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7941A" w14:textId="6AE884BD" w:rsidR="0001291E" w:rsidRDefault="0001291E" w:rsidP="0001291E">
      <w:pPr>
        <w:pStyle w:val="NoSpacing"/>
        <w:rPr>
          <w:b/>
          <w:bCs/>
          <w:color w:val="4472C4" w:themeColor="accent1"/>
          <w:sz w:val="44"/>
          <w:szCs w:val="44"/>
        </w:rPr>
      </w:pPr>
    </w:p>
    <w:p w14:paraId="1FAB918C" w14:textId="77777777" w:rsidR="0001291E" w:rsidRDefault="0001291E" w:rsidP="0001291E">
      <w:pPr>
        <w:pStyle w:val="NoSpacing"/>
        <w:rPr>
          <w:b/>
          <w:bCs/>
          <w:color w:val="4472C4" w:themeColor="accent1"/>
          <w:sz w:val="44"/>
          <w:szCs w:val="44"/>
        </w:rPr>
      </w:pPr>
      <w:r w:rsidRPr="00180BF8">
        <w:rPr>
          <w:noProof/>
          <w:lang w:eastAsia="en-AU"/>
        </w:rPr>
        <w:drawing>
          <wp:inline distT="0" distB="0" distL="0" distR="0" wp14:anchorId="13FB709E" wp14:editId="301C1F30">
            <wp:extent cx="3019480" cy="627399"/>
            <wp:effectExtent l="0" t="0" r="0" b="1270"/>
            <wp:docPr id="634731718" name="Picture 634731718" title="Australian Government Department of Climate Change, Energy, the Environment and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96846" cy="643474"/>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0BB13A6" w14:textId="77777777" w:rsidR="0001291E" w:rsidRDefault="0001291E" w:rsidP="0001291E">
      <w:pPr>
        <w:pStyle w:val="NoSpacing"/>
        <w:rPr>
          <w:b/>
          <w:bCs/>
          <w:color w:val="4472C4" w:themeColor="accent1"/>
          <w:sz w:val="44"/>
          <w:szCs w:val="44"/>
        </w:rPr>
      </w:pPr>
    </w:p>
    <w:p w14:paraId="63ED8F9C" w14:textId="77777777" w:rsidR="0001291E" w:rsidRDefault="0001291E" w:rsidP="0001291E">
      <w:pPr>
        <w:pStyle w:val="NoSpacing"/>
        <w:rPr>
          <w:b/>
          <w:bCs/>
          <w:color w:val="4472C4" w:themeColor="accent1"/>
          <w:sz w:val="44"/>
          <w:szCs w:val="44"/>
        </w:rPr>
      </w:pPr>
    </w:p>
    <w:p w14:paraId="2BAB3861" w14:textId="77777777" w:rsidR="0001291E" w:rsidRDefault="0001291E" w:rsidP="0001291E">
      <w:pPr>
        <w:pStyle w:val="NoSpacing"/>
        <w:rPr>
          <w:b/>
          <w:bCs/>
          <w:color w:val="4472C4" w:themeColor="accent1"/>
          <w:sz w:val="44"/>
          <w:szCs w:val="44"/>
        </w:rPr>
      </w:pPr>
    </w:p>
    <w:p w14:paraId="629E9982" w14:textId="77777777" w:rsidR="0001291E" w:rsidRDefault="0001291E" w:rsidP="0001291E">
      <w:pPr>
        <w:pStyle w:val="NoSpacing"/>
        <w:rPr>
          <w:b/>
          <w:bCs/>
          <w:color w:val="4472C4" w:themeColor="accent1"/>
          <w:sz w:val="44"/>
          <w:szCs w:val="44"/>
        </w:rPr>
      </w:pPr>
    </w:p>
    <w:p w14:paraId="7973F9DF" w14:textId="07D8112D" w:rsidR="0001291E" w:rsidRDefault="00C74AC0" w:rsidP="00C74AC0">
      <w:pPr>
        <w:pStyle w:val="NoSpacing"/>
        <w:tabs>
          <w:tab w:val="left" w:pos="6313"/>
        </w:tabs>
        <w:rPr>
          <w:b/>
          <w:bCs/>
          <w:color w:val="4472C4" w:themeColor="accent1"/>
          <w:sz w:val="44"/>
          <w:szCs w:val="44"/>
        </w:rPr>
      </w:pPr>
      <w:r>
        <w:rPr>
          <w:b/>
          <w:bCs/>
          <w:color w:val="4472C4" w:themeColor="accent1"/>
          <w:sz w:val="44"/>
          <w:szCs w:val="44"/>
        </w:rPr>
        <w:tab/>
      </w:r>
    </w:p>
    <w:p w14:paraId="7145E48F" w14:textId="77777777" w:rsidR="0001291E" w:rsidRDefault="0001291E" w:rsidP="0001291E">
      <w:pPr>
        <w:pStyle w:val="NoSpacing"/>
        <w:rPr>
          <w:b/>
          <w:bCs/>
          <w:color w:val="4472C4" w:themeColor="accent1"/>
          <w:sz w:val="44"/>
          <w:szCs w:val="44"/>
        </w:rPr>
      </w:pPr>
    </w:p>
    <w:p w14:paraId="215E283B" w14:textId="77777777" w:rsidR="0001291E" w:rsidRDefault="0001291E" w:rsidP="0001291E">
      <w:pPr>
        <w:pStyle w:val="NoSpacing"/>
        <w:rPr>
          <w:b/>
          <w:bCs/>
          <w:color w:val="4472C4" w:themeColor="accent1"/>
          <w:sz w:val="44"/>
          <w:szCs w:val="44"/>
        </w:rPr>
      </w:pPr>
    </w:p>
    <w:p w14:paraId="343A10AA" w14:textId="77777777" w:rsidR="0001291E" w:rsidRDefault="0001291E" w:rsidP="0001291E">
      <w:pPr>
        <w:pStyle w:val="NoSpacing"/>
        <w:rPr>
          <w:b/>
          <w:bCs/>
          <w:color w:val="4472C4" w:themeColor="accent1"/>
          <w:sz w:val="44"/>
          <w:szCs w:val="44"/>
        </w:rPr>
      </w:pPr>
      <w:r w:rsidRPr="002F6769">
        <w:rPr>
          <w:b/>
          <w:bCs/>
          <w:color w:val="4472C4" w:themeColor="accent1"/>
          <w:sz w:val="44"/>
          <w:szCs w:val="44"/>
        </w:rPr>
        <w:t>Guideline: Offshore Electricity Infrastructure Licen</w:t>
      </w:r>
      <w:r>
        <w:rPr>
          <w:b/>
          <w:bCs/>
          <w:color w:val="4472C4" w:themeColor="accent1"/>
          <w:sz w:val="44"/>
          <w:szCs w:val="44"/>
        </w:rPr>
        <w:t>ce Administration</w:t>
      </w:r>
      <w:r w:rsidRPr="002F6769">
        <w:rPr>
          <w:b/>
          <w:bCs/>
          <w:color w:val="4472C4" w:themeColor="accent1"/>
          <w:sz w:val="44"/>
          <w:szCs w:val="44"/>
        </w:rPr>
        <w:t xml:space="preserve"> </w:t>
      </w:r>
      <w:r>
        <w:rPr>
          <w:b/>
          <w:bCs/>
          <w:color w:val="4472C4" w:themeColor="accent1"/>
          <w:sz w:val="44"/>
          <w:szCs w:val="44"/>
        </w:rPr>
        <w:t>– Feasibility Licences and Transmission &amp; Infrastructure Licences</w:t>
      </w:r>
    </w:p>
    <w:p w14:paraId="329E0A33" w14:textId="77777777" w:rsidR="0001291E" w:rsidRDefault="0001291E" w:rsidP="0001291E">
      <w:pPr>
        <w:pStyle w:val="NoSpacing"/>
        <w:rPr>
          <w:b/>
          <w:bCs/>
          <w:color w:val="4472C4" w:themeColor="accent1"/>
          <w:sz w:val="44"/>
          <w:szCs w:val="44"/>
        </w:rPr>
      </w:pPr>
    </w:p>
    <w:p w14:paraId="73FA0218" w14:textId="77777777" w:rsidR="0001291E" w:rsidRPr="00F51EEF" w:rsidRDefault="0001291E" w:rsidP="0001291E">
      <w:pPr>
        <w:pStyle w:val="NoSpacing"/>
        <w:rPr>
          <w:b/>
          <w:bCs/>
          <w:i/>
          <w:iCs/>
          <w:color w:val="4472C4" w:themeColor="accent1"/>
          <w:sz w:val="28"/>
          <w:szCs w:val="28"/>
        </w:rPr>
      </w:pPr>
      <w:r w:rsidRPr="00F51EEF">
        <w:rPr>
          <w:b/>
          <w:bCs/>
          <w:color w:val="4472C4" w:themeColor="accent1"/>
          <w:sz w:val="28"/>
          <w:szCs w:val="28"/>
        </w:rPr>
        <w:t xml:space="preserve">In relation to the </w:t>
      </w:r>
      <w:r w:rsidRPr="00F51EEF">
        <w:rPr>
          <w:b/>
          <w:bCs/>
          <w:i/>
          <w:iCs/>
          <w:color w:val="4472C4" w:themeColor="accent1"/>
          <w:sz w:val="28"/>
          <w:szCs w:val="28"/>
        </w:rPr>
        <w:t>Offshore Electricity Infrastructure Act 2021</w:t>
      </w:r>
    </w:p>
    <w:p w14:paraId="592F3C11" w14:textId="77777777" w:rsidR="0001291E" w:rsidRPr="00F51EEF" w:rsidRDefault="0001291E" w:rsidP="0001291E">
      <w:pPr>
        <w:pStyle w:val="NoSpacing"/>
        <w:rPr>
          <w:b/>
          <w:bCs/>
          <w:color w:val="4472C4" w:themeColor="accent1"/>
          <w:sz w:val="28"/>
          <w:szCs w:val="28"/>
        </w:rPr>
      </w:pPr>
    </w:p>
    <w:p w14:paraId="41E53A59" w14:textId="10994345" w:rsidR="0001291E" w:rsidRDefault="00AC4E8E" w:rsidP="2B714DF7">
      <w:pPr>
        <w:pStyle w:val="NoSpacing"/>
        <w:rPr>
          <w:b/>
          <w:bCs/>
          <w:i/>
          <w:iCs/>
          <w:color w:val="4472C4" w:themeColor="accent1"/>
          <w:sz w:val="28"/>
          <w:szCs w:val="28"/>
        </w:rPr>
      </w:pPr>
      <w:r w:rsidRPr="2B714DF7">
        <w:rPr>
          <w:b/>
          <w:bCs/>
          <w:i/>
          <w:iCs/>
          <w:color w:val="4472C4" w:themeColor="accent1"/>
          <w:sz w:val="28"/>
          <w:szCs w:val="28"/>
        </w:rPr>
        <w:t xml:space="preserve">Version </w:t>
      </w:r>
      <w:r w:rsidR="009E3306">
        <w:rPr>
          <w:b/>
          <w:bCs/>
          <w:i/>
          <w:iCs/>
          <w:color w:val="4472C4" w:themeColor="accent1"/>
          <w:sz w:val="28"/>
          <w:szCs w:val="28"/>
        </w:rPr>
        <w:t>6</w:t>
      </w:r>
      <w:r w:rsidRPr="2B714DF7">
        <w:rPr>
          <w:b/>
          <w:bCs/>
          <w:i/>
          <w:iCs/>
          <w:color w:val="4472C4" w:themeColor="accent1"/>
          <w:sz w:val="28"/>
          <w:szCs w:val="28"/>
        </w:rPr>
        <w:t>,</w:t>
      </w:r>
      <w:r w:rsidR="007C61D2">
        <w:rPr>
          <w:b/>
          <w:bCs/>
          <w:i/>
          <w:iCs/>
          <w:color w:val="4472C4" w:themeColor="accent1"/>
          <w:sz w:val="28"/>
          <w:szCs w:val="28"/>
        </w:rPr>
        <w:t xml:space="preserve"> September</w:t>
      </w:r>
      <w:r w:rsidR="009E3306" w:rsidRPr="2B714DF7">
        <w:rPr>
          <w:b/>
          <w:bCs/>
          <w:i/>
          <w:iCs/>
          <w:color w:val="4472C4" w:themeColor="accent1"/>
          <w:sz w:val="28"/>
          <w:szCs w:val="28"/>
        </w:rPr>
        <w:t xml:space="preserve"> </w:t>
      </w:r>
      <w:r w:rsidR="00B37161" w:rsidRPr="2B714DF7">
        <w:rPr>
          <w:b/>
          <w:bCs/>
          <w:i/>
          <w:iCs/>
          <w:color w:val="4472C4" w:themeColor="accent1"/>
          <w:sz w:val="28"/>
          <w:szCs w:val="28"/>
        </w:rPr>
        <w:t>2025</w:t>
      </w:r>
      <w:r w:rsidR="00C50637" w:rsidRPr="2B714DF7">
        <w:rPr>
          <w:rStyle w:val="FootnoteReference"/>
          <w:b/>
          <w:bCs/>
          <w:i/>
          <w:iCs/>
          <w:color w:val="4472C4" w:themeColor="accent1"/>
          <w:sz w:val="28"/>
          <w:szCs w:val="28"/>
        </w:rPr>
        <w:footnoteReference w:id="2"/>
      </w:r>
    </w:p>
    <w:p w14:paraId="646A7B42" w14:textId="77777777" w:rsidR="0001291E" w:rsidRDefault="0001291E" w:rsidP="0001291E">
      <w:pPr>
        <w:pStyle w:val="NoSpacing"/>
        <w:rPr>
          <w:b/>
          <w:bCs/>
          <w:i/>
          <w:iCs/>
          <w:color w:val="4472C4" w:themeColor="accent1"/>
          <w:sz w:val="28"/>
          <w:szCs w:val="28"/>
        </w:rPr>
      </w:pPr>
    </w:p>
    <w:p w14:paraId="64078025" w14:textId="77777777" w:rsidR="0001291E" w:rsidRDefault="0001291E" w:rsidP="0001291E">
      <w:pPr>
        <w:pStyle w:val="NoSpacing"/>
        <w:rPr>
          <w:b/>
          <w:bCs/>
          <w:i/>
          <w:iCs/>
          <w:color w:val="4472C4" w:themeColor="accent1"/>
          <w:sz w:val="28"/>
          <w:szCs w:val="28"/>
        </w:rPr>
      </w:pPr>
    </w:p>
    <w:p w14:paraId="0ECBFE3C" w14:textId="77777777" w:rsidR="0001291E" w:rsidRDefault="0001291E" w:rsidP="0001291E">
      <w:pPr>
        <w:pStyle w:val="NoSpacing"/>
        <w:rPr>
          <w:b/>
          <w:bCs/>
          <w:i/>
          <w:iCs/>
          <w:color w:val="4472C4" w:themeColor="accent1"/>
          <w:sz w:val="28"/>
          <w:szCs w:val="28"/>
        </w:rPr>
      </w:pPr>
    </w:p>
    <w:p w14:paraId="42E501C3" w14:textId="77777777" w:rsidR="0001291E" w:rsidRPr="001E06F2" w:rsidRDefault="0001291E" w:rsidP="0001291E">
      <w:pPr>
        <w:pStyle w:val="NoSpacing"/>
        <w:rPr>
          <w:rFonts w:cstheme="minorHAnsi"/>
          <w:b/>
          <w:bCs/>
          <w:i/>
          <w:iCs/>
          <w:color w:val="4472C4" w:themeColor="accent1"/>
          <w:sz w:val="18"/>
          <w:szCs w:val="18"/>
        </w:rPr>
      </w:pPr>
    </w:p>
    <w:p w14:paraId="0FE54988" w14:textId="78C2C6D4" w:rsidR="0001291E" w:rsidRPr="001E06F2" w:rsidRDefault="3B0218E5" w:rsidP="3EB40691">
      <w:pPr>
        <w:autoSpaceDE w:val="0"/>
        <w:autoSpaceDN w:val="0"/>
        <w:rPr>
          <w:color w:val="000000"/>
          <w:sz w:val="18"/>
          <w:szCs w:val="18"/>
        </w:rPr>
      </w:pPr>
      <w:r w:rsidRPr="3EB40691">
        <w:rPr>
          <w:color w:val="000000" w:themeColor="text1"/>
          <w:sz w:val="18"/>
          <w:szCs w:val="18"/>
        </w:rPr>
        <w:t xml:space="preserve">This document has been developed as a general guide only. It is subject to, and does not replace or amend the requirements </w:t>
      </w:r>
      <w:r w:rsidR="0001291E">
        <w:br/>
      </w:r>
      <w:r w:rsidRPr="3EB40691">
        <w:rPr>
          <w:color w:val="000000" w:themeColor="text1"/>
          <w:sz w:val="18"/>
          <w:szCs w:val="18"/>
        </w:rPr>
        <w:t xml:space="preserve">of the </w:t>
      </w:r>
      <w:hyperlink r:id="rId13">
        <w:r w:rsidRPr="3EB40691">
          <w:rPr>
            <w:rStyle w:val="Hyperlink"/>
            <w:i/>
            <w:iCs/>
            <w:sz w:val="18"/>
            <w:szCs w:val="18"/>
          </w:rPr>
          <w:t>Offshore Electricity Infrastructure Act 2021</w:t>
        </w:r>
      </w:hyperlink>
      <w:r w:rsidRPr="3EB40691">
        <w:rPr>
          <w:i/>
          <w:iCs/>
          <w:color w:val="000000" w:themeColor="text1"/>
          <w:sz w:val="18"/>
          <w:szCs w:val="18"/>
        </w:rPr>
        <w:t xml:space="preserve"> </w:t>
      </w:r>
      <w:r w:rsidRPr="3EB40691">
        <w:rPr>
          <w:color w:val="000000" w:themeColor="text1"/>
          <w:sz w:val="18"/>
          <w:szCs w:val="18"/>
        </w:rPr>
        <w:t xml:space="preserve">and associated </w:t>
      </w:r>
      <w:hyperlink r:id="rId14">
        <w:r w:rsidRPr="3EB40691">
          <w:rPr>
            <w:rStyle w:val="Hyperlink"/>
            <w:sz w:val="18"/>
            <w:szCs w:val="18"/>
          </w:rPr>
          <w:t>Regulations</w:t>
        </w:r>
      </w:hyperlink>
      <w:r w:rsidRPr="3EB40691">
        <w:rPr>
          <w:color w:val="000000" w:themeColor="text1"/>
          <w:sz w:val="18"/>
          <w:szCs w:val="18"/>
        </w:rPr>
        <w:t>.</w:t>
      </w:r>
    </w:p>
    <w:p w14:paraId="6A429C5A" w14:textId="77777777" w:rsidR="0001291E" w:rsidRPr="001E06F2" w:rsidRDefault="0001291E" w:rsidP="2B714DF7">
      <w:pPr>
        <w:spacing w:after="200"/>
        <w:rPr>
          <w:rFonts w:cstheme="minorHAnsi"/>
          <w:sz w:val="18"/>
          <w:szCs w:val="18"/>
        </w:rPr>
      </w:pPr>
      <w:r w:rsidRPr="2B714DF7">
        <w:rPr>
          <w:color w:val="000000" w:themeColor="text1"/>
          <w:sz w:val="18"/>
          <w:szCs w:val="18"/>
        </w:rPr>
        <w:t xml:space="preserve">This guideline is made available by the Australian Government for information only. Before relying on this material, users should carefully evaluate the accuracy, currency, completeness and relevance of the information and obtain independent, </w:t>
      </w:r>
      <w:r>
        <w:br/>
      </w:r>
      <w:r w:rsidRPr="001E06F2">
        <w:rPr>
          <w:rFonts w:cstheme="minorHAnsi"/>
          <w:sz w:val="18"/>
          <w:szCs w:val="18"/>
        </w:rPr>
        <w:t xml:space="preserve">legal or other </w:t>
      </w:r>
      <w:r w:rsidRPr="2B714DF7">
        <w:rPr>
          <w:color w:val="000000" w:themeColor="text1"/>
          <w:sz w:val="18"/>
          <w:szCs w:val="18"/>
        </w:rPr>
        <w:t>professional advice relevant to their particular circumstances.</w:t>
      </w:r>
    </w:p>
    <w:p w14:paraId="18752082" w14:textId="110B3DD8" w:rsidR="0001291E" w:rsidRPr="001E06F2" w:rsidRDefault="0001291E" w:rsidP="0001291E">
      <w:pPr>
        <w:rPr>
          <w:rFonts w:cstheme="minorHAnsi"/>
          <w:sz w:val="18"/>
          <w:szCs w:val="18"/>
        </w:rPr>
      </w:pPr>
      <w:r w:rsidRPr="001E06F2">
        <w:rPr>
          <w:rFonts w:cstheme="minorHAnsi"/>
          <w:sz w:val="18"/>
          <w:szCs w:val="18"/>
        </w:rPr>
        <w:t>This document will be reviewed and updated as required</w:t>
      </w:r>
      <w:r w:rsidR="00FB4652">
        <w:rPr>
          <w:rFonts w:cstheme="minorHAnsi"/>
          <w:sz w:val="18"/>
          <w:szCs w:val="18"/>
        </w:rPr>
        <w:t xml:space="preserve"> including to add guidance material for commercial licences</w:t>
      </w:r>
      <w:r w:rsidR="00CB0F47">
        <w:rPr>
          <w:rFonts w:cstheme="minorHAnsi"/>
          <w:sz w:val="18"/>
          <w:szCs w:val="18"/>
        </w:rPr>
        <w:t xml:space="preserve"> (Chapter 5)</w:t>
      </w:r>
      <w:r w:rsidR="00FB4652">
        <w:rPr>
          <w:rFonts w:cstheme="minorHAnsi"/>
          <w:sz w:val="18"/>
          <w:szCs w:val="18"/>
        </w:rPr>
        <w:t xml:space="preserve"> and research and demonstration licences </w:t>
      </w:r>
      <w:r w:rsidR="00CB0F47">
        <w:rPr>
          <w:rFonts w:cstheme="minorHAnsi"/>
          <w:sz w:val="18"/>
          <w:szCs w:val="18"/>
        </w:rPr>
        <w:t xml:space="preserve">(Chapter 6) </w:t>
      </w:r>
      <w:r w:rsidR="00FB4652">
        <w:rPr>
          <w:rFonts w:cstheme="minorHAnsi"/>
          <w:sz w:val="18"/>
          <w:szCs w:val="18"/>
        </w:rPr>
        <w:t>in future</w:t>
      </w:r>
      <w:r w:rsidRPr="001E06F2">
        <w:rPr>
          <w:rFonts w:cstheme="minorHAnsi"/>
          <w:sz w:val="18"/>
          <w:szCs w:val="18"/>
        </w:rPr>
        <w:t>.</w:t>
      </w:r>
    </w:p>
    <w:p w14:paraId="606CDFB6" w14:textId="77777777" w:rsidR="0001291E" w:rsidRPr="001E06F2" w:rsidRDefault="0001291E" w:rsidP="0001291E">
      <w:pPr>
        <w:rPr>
          <w:rFonts w:cstheme="minorHAnsi"/>
          <w:sz w:val="18"/>
          <w:szCs w:val="18"/>
        </w:rPr>
      </w:pPr>
    </w:p>
    <w:p w14:paraId="05454CB7" w14:textId="77777777" w:rsidR="0001291E" w:rsidRDefault="0001291E">
      <w:pPr>
        <w:rPr>
          <w:rFonts w:eastAsiaTheme="majorEastAsia" w:cstheme="majorBidi"/>
          <w:b/>
          <w:color w:val="4472C4" w:themeColor="accent1"/>
          <w:sz w:val="40"/>
          <w:szCs w:val="32"/>
        </w:rPr>
      </w:pPr>
      <w:bookmarkStart w:id="0" w:name="_Toc133220095"/>
      <w:r>
        <w:br w:type="page"/>
      </w:r>
    </w:p>
    <w:p w14:paraId="5365D7B3" w14:textId="77777777" w:rsidR="000503F1" w:rsidRPr="00FE0EE7" w:rsidRDefault="000503F1" w:rsidP="000503F1">
      <w:pPr>
        <w:pStyle w:val="Heading1"/>
        <w:ind w:left="142"/>
        <w:rPr>
          <w:lang w:eastAsia="en-AU"/>
        </w:rPr>
      </w:pPr>
      <w:bookmarkStart w:id="1" w:name="_Toc464746058"/>
      <w:bookmarkStart w:id="2" w:name="_Toc464747156"/>
      <w:bookmarkStart w:id="3" w:name="_Toc90303830"/>
      <w:bookmarkStart w:id="4" w:name="_Toc142401122"/>
      <w:bookmarkStart w:id="5" w:name="_Toc205552405"/>
      <w:r w:rsidRPr="00FE0EE7">
        <w:lastRenderedPageBreak/>
        <w:t>Table of revisions</w:t>
      </w:r>
      <w:bookmarkEnd w:id="1"/>
      <w:bookmarkEnd w:id="2"/>
      <w:bookmarkEnd w:id="3"/>
      <w:bookmarkEnd w:id="4"/>
      <w:bookmarkEnd w:id="5"/>
      <w:r w:rsidRPr="00FE0EE7" w:rsidDel="005C6628">
        <w:rPr>
          <w:lang w:eastAsia="en-AU"/>
        </w:rPr>
        <w:t xml:space="preserve"> </w:t>
      </w:r>
    </w:p>
    <w:tbl>
      <w:tblPr>
        <w:tblW w:w="8717" w:type="dxa"/>
        <w:tblInd w:w="18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000" w:firstRow="0" w:lastRow="0" w:firstColumn="0" w:lastColumn="0" w:noHBand="0" w:noVBand="0"/>
      </w:tblPr>
      <w:tblGrid>
        <w:gridCol w:w="1653"/>
        <w:gridCol w:w="851"/>
        <w:gridCol w:w="4512"/>
        <w:gridCol w:w="1701"/>
      </w:tblGrid>
      <w:tr w:rsidR="000503F1" w:rsidRPr="00FE0EE7" w14:paraId="2E25584D" w14:textId="77777777" w:rsidTr="2B714DF7">
        <w:trPr>
          <w:trHeight w:val="288"/>
          <w:tblHeader/>
        </w:trPr>
        <w:tc>
          <w:tcPr>
            <w:tcW w:w="1653" w:type="dxa"/>
            <w:shd w:val="clear" w:color="auto" w:fill="FFFFFF" w:themeFill="background1"/>
          </w:tcPr>
          <w:p w14:paraId="0510D79B" w14:textId="77777777" w:rsidR="000503F1" w:rsidRPr="002413F2" w:rsidRDefault="000503F1">
            <w:pPr>
              <w:tabs>
                <w:tab w:val="left" w:pos="567"/>
              </w:tabs>
              <w:rPr>
                <w:rFonts w:cstheme="minorHAnsi"/>
                <w:b/>
                <w:bCs/>
                <w:sz w:val="20"/>
                <w:szCs w:val="20"/>
              </w:rPr>
            </w:pPr>
            <w:r w:rsidRPr="002413F2">
              <w:rPr>
                <w:rFonts w:cstheme="minorHAnsi"/>
                <w:b/>
                <w:bCs/>
                <w:sz w:val="20"/>
                <w:szCs w:val="20"/>
              </w:rPr>
              <w:t>Date</w:t>
            </w:r>
          </w:p>
        </w:tc>
        <w:tc>
          <w:tcPr>
            <w:tcW w:w="851" w:type="dxa"/>
            <w:shd w:val="clear" w:color="auto" w:fill="FFFFFF" w:themeFill="background1"/>
          </w:tcPr>
          <w:p w14:paraId="722C0629" w14:textId="77777777" w:rsidR="000503F1" w:rsidRPr="002413F2" w:rsidRDefault="000503F1">
            <w:pPr>
              <w:tabs>
                <w:tab w:val="left" w:pos="567"/>
              </w:tabs>
              <w:jc w:val="center"/>
              <w:rPr>
                <w:rFonts w:cstheme="minorHAnsi"/>
                <w:b/>
                <w:bCs/>
                <w:sz w:val="20"/>
                <w:szCs w:val="20"/>
              </w:rPr>
            </w:pPr>
            <w:r w:rsidRPr="002413F2">
              <w:rPr>
                <w:rFonts w:cstheme="minorHAnsi"/>
                <w:b/>
                <w:bCs/>
                <w:sz w:val="20"/>
                <w:szCs w:val="20"/>
              </w:rPr>
              <w:t>Version</w:t>
            </w:r>
          </w:p>
        </w:tc>
        <w:tc>
          <w:tcPr>
            <w:tcW w:w="4512" w:type="dxa"/>
            <w:shd w:val="clear" w:color="auto" w:fill="FFFFFF" w:themeFill="background1"/>
          </w:tcPr>
          <w:p w14:paraId="1DF53D38" w14:textId="77777777" w:rsidR="000503F1" w:rsidRPr="002413F2" w:rsidRDefault="000503F1">
            <w:pPr>
              <w:tabs>
                <w:tab w:val="left" w:pos="567"/>
              </w:tabs>
              <w:jc w:val="center"/>
              <w:rPr>
                <w:rFonts w:cstheme="minorHAnsi"/>
                <w:b/>
                <w:bCs/>
                <w:sz w:val="20"/>
                <w:szCs w:val="20"/>
              </w:rPr>
            </w:pPr>
            <w:r w:rsidRPr="002413F2">
              <w:rPr>
                <w:rFonts w:cstheme="minorHAnsi"/>
                <w:b/>
                <w:bCs/>
                <w:sz w:val="20"/>
                <w:szCs w:val="20"/>
              </w:rPr>
              <w:t>Purpose</w:t>
            </w:r>
          </w:p>
        </w:tc>
        <w:tc>
          <w:tcPr>
            <w:tcW w:w="1701" w:type="dxa"/>
            <w:shd w:val="clear" w:color="auto" w:fill="FFFFFF" w:themeFill="background1"/>
          </w:tcPr>
          <w:p w14:paraId="643A5D97" w14:textId="77777777" w:rsidR="000503F1" w:rsidRPr="002413F2" w:rsidRDefault="000503F1" w:rsidP="2B714DF7">
            <w:pPr>
              <w:tabs>
                <w:tab w:val="left" w:pos="567"/>
              </w:tabs>
              <w:jc w:val="center"/>
              <w:rPr>
                <w:rFonts w:cstheme="minorHAnsi"/>
                <w:b/>
                <w:bCs/>
                <w:sz w:val="20"/>
                <w:szCs w:val="20"/>
              </w:rPr>
            </w:pPr>
            <w:r w:rsidRPr="002413F2">
              <w:rPr>
                <w:rFonts w:cstheme="minorHAnsi"/>
                <w:b/>
                <w:bCs/>
                <w:sz w:val="20"/>
                <w:szCs w:val="20"/>
              </w:rPr>
              <w:t>Jurisdiction</w:t>
            </w:r>
          </w:p>
        </w:tc>
      </w:tr>
      <w:tr w:rsidR="000503F1" w:rsidRPr="00FE0EE7" w14:paraId="6E683810" w14:textId="77777777" w:rsidTr="2B714DF7">
        <w:trPr>
          <w:trHeight w:val="571"/>
        </w:trPr>
        <w:tc>
          <w:tcPr>
            <w:tcW w:w="1653" w:type="dxa"/>
            <w:shd w:val="clear" w:color="auto" w:fill="FFFFFF" w:themeFill="background1"/>
          </w:tcPr>
          <w:p w14:paraId="69B951C5" w14:textId="77777777" w:rsidR="000503F1" w:rsidRDefault="000503F1">
            <w:pPr>
              <w:tabs>
                <w:tab w:val="left" w:pos="567"/>
              </w:tabs>
              <w:rPr>
                <w:rFonts w:cstheme="minorHAnsi"/>
                <w:sz w:val="20"/>
                <w:szCs w:val="20"/>
              </w:rPr>
            </w:pPr>
            <w:r>
              <w:rPr>
                <w:rFonts w:cstheme="minorHAnsi"/>
                <w:sz w:val="20"/>
                <w:szCs w:val="20"/>
              </w:rPr>
              <w:t>December 2022</w:t>
            </w:r>
          </w:p>
        </w:tc>
        <w:tc>
          <w:tcPr>
            <w:tcW w:w="851" w:type="dxa"/>
            <w:shd w:val="clear" w:color="auto" w:fill="FFFFFF" w:themeFill="background1"/>
          </w:tcPr>
          <w:p w14:paraId="0582DD91" w14:textId="77777777" w:rsidR="000503F1" w:rsidRPr="00BE27D4" w:rsidRDefault="000503F1">
            <w:pPr>
              <w:tabs>
                <w:tab w:val="left" w:pos="567"/>
              </w:tabs>
              <w:jc w:val="center"/>
              <w:rPr>
                <w:rFonts w:cstheme="minorHAnsi"/>
                <w:sz w:val="20"/>
                <w:szCs w:val="20"/>
              </w:rPr>
            </w:pPr>
            <w:r>
              <w:rPr>
                <w:rFonts w:cstheme="minorHAnsi"/>
                <w:sz w:val="20"/>
                <w:szCs w:val="20"/>
              </w:rPr>
              <w:t>1</w:t>
            </w:r>
          </w:p>
        </w:tc>
        <w:tc>
          <w:tcPr>
            <w:tcW w:w="4512" w:type="dxa"/>
            <w:shd w:val="clear" w:color="auto" w:fill="FFFFFF" w:themeFill="background1"/>
          </w:tcPr>
          <w:p w14:paraId="087AC5D7" w14:textId="77777777" w:rsidR="000503F1" w:rsidRPr="00BE27D4" w:rsidRDefault="000503F1">
            <w:pPr>
              <w:tabs>
                <w:tab w:val="left" w:pos="567"/>
              </w:tabs>
              <w:rPr>
                <w:rFonts w:cstheme="minorHAnsi"/>
                <w:sz w:val="20"/>
              </w:rPr>
            </w:pPr>
            <w:r>
              <w:rPr>
                <w:rFonts w:cstheme="minorHAnsi"/>
                <w:sz w:val="20"/>
              </w:rPr>
              <w:t xml:space="preserve">Guideline chapters for feasibility licence applications and general licence administration. </w:t>
            </w:r>
          </w:p>
        </w:tc>
        <w:tc>
          <w:tcPr>
            <w:tcW w:w="1701" w:type="dxa"/>
            <w:shd w:val="clear" w:color="auto" w:fill="FFFFFF" w:themeFill="background1"/>
          </w:tcPr>
          <w:p w14:paraId="69048B7D" w14:textId="77777777" w:rsidR="000503F1" w:rsidRPr="00BE27D4" w:rsidRDefault="000503F1">
            <w:pPr>
              <w:tabs>
                <w:tab w:val="left" w:pos="567"/>
              </w:tabs>
              <w:jc w:val="center"/>
              <w:rPr>
                <w:rFonts w:cstheme="minorHAnsi"/>
                <w:sz w:val="20"/>
                <w:szCs w:val="20"/>
              </w:rPr>
            </w:pPr>
            <w:r>
              <w:rPr>
                <w:rFonts w:cstheme="minorHAnsi"/>
                <w:sz w:val="20"/>
                <w:szCs w:val="20"/>
              </w:rPr>
              <w:t>Commonwealth</w:t>
            </w:r>
          </w:p>
        </w:tc>
      </w:tr>
      <w:tr w:rsidR="000503F1" w:rsidRPr="00FE0EE7" w14:paraId="3506A189" w14:textId="77777777" w:rsidTr="2B714DF7">
        <w:trPr>
          <w:trHeight w:val="571"/>
        </w:trPr>
        <w:tc>
          <w:tcPr>
            <w:tcW w:w="1653" w:type="dxa"/>
            <w:shd w:val="clear" w:color="auto" w:fill="FFFFFF" w:themeFill="background1"/>
          </w:tcPr>
          <w:p w14:paraId="2F3BAF1B" w14:textId="77777777" w:rsidR="000503F1" w:rsidRPr="00BE27D4" w:rsidRDefault="000503F1">
            <w:pPr>
              <w:tabs>
                <w:tab w:val="left" w:pos="567"/>
              </w:tabs>
              <w:rPr>
                <w:rFonts w:cstheme="minorHAnsi"/>
                <w:sz w:val="20"/>
                <w:szCs w:val="20"/>
              </w:rPr>
            </w:pPr>
            <w:r>
              <w:rPr>
                <w:rFonts w:cstheme="minorHAnsi"/>
                <w:sz w:val="20"/>
                <w:szCs w:val="20"/>
              </w:rPr>
              <w:t>8 August 2023</w:t>
            </w:r>
          </w:p>
        </w:tc>
        <w:tc>
          <w:tcPr>
            <w:tcW w:w="851" w:type="dxa"/>
            <w:shd w:val="clear" w:color="auto" w:fill="FFFFFF" w:themeFill="background1"/>
          </w:tcPr>
          <w:p w14:paraId="1FB96ADD" w14:textId="77777777" w:rsidR="000503F1" w:rsidRPr="00BE27D4" w:rsidRDefault="000503F1">
            <w:pPr>
              <w:tabs>
                <w:tab w:val="left" w:pos="567"/>
              </w:tabs>
              <w:jc w:val="center"/>
              <w:rPr>
                <w:rFonts w:cstheme="minorHAnsi"/>
                <w:sz w:val="20"/>
                <w:szCs w:val="20"/>
              </w:rPr>
            </w:pPr>
            <w:r>
              <w:rPr>
                <w:rFonts w:cstheme="minorHAnsi"/>
                <w:sz w:val="20"/>
                <w:szCs w:val="20"/>
              </w:rPr>
              <w:t>2</w:t>
            </w:r>
          </w:p>
        </w:tc>
        <w:tc>
          <w:tcPr>
            <w:tcW w:w="4512" w:type="dxa"/>
            <w:shd w:val="clear" w:color="auto" w:fill="FFFFFF" w:themeFill="background1"/>
          </w:tcPr>
          <w:p w14:paraId="274561C6" w14:textId="77777777" w:rsidR="000503F1" w:rsidRPr="00145895" w:rsidRDefault="000503F1">
            <w:pPr>
              <w:tabs>
                <w:tab w:val="left" w:pos="567"/>
              </w:tabs>
              <w:rPr>
                <w:rFonts w:cstheme="minorHAnsi"/>
                <w:sz w:val="20"/>
                <w:szCs w:val="20"/>
              </w:rPr>
            </w:pPr>
            <w:r>
              <w:rPr>
                <w:rFonts w:cstheme="minorHAnsi"/>
                <w:sz w:val="20"/>
              </w:rPr>
              <w:t xml:space="preserve">Updates to guideline chapter for feasibility licences. </w:t>
            </w:r>
          </w:p>
        </w:tc>
        <w:tc>
          <w:tcPr>
            <w:tcW w:w="1701" w:type="dxa"/>
            <w:shd w:val="clear" w:color="auto" w:fill="FFFFFF" w:themeFill="background1"/>
          </w:tcPr>
          <w:p w14:paraId="2BC4B954" w14:textId="77777777" w:rsidR="000503F1" w:rsidRPr="00BE27D4" w:rsidRDefault="000503F1">
            <w:pPr>
              <w:tabs>
                <w:tab w:val="left" w:pos="567"/>
              </w:tabs>
              <w:jc w:val="center"/>
              <w:rPr>
                <w:rFonts w:cstheme="minorHAnsi"/>
                <w:sz w:val="20"/>
                <w:szCs w:val="20"/>
              </w:rPr>
            </w:pPr>
            <w:r w:rsidRPr="00BE27D4">
              <w:rPr>
                <w:rFonts w:cstheme="minorHAnsi"/>
                <w:sz w:val="20"/>
                <w:szCs w:val="20"/>
              </w:rPr>
              <w:t>Commonwealth</w:t>
            </w:r>
          </w:p>
        </w:tc>
      </w:tr>
      <w:tr w:rsidR="000503F1" w:rsidRPr="00FE0EE7" w14:paraId="686C8A05" w14:textId="77777777" w:rsidTr="2B714DF7">
        <w:trPr>
          <w:trHeight w:val="571"/>
        </w:trPr>
        <w:tc>
          <w:tcPr>
            <w:tcW w:w="1653" w:type="dxa"/>
            <w:shd w:val="clear" w:color="auto" w:fill="FFFFFF" w:themeFill="background1"/>
          </w:tcPr>
          <w:p w14:paraId="5A6FCC53" w14:textId="77777777" w:rsidR="000503F1" w:rsidRDefault="000503F1">
            <w:pPr>
              <w:tabs>
                <w:tab w:val="left" w:pos="567"/>
              </w:tabs>
              <w:rPr>
                <w:rFonts w:cstheme="minorHAnsi"/>
                <w:sz w:val="20"/>
                <w:szCs w:val="20"/>
              </w:rPr>
            </w:pPr>
            <w:r>
              <w:rPr>
                <w:rFonts w:cstheme="minorHAnsi"/>
                <w:sz w:val="20"/>
                <w:szCs w:val="20"/>
              </w:rPr>
              <w:t>5</w:t>
            </w:r>
            <w:r w:rsidRPr="00A758A1">
              <w:rPr>
                <w:rFonts w:cstheme="minorHAnsi"/>
                <w:sz w:val="20"/>
                <w:szCs w:val="20"/>
              </w:rPr>
              <w:t xml:space="preserve"> </w:t>
            </w:r>
            <w:r>
              <w:rPr>
                <w:rFonts w:cstheme="minorHAnsi"/>
                <w:sz w:val="20"/>
                <w:szCs w:val="20"/>
              </w:rPr>
              <w:t>March 2024</w:t>
            </w:r>
          </w:p>
        </w:tc>
        <w:tc>
          <w:tcPr>
            <w:tcW w:w="851" w:type="dxa"/>
            <w:shd w:val="clear" w:color="auto" w:fill="FFFFFF" w:themeFill="background1"/>
          </w:tcPr>
          <w:p w14:paraId="0DFE77E7" w14:textId="77777777" w:rsidR="000503F1" w:rsidRDefault="000503F1">
            <w:pPr>
              <w:tabs>
                <w:tab w:val="left" w:pos="567"/>
              </w:tabs>
              <w:jc w:val="center"/>
              <w:rPr>
                <w:rFonts w:cstheme="minorHAnsi"/>
                <w:sz w:val="20"/>
                <w:szCs w:val="20"/>
              </w:rPr>
            </w:pPr>
            <w:r>
              <w:rPr>
                <w:rFonts w:cstheme="minorHAnsi"/>
                <w:sz w:val="20"/>
                <w:szCs w:val="20"/>
              </w:rPr>
              <w:t>3</w:t>
            </w:r>
          </w:p>
        </w:tc>
        <w:tc>
          <w:tcPr>
            <w:tcW w:w="4512" w:type="dxa"/>
            <w:shd w:val="clear" w:color="auto" w:fill="FFFFFF" w:themeFill="background1"/>
          </w:tcPr>
          <w:p w14:paraId="764A9409" w14:textId="77777777" w:rsidR="000503F1" w:rsidRDefault="000503F1">
            <w:pPr>
              <w:tabs>
                <w:tab w:val="left" w:pos="567"/>
              </w:tabs>
              <w:rPr>
                <w:rFonts w:cstheme="minorHAnsi"/>
                <w:sz w:val="20"/>
              </w:rPr>
            </w:pPr>
            <w:r>
              <w:rPr>
                <w:rFonts w:cstheme="minorHAnsi"/>
                <w:sz w:val="20"/>
              </w:rPr>
              <w:t xml:space="preserve">Updates to guideline chapter for feasibility licences. </w:t>
            </w:r>
          </w:p>
        </w:tc>
        <w:tc>
          <w:tcPr>
            <w:tcW w:w="1701" w:type="dxa"/>
            <w:shd w:val="clear" w:color="auto" w:fill="FFFFFF" w:themeFill="background1"/>
          </w:tcPr>
          <w:p w14:paraId="261E032D" w14:textId="77777777" w:rsidR="000503F1" w:rsidRPr="00BE27D4" w:rsidRDefault="000503F1">
            <w:pPr>
              <w:tabs>
                <w:tab w:val="left" w:pos="567"/>
              </w:tabs>
              <w:jc w:val="center"/>
              <w:rPr>
                <w:rFonts w:cstheme="minorHAnsi"/>
                <w:sz w:val="20"/>
                <w:szCs w:val="20"/>
              </w:rPr>
            </w:pPr>
            <w:r w:rsidRPr="00BE27D4">
              <w:rPr>
                <w:rFonts w:cstheme="minorHAnsi"/>
                <w:sz w:val="20"/>
                <w:szCs w:val="20"/>
              </w:rPr>
              <w:t>Commonwealth</w:t>
            </w:r>
          </w:p>
        </w:tc>
      </w:tr>
      <w:tr w:rsidR="003905FD" w:rsidRPr="00FE0EE7" w14:paraId="05EAEA94" w14:textId="77777777" w:rsidTr="2B714DF7">
        <w:trPr>
          <w:trHeight w:val="571"/>
        </w:trPr>
        <w:tc>
          <w:tcPr>
            <w:tcW w:w="1653" w:type="dxa"/>
            <w:shd w:val="clear" w:color="auto" w:fill="FFFFFF" w:themeFill="background1"/>
          </w:tcPr>
          <w:p w14:paraId="533C841C" w14:textId="04AD95E6" w:rsidR="003905FD" w:rsidRDefault="003905FD" w:rsidP="003905FD">
            <w:pPr>
              <w:tabs>
                <w:tab w:val="left" w:pos="567"/>
              </w:tabs>
              <w:rPr>
                <w:rFonts w:cstheme="minorHAnsi"/>
                <w:sz w:val="20"/>
                <w:szCs w:val="20"/>
              </w:rPr>
            </w:pPr>
            <w:r>
              <w:rPr>
                <w:rFonts w:cstheme="minorHAnsi"/>
                <w:sz w:val="20"/>
                <w:szCs w:val="20"/>
              </w:rPr>
              <w:t>31 January 2025</w:t>
            </w:r>
          </w:p>
        </w:tc>
        <w:tc>
          <w:tcPr>
            <w:tcW w:w="851" w:type="dxa"/>
            <w:shd w:val="clear" w:color="auto" w:fill="FFFFFF" w:themeFill="background1"/>
          </w:tcPr>
          <w:p w14:paraId="53A51A29" w14:textId="27004182" w:rsidR="003905FD" w:rsidRDefault="003905FD" w:rsidP="003905FD">
            <w:pPr>
              <w:tabs>
                <w:tab w:val="left" w:pos="567"/>
              </w:tabs>
              <w:jc w:val="center"/>
              <w:rPr>
                <w:rFonts w:cstheme="minorHAnsi"/>
                <w:sz w:val="20"/>
                <w:szCs w:val="20"/>
              </w:rPr>
            </w:pPr>
            <w:r>
              <w:rPr>
                <w:rFonts w:cstheme="minorHAnsi"/>
                <w:sz w:val="20"/>
                <w:szCs w:val="20"/>
              </w:rPr>
              <w:t>4</w:t>
            </w:r>
          </w:p>
        </w:tc>
        <w:tc>
          <w:tcPr>
            <w:tcW w:w="4512" w:type="dxa"/>
            <w:shd w:val="clear" w:color="auto" w:fill="FFFFFF" w:themeFill="background1"/>
          </w:tcPr>
          <w:p w14:paraId="7FE977A0" w14:textId="1E9A0E9A" w:rsidR="003905FD" w:rsidRDefault="0C88FD92" w:rsidP="4C33CC32">
            <w:pPr>
              <w:tabs>
                <w:tab w:val="left" w:pos="567"/>
              </w:tabs>
              <w:rPr>
                <w:sz w:val="20"/>
                <w:szCs w:val="20"/>
              </w:rPr>
            </w:pPr>
            <w:r w:rsidRPr="4C33CC32">
              <w:rPr>
                <w:sz w:val="20"/>
                <w:szCs w:val="20"/>
              </w:rPr>
              <w:t xml:space="preserve">Updates to guideline chapter for feasibility licences. </w:t>
            </w:r>
          </w:p>
        </w:tc>
        <w:tc>
          <w:tcPr>
            <w:tcW w:w="1701" w:type="dxa"/>
            <w:shd w:val="clear" w:color="auto" w:fill="FFFFFF" w:themeFill="background1"/>
          </w:tcPr>
          <w:p w14:paraId="3A9F2212" w14:textId="423B7028" w:rsidR="003905FD" w:rsidRPr="00BE27D4" w:rsidRDefault="003905FD" w:rsidP="003905FD">
            <w:pPr>
              <w:tabs>
                <w:tab w:val="left" w:pos="567"/>
              </w:tabs>
              <w:jc w:val="center"/>
              <w:rPr>
                <w:rFonts w:cstheme="minorHAnsi"/>
                <w:sz w:val="20"/>
                <w:szCs w:val="20"/>
              </w:rPr>
            </w:pPr>
            <w:r>
              <w:rPr>
                <w:rFonts w:cstheme="minorHAnsi"/>
                <w:sz w:val="20"/>
                <w:szCs w:val="20"/>
              </w:rPr>
              <w:t>Commonwealth</w:t>
            </w:r>
          </w:p>
        </w:tc>
      </w:tr>
      <w:tr w:rsidR="003905FD" w:rsidRPr="00FE0EE7" w14:paraId="07ADC887" w14:textId="77777777" w:rsidTr="2B714DF7">
        <w:trPr>
          <w:trHeight w:val="571"/>
        </w:trPr>
        <w:tc>
          <w:tcPr>
            <w:tcW w:w="1653" w:type="dxa"/>
            <w:shd w:val="clear" w:color="auto" w:fill="FFFFFF" w:themeFill="background1"/>
          </w:tcPr>
          <w:p w14:paraId="68B6F20E" w14:textId="7024DC9C" w:rsidR="003905FD" w:rsidRDefault="00817F0E" w:rsidP="003905FD">
            <w:pPr>
              <w:tabs>
                <w:tab w:val="left" w:pos="567"/>
              </w:tabs>
              <w:rPr>
                <w:rFonts w:cstheme="minorHAnsi"/>
                <w:sz w:val="20"/>
                <w:szCs w:val="20"/>
              </w:rPr>
            </w:pPr>
            <w:r>
              <w:rPr>
                <w:rFonts w:cstheme="minorHAnsi"/>
                <w:sz w:val="20"/>
                <w:szCs w:val="20"/>
              </w:rPr>
              <w:t>28</w:t>
            </w:r>
            <w:r w:rsidR="00396F3C">
              <w:rPr>
                <w:rFonts w:cstheme="minorHAnsi"/>
                <w:sz w:val="20"/>
                <w:szCs w:val="20"/>
              </w:rPr>
              <w:t xml:space="preserve"> February</w:t>
            </w:r>
            <w:r>
              <w:rPr>
                <w:rFonts w:cstheme="minorHAnsi"/>
                <w:sz w:val="20"/>
                <w:szCs w:val="20"/>
              </w:rPr>
              <w:t xml:space="preserve"> </w:t>
            </w:r>
            <w:r w:rsidR="003905FD">
              <w:rPr>
                <w:rFonts w:cstheme="minorHAnsi"/>
                <w:sz w:val="20"/>
                <w:szCs w:val="20"/>
              </w:rPr>
              <w:t>2025</w:t>
            </w:r>
          </w:p>
        </w:tc>
        <w:tc>
          <w:tcPr>
            <w:tcW w:w="851" w:type="dxa"/>
            <w:shd w:val="clear" w:color="auto" w:fill="FFFFFF" w:themeFill="background1"/>
          </w:tcPr>
          <w:p w14:paraId="4D70EA56" w14:textId="01155CA1" w:rsidR="003905FD" w:rsidRDefault="003905FD" w:rsidP="003905FD">
            <w:pPr>
              <w:tabs>
                <w:tab w:val="left" w:pos="567"/>
              </w:tabs>
              <w:jc w:val="center"/>
              <w:rPr>
                <w:rFonts w:cstheme="minorHAnsi"/>
                <w:sz w:val="20"/>
                <w:szCs w:val="20"/>
              </w:rPr>
            </w:pPr>
            <w:r>
              <w:rPr>
                <w:rFonts w:cstheme="minorHAnsi"/>
                <w:sz w:val="20"/>
                <w:szCs w:val="20"/>
              </w:rPr>
              <w:t>5</w:t>
            </w:r>
          </w:p>
        </w:tc>
        <w:tc>
          <w:tcPr>
            <w:tcW w:w="4512" w:type="dxa"/>
            <w:shd w:val="clear" w:color="auto" w:fill="FFFFFF" w:themeFill="background1"/>
          </w:tcPr>
          <w:p w14:paraId="7FDACA9E" w14:textId="7F77A2AA" w:rsidR="003905FD" w:rsidRDefault="008721F3" w:rsidP="003905FD">
            <w:pPr>
              <w:tabs>
                <w:tab w:val="left" w:pos="567"/>
              </w:tabs>
              <w:rPr>
                <w:rFonts w:cstheme="minorHAnsi"/>
                <w:sz w:val="20"/>
              </w:rPr>
            </w:pPr>
            <w:r>
              <w:rPr>
                <w:rFonts w:cstheme="minorHAnsi"/>
                <w:sz w:val="20"/>
              </w:rPr>
              <w:t>Update</w:t>
            </w:r>
            <w:r w:rsidR="000E44BC">
              <w:rPr>
                <w:rFonts w:cstheme="minorHAnsi"/>
                <w:sz w:val="20"/>
              </w:rPr>
              <w:t>s</w:t>
            </w:r>
            <w:r>
              <w:rPr>
                <w:rFonts w:cstheme="minorHAnsi"/>
                <w:sz w:val="20"/>
              </w:rPr>
              <w:t xml:space="preserve"> to include g</w:t>
            </w:r>
            <w:r w:rsidR="003905FD">
              <w:rPr>
                <w:rFonts w:cstheme="minorHAnsi"/>
                <w:sz w:val="20"/>
              </w:rPr>
              <w:t>uideline chapter for transmission and infrastructure licence</w:t>
            </w:r>
            <w:r>
              <w:rPr>
                <w:rFonts w:cstheme="minorHAnsi"/>
                <w:sz w:val="20"/>
              </w:rPr>
              <w:t>s</w:t>
            </w:r>
            <w:r w:rsidR="003905FD">
              <w:rPr>
                <w:rFonts w:cstheme="minorHAnsi"/>
                <w:sz w:val="20"/>
              </w:rPr>
              <w:t>.</w:t>
            </w:r>
          </w:p>
        </w:tc>
        <w:tc>
          <w:tcPr>
            <w:tcW w:w="1701" w:type="dxa"/>
            <w:shd w:val="clear" w:color="auto" w:fill="FFFFFF" w:themeFill="background1"/>
          </w:tcPr>
          <w:p w14:paraId="079C0663" w14:textId="3610F69E" w:rsidR="003905FD" w:rsidRDefault="003905FD" w:rsidP="003905FD">
            <w:pPr>
              <w:tabs>
                <w:tab w:val="left" w:pos="567"/>
              </w:tabs>
              <w:jc w:val="center"/>
              <w:rPr>
                <w:rFonts w:cstheme="minorHAnsi"/>
                <w:sz w:val="20"/>
                <w:szCs w:val="20"/>
              </w:rPr>
            </w:pPr>
            <w:r>
              <w:rPr>
                <w:rFonts w:cstheme="minorHAnsi"/>
                <w:sz w:val="20"/>
                <w:szCs w:val="20"/>
              </w:rPr>
              <w:t>Commonwealth</w:t>
            </w:r>
          </w:p>
        </w:tc>
      </w:tr>
      <w:tr w:rsidR="009E3306" w:rsidRPr="00FE0EE7" w14:paraId="376AAE42" w14:textId="77777777" w:rsidTr="2B714DF7">
        <w:trPr>
          <w:trHeight w:val="571"/>
        </w:trPr>
        <w:tc>
          <w:tcPr>
            <w:tcW w:w="1653" w:type="dxa"/>
            <w:shd w:val="clear" w:color="auto" w:fill="FFFFFF" w:themeFill="background1"/>
          </w:tcPr>
          <w:p w14:paraId="6748F948" w14:textId="337293B1" w:rsidR="009E3306" w:rsidRDefault="00057637" w:rsidP="003905FD">
            <w:pPr>
              <w:tabs>
                <w:tab w:val="left" w:pos="567"/>
              </w:tabs>
              <w:rPr>
                <w:rFonts w:cstheme="minorHAnsi"/>
                <w:sz w:val="20"/>
                <w:szCs w:val="20"/>
              </w:rPr>
            </w:pPr>
            <w:r w:rsidRPr="003F09B9">
              <w:rPr>
                <w:rFonts w:cstheme="minorHAnsi"/>
                <w:sz w:val="20"/>
                <w:szCs w:val="20"/>
              </w:rPr>
              <w:t xml:space="preserve">16 </w:t>
            </w:r>
            <w:r w:rsidR="005F6567" w:rsidRPr="00057637">
              <w:rPr>
                <w:rFonts w:cstheme="minorHAnsi"/>
                <w:sz w:val="20"/>
                <w:szCs w:val="20"/>
              </w:rPr>
              <w:t>September</w:t>
            </w:r>
            <w:r w:rsidR="009E3306" w:rsidRPr="00057637">
              <w:rPr>
                <w:rFonts w:cstheme="minorHAnsi"/>
                <w:sz w:val="20"/>
                <w:szCs w:val="20"/>
              </w:rPr>
              <w:t xml:space="preserve"> 2025</w:t>
            </w:r>
          </w:p>
        </w:tc>
        <w:tc>
          <w:tcPr>
            <w:tcW w:w="851" w:type="dxa"/>
            <w:shd w:val="clear" w:color="auto" w:fill="FFFFFF" w:themeFill="background1"/>
          </w:tcPr>
          <w:p w14:paraId="75903B9C" w14:textId="6CAABA5A" w:rsidR="009E3306" w:rsidRDefault="009E3306" w:rsidP="003905FD">
            <w:pPr>
              <w:tabs>
                <w:tab w:val="left" w:pos="567"/>
              </w:tabs>
              <w:jc w:val="center"/>
              <w:rPr>
                <w:rFonts w:cstheme="minorHAnsi"/>
                <w:sz w:val="20"/>
                <w:szCs w:val="20"/>
              </w:rPr>
            </w:pPr>
            <w:r>
              <w:rPr>
                <w:rFonts w:cstheme="minorHAnsi"/>
                <w:sz w:val="20"/>
                <w:szCs w:val="20"/>
              </w:rPr>
              <w:t>6</w:t>
            </w:r>
          </w:p>
        </w:tc>
        <w:tc>
          <w:tcPr>
            <w:tcW w:w="4512" w:type="dxa"/>
            <w:shd w:val="clear" w:color="auto" w:fill="FFFFFF" w:themeFill="background1"/>
          </w:tcPr>
          <w:p w14:paraId="394BC490" w14:textId="67E76F67" w:rsidR="007B0744" w:rsidRDefault="007B0744" w:rsidP="003905FD">
            <w:pPr>
              <w:tabs>
                <w:tab w:val="left" w:pos="567"/>
              </w:tabs>
              <w:rPr>
                <w:rFonts w:cstheme="minorHAnsi"/>
                <w:sz w:val="20"/>
              </w:rPr>
            </w:pPr>
            <w:r>
              <w:rPr>
                <w:rFonts w:cstheme="minorHAnsi"/>
                <w:sz w:val="20"/>
              </w:rPr>
              <w:t>Updates to guideline chapters for feasibility lic</w:t>
            </w:r>
            <w:r w:rsidR="005562B7">
              <w:rPr>
                <w:rFonts w:cstheme="minorHAnsi"/>
                <w:sz w:val="20"/>
              </w:rPr>
              <w:t>ences, transmission and infrastructure licences,</w:t>
            </w:r>
            <w:r w:rsidR="00622136">
              <w:rPr>
                <w:rFonts w:cstheme="minorHAnsi"/>
                <w:sz w:val="20"/>
              </w:rPr>
              <w:t xml:space="preserve"> change in control and surrender of a licence.</w:t>
            </w:r>
          </w:p>
        </w:tc>
        <w:tc>
          <w:tcPr>
            <w:tcW w:w="1701" w:type="dxa"/>
            <w:shd w:val="clear" w:color="auto" w:fill="FFFFFF" w:themeFill="background1"/>
          </w:tcPr>
          <w:p w14:paraId="2AC08994" w14:textId="065714D1" w:rsidR="009E3306" w:rsidRDefault="00CE1909" w:rsidP="003905FD">
            <w:pPr>
              <w:tabs>
                <w:tab w:val="left" w:pos="567"/>
              </w:tabs>
              <w:jc w:val="center"/>
              <w:rPr>
                <w:rFonts w:cstheme="minorHAnsi"/>
                <w:sz w:val="20"/>
                <w:szCs w:val="20"/>
              </w:rPr>
            </w:pPr>
            <w:r>
              <w:rPr>
                <w:rFonts w:cstheme="minorHAnsi"/>
                <w:sz w:val="20"/>
                <w:szCs w:val="20"/>
              </w:rPr>
              <w:t>Commonwealth</w:t>
            </w:r>
          </w:p>
        </w:tc>
      </w:tr>
    </w:tbl>
    <w:p w14:paraId="5806E8B3" w14:textId="77777777" w:rsidR="00F15488" w:rsidRDefault="00F15488" w:rsidP="00064CEF">
      <w:pPr>
        <w:spacing w:after="120" w:line="240" w:lineRule="auto"/>
        <w:rPr>
          <w:b/>
          <w:bCs/>
          <w:color w:val="4472C4" w:themeColor="accent1"/>
          <w:sz w:val="40"/>
          <w:szCs w:val="40"/>
        </w:rPr>
      </w:pPr>
      <w:r>
        <w:rPr>
          <w:b/>
          <w:bCs/>
          <w:color w:val="4472C4" w:themeColor="accent1"/>
          <w:sz w:val="40"/>
          <w:szCs w:val="40"/>
        </w:rPr>
        <w:br w:type="page"/>
      </w:r>
    </w:p>
    <w:sdt>
      <w:sdtPr>
        <w:rPr>
          <w:rFonts w:eastAsiaTheme="minorEastAsia" w:cstheme="minorBidi"/>
          <w:b w:val="0"/>
          <w:color w:val="auto"/>
          <w:sz w:val="22"/>
          <w:szCs w:val="22"/>
          <w:lang w:val="en-AU"/>
        </w:rPr>
        <w:id w:val="401255787"/>
        <w:docPartObj>
          <w:docPartGallery w:val="Table of Contents"/>
          <w:docPartUnique/>
        </w:docPartObj>
      </w:sdtPr>
      <w:sdtEndPr/>
      <w:sdtContent>
        <w:p w14:paraId="136901ED" w14:textId="3691A1B3" w:rsidR="00441ADD" w:rsidRDefault="00441ADD">
          <w:pPr>
            <w:pStyle w:val="TOCHeading"/>
          </w:pPr>
          <w:r>
            <w:t>Contents</w:t>
          </w:r>
        </w:p>
        <w:p w14:paraId="2E77C252" w14:textId="28D5B78D" w:rsidR="00441ADD" w:rsidRDefault="00441ADD">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205552405" w:history="1">
            <w:r w:rsidRPr="000B74B4">
              <w:rPr>
                <w:rStyle w:val="Hyperlink"/>
                <w:noProof/>
              </w:rPr>
              <w:t>Table of revisions</w:t>
            </w:r>
            <w:r>
              <w:rPr>
                <w:noProof/>
                <w:webHidden/>
              </w:rPr>
              <w:tab/>
            </w:r>
            <w:r>
              <w:rPr>
                <w:noProof/>
                <w:webHidden/>
              </w:rPr>
              <w:fldChar w:fldCharType="begin"/>
            </w:r>
            <w:r>
              <w:rPr>
                <w:noProof/>
                <w:webHidden/>
              </w:rPr>
              <w:instrText xml:space="preserve"> PAGEREF _Toc205552405 \h </w:instrText>
            </w:r>
            <w:r>
              <w:rPr>
                <w:noProof/>
                <w:webHidden/>
              </w:rPr>
            </w:r>
            <w:r>
              <w:rPr>
                <w:noProof/>
                <w:webHidden/>
              </w:rPr>
              <w:fldChar w:fldCharType="separate"/>
            </w:r>
            <w:r w:rsidR="00FE0EA1">
              <w:rPr>
                <w:noProof/>
                <w:webHidden/>
              </w:rPr>
              <w:t>2</w:t>
            </w:r>
            <w:r>
              <w:rPr>
                <w:noProof/>
                <w:webHidden/>
              </w:rPr>
              <w:fldChar w:fldCharType="end"/>
            </w:r>
          </w:hyperlink>
        </w:p>
        <w:p w14:paraId="43669B88" w14:textId="60C24A4E" w:rsidR="00441ADD" w:rsidRDefault="00441ADD">
          <w:pPr>
            <w:pStyle w:val="TOC1"/>
            <w:rPr>
              <w:rFonts w:eastAsiaTheme="minorEastAsia"/>
              <w:noProof/>
              <w:kern w:val="2"/>
              <w:sz w:val="24"/>
              <w:szCs w:val="24"/>
              <w:lang w:eastAsia="en-AU"/>
              <w14:ligatures w14:val="standardContextual"/>
            </w:rPr>
          </w:pPr>
          <w:hyperlink w:anchor="_Toc205552406" w:history="1">
            <w:r w:rsidRPr="000B74B4">
              <w:rPr>
                <w:rStyle w:val="Hyperlink"/>
                <w:noProof/>
              </w:rPr>
              <w:t>1.</w:t>
            </w:r>
            <w:r>
              <w:rPr>
                <w:rFonts w:eastAsiaTheme="minorEastAsia"/>
                <w:noProof/>
                <w:kern w:val="2"/>
                <w:sz w:val="24"/>
                <w:szCs w:val="24"/>
                <w:lang w:eastAsia="en-AU"/>
                <w14:ligatures w14:val="standardContextual"/>
              </w:rPr>
              <w:tab/>
            </w:r>
            <w:r w:rsidRPr="000B74B4">
              <w:rPr>
                <w:rStyle w:val="Hyperlink"/>
                <w:noProof/>
              </w:rPr>
              <w:t>Overview</w:t>
            </w:r>
            <w:r>
              <w:rPr>
                <w:noProof/>
                <w:webHidden/>
              </w:rPr>
              <w:tab/>
            </w:r>
            <w:r>
              <w:rPr>
                <w:noProof/>
                <w:webHidden/>
              </w:rPr>
              <w:fldChar w:fldCharType="begin"/>
            </w:r>
            <w:r>
              <w:rPr>
                <w:noProof/>
                <w:webHidden/>
              </w:rPr>
              <w:instrText xml:space="preserve"> PAGEREF _Toc205552406 \h </w:instrText>
            </w:r>
            <w:r>
              <w:rPr>
                <w:noProof/>
                <w:webHidden/>
              </w:rPr>
            </w:r>
            <w:r>
              <w:rPr>
                <w:noProof/>
                <w:webHidden/>
              </w:rPr>
              <w:fldChar w:fldCharType="separate"/>
            </w:r>
            <w:r w:rsidR="00FE0EA1">
              <w:rPr>
                <w:noProof/>
                <w:webHidden/>
              </w:rPr>
              <w:t>5</w:t>
            </w:r>
            <w:r>
              <w:rPr>
                <w:noProof/>
                <w:webHidden/>
              </w:rPr>
              <w:fldChar w:fldCharType="end"/>
            </w:r>
          </w:hyperlink>
        </w:p>
        <w:p w14:paraId="52697EC8" w14:textId="38489945" w:rsidR="00441ADD" w:rsidRDefault="00441ADD">
          <w:pPr>
            <w:pStyle w:val="TOC1"/>
            <w:rPr>
              <w:rFonts w:eastAsiaTheme="minorEastAsia"/>
              <w:noProof/>
              <w:kern w:val="2"/>
              <w:sz w:val="24"/>
              <w:szCs w:val="24"/>
              <w:lang w:eastAsia="en-AU"/>
              <w14:ligatures w14:val="standardContextual"/>
            </w:rPr>
          </w:pPr>
          <w:hyperlink w:anchor="_Toc205552407" w:history="1">
            <w:r w:rsidRPr="000B74B4">
              <w:rPr>
                <w:rStyle w:val="Hyperlink"/>
                <w:noProof/>
              </w:rPr>
              <w:t>2.</w:t>
            </w:r>
            <w:r>
              <w:rPr>
                <w:rFonts w:eastAsiaTheme="minorEastAsia"/>
                <w:noProof/>
                <w:kern w:val="2"/>
                <w:sz w:val="24"/>
                <w:szCs w:val="24"/>
                <w:lang w:eastAsia="en-AU"/>
                <w14:ligatures w14:val="standardContextual"/>
              </w:rPr>
              <w:tab/>
            </w:r>
            <w:r w:rsidRPr="000B74B4">
              <w:rPr>
                <w:rStyle w:val="Hyperlink"/>
                <w:noProof/>
              </w:rPr>
              <w:t>General Administrative Information</w:t>
            </w:r>
            <w:r>
              <w:rPr>
                <w:noProof/>
                <w:webHidden/>
              </w:rPr>
              <w:tab/>
            </w:r>
            <w:r>
              <w:rPr>
                <w:noProof/>
                <w:webHidden/>
              </w:rPr>
              <w:fldChar w:fldCharType="begin"/>
            </w:r>
            <w:r>
              <w:rPr>
                <w:noProof/>
                <w:webHidden/>
              </w:rPr>
              <w:instrText xml:space="preserve"> PAGEREF _Toc205552407 \h </w:instrText>
            </w:r>
            <w:r>
              <w:rPr>
                <w:noProof/>
                <w:webHidden/>
              </w:rPr>
            </w:r>
            <w:r>
              <w:rPr>
                <w:noProof/>
                <w:webHidden/>
              </w:rPr>
              <w:fldChar w:fldCharType="separate"/>
            </w:r>
            <w:r w:rsidR="00FE0EA1">
              <w:rPr>
                <w:noProof/>
                <w:webHidden/>
              </w:rPr>
              <w:t>5</w:t>
            </w:r>
            <w:r>
              <w:rPr>
                <w:noProof/>
                <w:webHidden/>
              </w:rPr>
              <w:fldChar w:fldCharType="end"/>
            </w:r>
          </w:hyperlink>
        </w:p>
        <w:p w14:paraId="34319859" w14:textId="514FEDE1" w:rsidR="00441ADD" w:rsidRDefault="00441ADD">
          <w:pPr>
            <w:pStyle w:val="TOC1"/>
            <w:rPr>
              <w:rFonts w:eastAsiaTheme="minorEastAsia"/>
              <w:noProof/>
              <w:kern w:val="2"/>
              <w:sz w:val="24"/>
              <w:szCs w:val="24"/>
              <w:lang w:eastAsia="en-AU"/>
              <w14:ligatures w14:val="standardContextual"/>
            </w:rPr>
          </w:pPr>
          <w:hyperlink w:anchor="_Toc205552408" w:history="1">
            <w:r w:rsidRPr="000B74B4">
              <w:rPr>
                <w:rStyle w:val="Hyperlink"/>
                <w:noProof/>
              </w:rPr>
              <w:t>3.</w:t>
            </w:r>
            <w:r>
              <w:rPr>
                <w:rFonts w:eastAsiaTheme="minorEastAsia"/>
                <w:noProof/>
                <w:kern w:val="2"/>
                <w:sz w:val="24"/>
                <w:szCs w:val="24"/>
                <w:lang w:eastAsia="en-AU"/>
                <w14:ligatures w14:val="standardContextual"/>
              </w:rPr>
              <w:tab/>
            </w:r>
            <w:r w:rsidRPr="000B74B4">
              <w:rPr>
                <w:rStyle w:val="Hyperlink"/>
                <w:noProof/>
              </w:rPr>
              <w:t xml:space="preserve">Declaration </w:t>
            </w:r>
            <w:r w:rsidRPr="000B74B4">
              <w:rPr>
                <w:rStyle w:val="Hyperlink"/>
                <w:bCs/>
                <w:noProof/>
              </w:rPr>
              <w:t>(Chapter 2, Part 2 OEI Act)</w:t>
            </w:r>
            <w:r>
              <w:rPr>
                <w:noProof/>
                <w:webHidden/>
              </w:rPr>
              <w:tab/>
            </w:r>
            <w:r>
              <w:rPr>
                <w:noProof/>
                <w:webHidden/>
              </w:rPr>
              <w:fldChar w:fldCharType="begin"/>
            </w:r>
            <w:r>
              <w:rPr>
                <w:noProof/>
                <w:webHidden/>
              </w:rPr>
              <w:instrText xml:space="preserve"> PAGEREF _Toc205552408 \h </w:instrText>
            </w:r>
            <w:r>
              <w:rPr>
                <w:noProof/>
                <w:webHidden/>
              </w:rPr>
            </w:r>
            <w:r>
              <w:rPr>
                <w:noProof/>
                <w:webHidden/>
              </w:rPr>
              <w:fldChar w:fldCharType="separate"/>
            </w:r>
            <w:r w:rsidR="00FE0EA1">
              <w:rPr>
                <w:noProof/>
                <w:webHidden/>
              </w:rPr>
              <w:t>6</w:t>
            </w:r>
            <w:r>
              <w:rPr>
                <w:noProof/>
                <w:webHidden/>
              </w:rPr>
              <w:fldChar w:fldCharType="end"/>
            </w:r>
          </w:hyperlink>
        </w:p>
        <w:p w14:paraId="6DAE5211" w14:textId="13280C1A" w:rsidR="00441ADD" w:rsidRDefault="00441ADD">
          <w:pPr>
            <w:pStyle w:val="TOC1"/>
            <w:rPr>
              <w:rFonts w:eastAsiaTheme="minorEastAsia"/>
              <w:noProof/>
              <w:kern w:val="2"/>
              <w:sz w:val="24"/>
              <w:szCs w:val="24"/>
              <w:lang w:eastAsia="en-AU"/>
              <w14:ligatures w14:val="standardContextual"/>
            </w:rPr>
          </w:pPr>
          <w:hyperlink w:anchor="_Toc205552409" w:history="1">
            <w:r w:rsidRPr="000B74B4">
              <w:rPr>
                <w:rStyle w:val="Hyperlink"/>
                <w:noProof/>
              </w:rPr>
              <w:t>4.</w:t>
            </w:r>
            <w:r>
              <w:rPr>
                <w:rFonts w:eastAsiaTheme="minorEastAsia"/>
                <w:noProof/>
                <w:kern w:val="2"/>
                <w:sz w:val="24"/>
                <w:szCs w:val="24"/>
                <w:lang w:eastAsia="en-AU"/>
                <w14:ligatures w14:val="standardContextual"/>
              </w:rPr>
              <w:tab/>
            </w:r>
            <w:r w:rsidRPr="000B74B4">
              <w:rPr>
                <w:rStyle w:val="Hyperlink"/>
                <w:noProof/>
              </w:rPr>
              <w:t>Feasibility Licence Applications</w:t>
            </w:r>
            <w:r>
              <w:rPr>
                <w:noProof/>
                <w:webHidden/>
              </w:rPr>
              <w:tab/>
            </w:r>
            <w:r>
              <w:rPr>
                <w:noProof/>
                <w:webHidden/>
              </w:rPr>
              <w:fldChar w:fldCharType="begin"/>
            </w:r>
            <w:r>
              <w:rPr>
                <w:noProof/>
                <w:webHidden/>
              </w:rPr>
              <w:instrText xml:space="preserve"> PAGEREF _Toc205552409 \h </w:instrText>
            </w:r>
            <w:r>
              <w:rPr>
                <w:noProof/>
                <w:webHidden/>
              </w:rPr>
            </w:r>
            <w:r>
              <w:rPr>
                <w:noProof/>
                <w:webHidden/>
              </w:rPr>
              <w:fldChar w:fldCharType="separate"/>
            </w:r>
            <w:r w:rsidR="00FE0EA1">
              <w:rPr>
                <w:noProof/>
                <w:webHidden/>
              </w:rPr>
              <w:t>7</w:t>
            </w:r>
            <w:r>
              <w:rPr>
                <w:noProof/>
                <w:webHidden/>
              </w:rPr>
              <w:fldChar w:fldCharType="end"/>
            </w:r>
          </w:hyperlink>
        </w:p>
        <w:p w14:paraId="538F37CE" w14:textId="7798F8F2" w:rsidR="00441ADD" w:rsidRDefault="00441ADD">
          <w:pPr>
            <w:pStyle w:val="TOC2"/>
            <w:rPr>
              <w:rFonts w:eastAsiaTheme="minorEastAsia"/>
              <w:noProof/>
              <w:kern w:val="2"/>
              <w:sz w:val="24"/>
              <w:szCs w:val="24"/>
              <w:lang w:eastAsia="en-AU"/>
              <w14:ligatures w14:val="standardContextual"/>
            </w:rPr>
          </w:pPr>
          <w:hyperlink w:anchor="_Toc205552410" w:history="1">
            <w:r w:rsidRPr="000B74B4">
              <w:rPr>
                <w:rStyle w:val="Hyperlink"/>
                <w:bCs/>
                <w:noProof/>
              </w:rPr>
              <w:t>4.1</w:t>
            </w:r>
            <w:r>
              <w:rPr>
                <w:rFonts w:eastAsiaTheme="minorEastAsia"/>
                <w:noProof/>
                <w:kern w:val="2"/>
                <w:sz w:val="24"/>
                <w:szCs w:val="24"/>
                <w:lang w:eastAsia="en-AU"/>
                <w14:ligatures w14:val="standardContextual"/>
              </w:rPr>
              <w:tab/>
            </w:r>
            <w:r w:rsidRPr="000B74B4">
              <w:rPr>
                <w:rStyle w:val="Hyperlink"/>
                <w:noProof/>
              </w:rPr>
              <w:t xml:space="preserve">Purpose of a Feasibility Licence </w:t>
            </w:r>
            <w:r w:rsidRPr="000B74B4">
              <w:rPr>
                <w:rStyle w:val="Hyperlink"/>
                <w:bCs/>
                <w:noProof/>
              </w:rPr>
              <w:t>(sections 30 and 31 OEI Act)</w:t>
            </w:r>
            <w:r>
              <w:rPr>
                <w:noProof/>
                <w:webHidden/>
              </w:rPr>
              <w:tab/>
            </w:r>
            <w:r>
              <w:rPr>
                <w:noProof/>
                <w:webHidden/>
              </w:rPr>
              <w:fldChar w:fldCharType="begin"/>
            </w:r>
            <w:r>
              <w:rPr>
                <w:noProof/>
                <w:webHidden/>
              </w:rPr>
              <w:instrText xml:space="preserve"> PAGEREF _Toc205552410 \h </w:instrText>
            </w:r>
            <w:r>
              <w:rPr>
                <w:noProof/>
                <w:webHidden/>
              </w:rPr>
            </w:r>
            <w:r>
              <w:rPr>
                <w:noProof/>
                <w:webHidden/>
              </w:rPr>
              <w:fldChar w:fldCharType="separate"/>
            </w:r>
            <w:r w:rsidR="00FE0EA1">
              <w:rPr>
                <w:noProof/>
                <w:webHidden/>
              </w:rPr>
              <w:t>7</w:t>
            </w:r>
            <w:r>
              <w:rPr>
                <w:noProof/>
                <w:webHidden/>
              </w:rPr>
              <w:fldChar w:fldCharType="end"/>
            </w:r>
          </w:hyperlink>
        </w:p>
        <w:p w14:paraId="385CCDC0" w14:textId="2BB1C305" w:rsidR="00441ADD" w:rsidRDefault="00441ADD">
          <w:pPr>
            <w:pStyle w:val="TOC2"/>
            <w:rPr>
              <w:rFonts w:eastAsiaTheme="minorEastAsia"/>
              <w:noProof/>
              <w:kern w:val="2"/>
              <w:sz w:val="24"/>
              <w:szCs w:val="24"/>
              <w:lang w:eastAsia="en-AU"/>
              <w14:ligatures w14:val="standardContextual"/>
            </w:rPr>
          </w:pPr>
          <w:hyperlink w:anchor="_Toc205552411" w:history="1">
            <w:r w:rsidRPr="000B74B4">
              <w:rPr>
                <w:rStyle w:val="Hyperlink"/>
                <w:bCs/>
                <w:noProof/>
              </w:rPr>
              <w:t>4.2</w:t>
            </w:r>
            <w:r>
              <w:rPr>
                <w:rFonts w:eastAsiaTheme="minorEastAsia"/>
                <w:noProof/>
                <w:kern w:val="2"/>
                <w:sz w:val="24"/>
                <w:szCs w:val="24"/>
                <w:lang w:eastAsia="en-AU"/>
                <w14:ligatures w14:val="standardContextual"/>
              </w:rPr>
              <w:tab/>
            </w:r>
            <w:r w:rsidRPr="000B74B4">
              <w:rPr>
                <w:rStyle w:val="Hyperlink"/>
                <w:noProof/>
              </w:rPr>
              <w:t xml:space="preserve">Invitation to Apply </w:t>
            </w:r>
            <w:r w:rsidRPr="000B74B4">
              <w:rPr>
                <w:rStyle w:val="Hyperlink"/>
                <w:bCs/>
                <w:noProof/>
              </w:rPr>
              <w:t>(section 9 OEI Regulations)</w:t>
            </w:r>
            <w:r>
              <w:rPr>
                <w:noProof/>
                <w:webHidden/>
              </w:rPr>
              <w:tab/>
            </w:r>
            <w:r>
              <w:rPr>
                <w:noProof/>
                <w:webHidden/>
              </w:rPr>
              <w:fldChar w:fldCharType="begin"/>
            </w:r>
            <w:r>
              <w:rPr>
                <w:noProof/>
                <w:webHidden/>
              </w:rPr>
              <w:instrText xml:space="preserve"> PAGEREF _Toc205552411 \h </w:instrText>
            </w:r>
            <w:r>
              <w:rPr>
                <w:noProof/>
                <w:webHidden/>
              </w:rPr>
            </w:r>
            <w:r>
              <w:rPr>
                <w:noProof/>
                <w:webHidden/>
              </w:rPr>
              <w:fldChar w:fldCharType="separate"/>
            </w:r>
            <w:r w:rsidR="00FE0EA1">
              <w:rPr>
                <w:noProof/>
                <w:webHidden/>
              </w:rPr>
              <w:t>7</w:t>
            </w:r>
            <w:r>
              <w:rPr>
                <w:noProof/>
                <w:webHidden/>
              </w:rPr>
              <w:fldChar w:fldCharType="end"/>
            </w:r>
          </w:hyperlink>
        </w:p>
        <w:p w14:paraId="5B4E1883" w14:textId="7C588E92" w:rsidR="00441ADD" w:rsidRDefault="00441ADD">
          <w:pPr>
            <w:pStyle w:val="TOC2"/>
            <w:rPr>
              <w:rFonts w:eastAsiaTheme="minorEastAsia"/>
              <w:noProof/>
              <w:kern w:val="2"/>
              <w:sz w:val="24"/>
              <w:szCs w:val="24"/>
              <w:lang w:eastAsia="en-AU"/>
              <w14:ligatures w14:val="standardContextual"/>
            </w:rPr>
          </w:pPr>
          <w:hyperlink w:anchor="_Toc205552412" w:history="1">
            <w:r w:rsidRPr="000B74B4">
              <w:rPr>
                <w:rStyle w:val="Hyperlink"/>
                <w:bCs/>
                <w:noProof/>
              </w:rPr>
              <w:t>4.3</w:t>
            </w:r>
            <w:r>
              <w:rPr>
                <w:rFonts w:eastAsiaTheme="minorEastAsia"/>
                <w:noProof/>
                <w:kern w:val="2"/>
                <w:sz w:val="24"/>
                <w:szCs w:val="24"/>
                <w:lang w:eastAsia="en-AU"/>
                <w14:ligatures w14:val="standardContextual"/>
              </w:rPr>
              <w:tab/>
            </w:r>
            <w:r w:rsidRPr="000B74B4">
              <w:rPr>
                <w:rStyle w:val="Hyperlink"/>
                <w:noProof/>
              </w:rPr>
              <w:t>Receipt and Screening of Feasibility Licence Application by the Registrar</w:t>
            </w:r>
            <w:r>
              <w:rPr>
                <w:noProof/>
                <w:webHidden/>
              </w:rPr>
              <w:tab/>
            </w:r>
            <w:r>
              <w:rPr>
                <w:noProof/>
                <w:webHidden/>
              </w:rPr>
              <w:fldChar w:fldCharType="begin"/>
            </w:r>
            <w:r>
              <w:rPr>
                <w:noProof/>
                <w:webHidden/>
              </w:rPr>
              <w:instrText xml:space="preserve"> PAGEREF _Toc205552412 \h </w:instrText>
            </w:r>
            <w:r>
              <w:rPr>
                <w:noProof/>
                <w:webHidden/>
              </w:rPr>
            </w:r>
            <w:r>
              <w:rPr>
                <w:noProof/>
                <w:webHidden/>
              </w:rPr>
              <w:fldChar w:fldCharType="separate"/>
            </w:r>
            <w:r w:rsidR="00FE0EA1">
              <w:rPr>
                <w:noProof/>
                <w:webHidden/>
              </w:rPr>
              <w:t>7</w:t>
            </w:r>
            <w:r>
              <w:rPr>
                <w:noProof/>
                <w:webHidden/>
              </w:rPr>
              <w:fldChar w:fldCharType="end"/>
            </w:r>
          </w:hyperlink>
        </w:p>
        <w:p w14:paraId="5E0F4AA8" w14:textId="17D5FF3D" w:rsidR="00441ADD" w:rsidRDefault="00441ADD">
          <w:pPr>
            <w:pStyle w:val="TOC2"/>
            <w:rPr>
              <w:rFonts w:eastAsiaTheme="minorEastAsia"/>
              <w:noProof/>
              <w:kern w:val="2"/>
              <w:sz w:val="24"/>
              <w:szCs w:val="24"/>
              <w:lang w:eastAsia="en-AU"/>
              <w14:ligatures w14:val="standardContextual"/>
            </w:rPr>
          </w:pPr>
          <w:hyperlink w:anchor="_Toc205552413" w:history="1">
            <w:r w:rsidRPr="000B74B4">
              <w:rPr>
                <w:rStyle w:val="Hyperlink"/>
                <w:bCs/>
                <w:noProof/>
              </w:rPr>
              <w:t>4.4</w:t>
            </w:r>
            <w:r>
              <w:rPr>
                <w:rFonts w:eastAsiaTheme="minorEastAsia"/>
                <w:noProof/>
                <w:kern w:val="2"/>
                <w:sz w:val="24"/>
                <w:szCs w:val="24"/>
                <w:lang w:eastAsia="en-AU"/>
                <w14:ligatures w14:val="standardContextual"/>
              </w:rPr>
              <w:tab/>
            </w:r>
            <w:r w:rsidRPr="000B74B4">
              <w:rPr>
                <w:rStyle w:val="Hyperlink"/>
                <w:noProof/>
              </w:rPr>
              <w:t>Assessment of Feasibility Licence Application by the Registrar</w:t>
            </w:r>
            <w:r>
              <w:rPr>
                <w:noProof/>
                <w:webHidden/>
              </w:rPr>
              <w:tab/>
            </w:r>
            <w:r>
              <w:rPr>
                <w:noProof/>
                <w:webHidden/>
              </w:rPr>
              <w:fldChar w:fldCharType="begin"/>
            </w:r>
            <w:r>
              <w:rPr>
                <w:noProof/>
                <w:webHidden/>
              </w:rPr>
              <w:instrText xml:space="preserve"> PAGEREF _Toc205552413 \h </w:instrText>
            </w:r>
            <w:r>
              <w:rPr>
                <w:noProof/>
                <w:webHidden/>
              </w:rPr>
            </w:r>
            <w:r>
              <w:rPr>
                <w:noProof/>
                <w:webHidden/>
              </w:rPr>
              <w:fldChar w:fldCharType="separate"/>
            </w:r>
            <w:r w:rsidR="00FE0EA1">
              <w:rPr>
                <w:noProof/>
                <w:webHidden/>
              </w:rPr>
              <w:t>8</w:t>
            </w:r>
            <w:r>
              <w:rPr>
                <w:noProof/>
                <w:webHidden/>
              </w:rPr>
              <w:fldChar w:fldCharType="end"/>
            </w:r>
          </w:hyperlink>
        </w:p>
        <w:p w14:paraId="0BAFEC8C" w14:textId="24BC9719" w:rsidR="00441ADD" w:rsidRDefault="00441ADD">
          <w:pPr>
            <w:pStyle w:val="TOC2"/>
            <w:rPr>
              <w:rFonts w:eastAsiaTheme="minorEastAsia"/>
              <w:noProof/>
              <w:kern w:val="2"/>
              <w:sz w:val="24"/>
              <w:szCs w:val="24"/>
              <w:lang w:eastAsia="en-AU"/>
              <w14:ligatures w14:val="standardContextual"/>
            </w:rPr>
          </w:pPr>
          <w:hyperlink w:anchor="_Toc205552414" w:history="1">
            <w:r w:rsidRPr="000B74B4">
              <w:rPr>
                <w:rStyle w:val="Hyperlink"/>
                <w:bCs/>
                <w:noProof/>
              </w:rPr>
              <w:t>4.5</w:t>
            </w:r>
            <w:r>
              <w:rPr>
                <w:rFonts w:eastAsiaTheme="minorEastAsia"/>
                <w:noProof/>
                <w:kern w:val="2"/>
                <w:sz w:val="24"/>
                <w:szCs w:val="24"/>
                <w:lang w:eastAsia="en-AU"/>
                <w14:ligatures w14:val="standardContextual"/>
              </w:rPr>
              <w:tab/>
            </w:r>
            <w:r w:rsidRPr="000B74B4">
              <w:rPr>
                <w:rStyle w:val="Hyperlink"/>
                <w:noProof/>
              </w:rPr>
              <w:t xml:space="preserve">Request for Further Information from the Registrar </w:t>
            </w:r>
            <w:r w:rsidRPr="000B74B4">
              <w:rPr>
                <w:rStyle w:val="Hyperlink"/>
                <w:bCs/>
                <w:noProof/>
              </w:rPr>
              <w:t>(section 41 OEI Regulations)</w:t>
            </w:r>
            <w:r>
              <w:rPr>
                <w:noProof/>
                <w:webHidden/>
              </w:rPr>
              <w:tab/>
            </w:r>
            <w:r>
              <w:rPr>
                <w:noProof/>
                <w:webHidden/>
              </w:rPr>
              <w:fldChar w:fldCharType="begin"/>
            </w:r>
            <w:r>
              <w:rPr>
                <w:noProof/>
                <w:webHidden/>
              </w:rPr>
              <w:instrText xml:space="preserve"> PAGEREF _Toc205552414 \h </w:instrText>
            </w:r>
            <w:r>
              <w:rPr>
                <w:noProof/>
                <w:webHidden/>
              </w:rPr>
            </w:r>
            <w:r>
              <w:rPr>
                <w:noProof/>
                <w:webHidden/>
              </w:rPr>
              <w:fldChar w:fldCharType="separate"/>
            </w:r>
            <w:r w:rsidR="00FE0EA1">
              <w:rPr>
                <w:noProof/>
                <w:webHidden/>
              </w:rPr>
              <w:t>15</w:t>
            </w:r>
            <w:r>
              <w:rPr>
                <w:noProof/>
                <w:webHidden/>
              </w:rPr>
              <w:fldChar w:fldCharType="end"/>
            </w:r>
          </w:hyperlink>
        </w:p>
        <w:p w14:paraId="77125E58" w14:textId="1E69EF0E" w:rsidR="00441ADD" w:rsidRDefault="00441ADD">
          <w:pPr>
            <w:pStyle w:val="TOC2"/>
            <w:rPr>
              <w:rFonts w:eastAsiaTheme="minorEastAsia"/>
              <w:noProof/>
              <w:kern w:val="2"/>
              <w:sz w:val="24"/>
              <w:szCs w:val="24"/>
              <w:lang w:eastAsia="en-AU"/>
              <w14:ligatures w14:val="standardContextual"/>
            </w:rPr>
          </w:pPr>
          <w:hyperlink w:anchor="_Toc205552415" w:history="1">
            <w:r w:rsidRPr="000B74B4">
              <w:rPr>
                <w:rStyle w:val="Hyperlink"/>
                <w:bCs/>
                <w:noProof/>
              </w:rPr>
              <w:t>4.6</w:t>
            </w:r>
            <w:r>
              <w:rPr>
                <w:rFonts w:eastAsiaTheme="minorEastAsia"/>
                <w:noProof/>
                <w:kern w:val="2"/>
                <w:sz w:val="24"/>
                <w:szCs w:val="24"/>
                <w:lang w:eastAsia="en-AU"/>
                <w14:ligatures w14:val="standardContextual"/>
              </w:rPr>
              <w:tab/>
            </w:r>
            <w:r w:rsidRPr="000B74B4">
              <w:rPr>
                <w:rStyle w:val="Hyperlink"/>
                <w:noProof/>
              </w:rPr>
              <w:t xml:space="preserve">Decision-Making </w:t>
            </w:r>
            <w:r w:rsidRPr="000B74B4">
              <w:rPr>
                <w:rStyle w:val="Hyperlink"/>
                <w:bCs/>
                <w:noProof/>
              </w:rPr>
              <w:t>(section 42 OEI Regulations)</w:t>
            </w:r>
            <w:r>
              <w:rPr>
                <w:noProof/>
                <w:webHidden/>
              </w:rPr>
              <w:tab/>
            </w:r>
            <w:r>
              <w:rPr>
                <w:noProof/>
                <w:webHidden/>
              </w:rPr>
              <w:fldChar w:fldCharType="begin"/>
            </w:r>
            <w:r>
              <w:rPr>
                <w:noProof/>
                <w:webHidden/>
              </w:rPr>
              <w:instrText xml:space="preserve"> PAGEREF _Toc205552415 \h </w:instrText>
            </w:r>
            <w:r>
              <w:rPr>
                <w:noProof/>
                <w:webHidden/>
              </w:rPr>
            </w:r>
            <w:r>
              <w:rPr>
                <w:noProof/>
                <w:webHidden/>
              </w:rPr>
              <w:fldChar w:fldCharType="separate"/>
            </w:r>
            <w:r w:rsidR="00FE0EA1">
              <w:rPr>
                <w:noProof/>
                <w:webHidden/>
              </w:rPr>
              <w:t>15</w:t>
            </w:r>
            <w:r>
              <w:rPr>
                <w:noProof/>
                <w:webHidden/>
              </w:rPr>
              <w:fldChar w:fldCharType="end"/>
            </w:r>
          </w:hyperlink>
        </w:p>
        <w:p w14:paraId="16BA4B9C" w14:textId="09A3A667" w:rsidR="00441ADD" w:rsidRDefault="00441ADD">
          <w:pPr>
            <w:pStyle w:val="TOC2"/>
            <w:rPr>
              <w:rFonts w:eastAsiaTheme="minorEastAsia"/>
              <w:noProof/>
              <w:kern w:val="2"/>
              <w:sz w:val="24"/>
              <w:szCs w:val="24"/>
              <w:lang w:eastAsia="en-AU"/>
              <w14:ligatures w14:val="standardContextual"/>
            </w:rPr>
          </w:pPr>
          <w:hyperlink w:anchor="_Toc205552416" w:history="1">
            <w:r w:rsidRPr="000B74B4">
              <w:rPr>
                <w:rStyle w:val="Hyperlink"/>
                <w:bCs/>
                <w:noProof/>
              </w:rPr>
              <w:t>4.7</w:t>
            </w:r>
            <w:r>
              <w:rPr>
                <w:rFonts w:eastAsiaTheme="minorEastAsia"/>
                <w:noProof/>
                <w:kern w:val="2"/>
                <w:sz w:val="24"/>
                <w:szCs w:val="24"/>
                <w:lang w:eastAsia="en-AU"/>
                <w14:ligatures w14:val="standardContextual"/>
              </w:rPr>
              <w:tab/>
            </w:r>
            <w:r w:rsidRPr="000B74B4">
              <w:rPr>
                <w:rStyle w:val="Hyperlink"/>
                <w:noProof/>
              </w:rPr>
              <w:t xml:space="preserve">Overlap of Feasibility Licence Application Areas </w:t>
            </w:r>
            <w:r w:rsidRPr="000B74B4">
              <w:rPr>
                <w:rStyle w:val="Hyperlink"/>
                <w:bCs/>
                <w:noProof/>
              </w:rPr>
              <w:t>(sections 11-16 OEI Regulations)</w:t>
            </w:r>
            <w:r>
              <w:rPr>
                <w:noProof/>
                <w:webHidden/>
              </w:rPr>
              <w:tab/>
            </w:r>
            <w:r>
              <w:rPr>
                <w:noProof/>
                <w:webHidden/>
              </w:rPr>
              <w:fldChar w:fldCharType="begin"/>
            </w:r>
            <w:r>
              <w:rPr>
                <w:noProof/>
                <w:webHidden/>
              </w:rPr>
              <w:instrText xml:space="preserve"> PAGEREF _Toc205552416 \h </w:instrText>
            </w:r>
            <w:r>
              <w:rPr>
                <w:noProof/>
                <w:webHidden/>
              </w:rPr>
            </w:r>
            <w:r>
              <w:rPr>
                <w:noProof/>
                <w:webHidden/>
              </w:rPr>
              <w:fldChar w:fldCharType="separate"/>
            </w:r>
            <w:r w:rsidR="00FE0EA1">
              <w:rPr>
                <w:noProof/>
                <w:webHidden/>
              </w:rPr>
              <w:t>15</w:t>
            </w:r>
            <w:r>
              <w:rPr>
                <w:noProof/>
                <w:webHidden/>
              </w:rPr>
              <w:fldChar w:fldCharType="end"/>
            </w:r>
          </w:hyperlink>
        </w:p>
        <w:p w14:paraId="03F35A0C" w14:textId="5D931D77" w:rsidR="00441ADD" w:rsidRDefault="00441ADD">
          <w:pPr>
            <w:pStyle w:val="TOC2"/>
            <w:rPr>
              <w:rFonts w:eastAsiaTheme="minorEastAsia"/>
              <w:noProof/>
              <w:kern w:val="2"/>
              <w:sz w:val="24"/>
              <w:szCs w:val="24"/>
              <w:lang w:eastAsia="en-AU"/>
              <w14:ligatures w14:val="standardContextual"/>
            </w:rPr>
          </w:pPr>
          <w:hyperlink w:anchor="_Toc205552417" w:history="1">
            <w:r w:rsidRPr="000B74B4">
              <w:rPr>
                <w:rStyle w:val="Hyperlink"/>
                <w:bCs/>
                <w:noProof/>
              </w:rPr>
              <w:t>4.8</w:t>
            </w:r>
            <w:r>
              <w:rPr>
                <w:rFonts w:eastAsiaTheme="minorEastAsia"/>
                <w:noProof/>
                <w:kern w:val="2"/>
                <w:sz w:val="24"/>
                <w:szCs w:val="24"/>
                <w:lang w:eastAsia="en-AU"/>
                <w14:ligatures w14:val="standardContextual"/>
              </w:rPr>
              <w:tab/>
            </w:r>
            <w:r w:rsidRPr="000B74B4">
              <w:rPr>
                <w:rStyle w:val="Hyperlink"/>
                <w:noProof/>
              </w:rPr>
              <w:t>Offer to Grant a Feasibility Licence</w:t>
            </w:r>
            <w:r w:rsidRPr="000B74B4">
              <w:rPr>
                <w:rStyle w:val="Hyperlink"/>
                <w:bCs/>
                <w:noProof/>
              </w:rPr>
              <w:t xml:space="preserve"> (section 27 OEI Regulations)</w:t>
            </w:r>
            <w:r>
              <w:rPr>
                <w:noProof/>
                <w:webHidden/>
              </w:rPr>
              <w:tab/>
            </w:r>
            <w:r>
              <w:rPr>
                <w:noProof/>
                <w:webHidden/>
              </w:rPr>
              <w:fldChar w:fldCharType="begin"/>
            </w:r>
            <w:r>
              <w:rPr>
                <w:noProof/>
                <w:webHidden/>
              </w:rPr>
              <w:instrText xml:space="preserve"> PAGEREF _Toc205552417 \h </w:instrText>
            </w:r>
            <w:r>
              <w:rPr>
                <w:noProof/>
                <w:webHidden/>
              </w:rPr>
            </w:r>
            <w:r>
              <w:rPr>
                <w:noProof/>
                <w:webHidden/>
              </w:rPr>
              <w:fldChar w:fldCharType="separate"/>
            </w:r>
            <w:r w:rsidR="00FE0EA1">
              <w:rPr>
                <w:noProof/>
                <w:webHidden/>
              </w:rPr>
              <w:t>17</w:t>
            </w:r>
            <w:r>
              <w:rPr>
                <w:noProof/>
                <w:webHidden/>
              </w:rPr>
              <w:fldChar w:fldCharType="end"/>
            </w:r>
          </w:hyperlink>
        </w:p>
        <w:p w14:paraId="29D21E95" w14:textId="3FAEA772" w:rsidR="00441ADD" w:rsidRDefault="00441ADD">
          <w:pPr>
            <w:pStyle w:val="TOC2"/>
            <w:rPr>
              <w:rFonts w:eastAsiaTheme="minorEastAsia"/>
              <w:noProof/>
              <w:kern w:val="2"/>
              <w:sz w:val="24"/>
              <w:szCs w:val="24"/>
              <w:lang w:eastAsia="en-AU"/>
              <w14:ligatures w14:val="standardContextual"/>
            </w:rPr>
          </w:pPr>
          <w:hyperlink w:anchor="_Toc205552418" w:history="1">
            <w:r w:rsidRPr="000B74B4">
              <w:rPr>
                <w:rStyle w:val="Hyperlink"/>
                <w:bCs/>
                <w:noProof/>
              </w:rPr>
              <w:t>4.9</w:t>
            </w:r>
            <w:r>
              <w:rPr>
                <w:rFonts w:eastAsiaTheme="minorEastAsia"/>
                <w:noProof/>
                <w:kern w:val="2"/>
                <w:sz w:val="24"/>
                <w:szCs w:val="24"/>
                <w:lang w:eastAsia="en-AU"/>
                <w14:ligatures w14:val="standardContextual"/>
              </w:rPr>
              <w:tab/>
            </w:r>
            <w:r w:rsidRPr="000B74B4">
              <w:rPr>
                <w:rStyle w:val="Hyperlink"/>
                <w:noProof/>
              </w:rPr>
              <w:t xml:space="preserve">Grant of Feasibility Licence </w:t>
            </w:r>
            <w:r w:rsidRPr="000B74B4">
              <w:rPr>
                <w:rStyle w:val="Hyperlink"/>
                <w:bCs/>
                <w:noProof/>
              </w:rPr>
              <w:t>(section 33 OEI Act and section 28 OEI Regulations)</w:t>
            </w:r>
            <w:r>
              <w:rPr>
                <w:noProof/>
                <w:webHidden/>
              </w:rPr>
              <w:tab/>
            </w:r>
            <w:r>
              <w:rPr>
                <w:noProof/>
                <w:webHidden/>
              </w:rPr>
              <w:fldChar w:fldCharType="begin"/>
            </w:r>
            <w:r>
              <w:rPr>
                <w:noProof/>
                <w:webHidden/>
              </w:rPr>
              <w:instrText xml:space="preserve"> PAGEREF _Toc205552418 \h </w:instrText>
            </w:r>
            <w:r>
              <w:rPr>
                <w:noProof/>
                <w:webHidden/>
              </w:rPr>
            </w:r>
            <w:r>
              <w:rPr>
                <w:noProof/>
                <w:webHidden/>
              </w:rPr>
              <w:fldChar w:fldCharType="separate"/>
            </w:r>
            <w:r w:rsidR="00FE0EA1">
              <w:rPr>
                <w:noProof/>
                <w:webHidden/>
              </w:rPr>
              <w:t>17</w:t>
            </w:r>
            <w:r>
              <w:rPr>
                <w:noProof/>
                <w:webHidden/>
              </w:rPr>
              <w:fldChar w:fldCharType="end"/>
            </w:r>
          </w:hyperlink>
        </w:p>
        <w:p w14:paraId="7CEBF1A6" w14:textId="71CDF66B" w:rsidR="00441ADD" w:rsidRDefault="00441ADD">
          <w:pPr>
            <w:pStyle w:val="TOC2"/>
            <w:rPr>
              <w:rFonts w:eastAsiaTheme="minorEastAsia"/>
              <w:noProof/>
              <w:kern w:val="2"/>
              <w:sz w:val="24"/>
              <w:szCs w:val="24"/>
              <w:lang w:eastAsia="en-AU"/>
              <w14:ligatures w14:val="standardContextual"/>
            </w:rPr>
          </w:pPr>
          <w:hyperlink w:anchor="_Toc205552419" w:history="1">
            <w:r w:rsidRPr="000B74B4">
              <w:rPr>
                <w:rStyle w:val="Hyperlink"/>
                <w:bCs/>
                <w:noProof/>
              </w:rPr>
              <w:t>4.10</w:t>
            </w:r>
            <w:r>
              <w:rPr>
                <w:rFonts w:eastAsiaTheme="minorEastAsia"/>
                <w:noProof/>
                <w:kern w:val="2"/>
                <w:sz w:val="24"/>
                <w:szCs w:val="24"/>
                <w:lang w:eastAsia="en-AU"/>
                <w14:ligatures w14:val="standardContextual"/>
              </w:rPr>
              <w:tab/>
            </w:r>
            <w:r w:rsidRPr="000B74B4">
              <w:rPr>
                <w:rStyle w:val="Hyperlink"/>
                <w:noProof/>
              </w:rPr>
              <w:t xml:space="preserve">Conditions on a Feasibility Licence </w:t>
            </w:r>
            <w:r w:rsidRPr="000B74B4">
              <w:rPr>
                <w:rStyle w:val="Hyperlink"/>
                <w:bCs/>
                <w:noProof/>
              </w:rPr>
              <w:t>(section 35 OEI Act)</w:t>
            </w:r>
            <w:r>
              <w:rPr>
                <w:noProof/>
                <w:webHidden/>
              </w:rPr>
              <w:tab/>
            </w:r>
            <w:r>
              <w:rPr>
                <w:noProof/>
                <w:webHidden/>
              </w:rPr>
              <w:fldChar w:fldCharType="begin"/>
            </w:r>
            <w:r>
              <w:rPr>
                <w:noProof/>
                <w:webHidden/>
              </w:rPr>
              <w:instrText xml:space="preserve"> PAGEREF _Toc205552419 \h </w:instrText>
            </w:r>
            <w:r>
              <w:rPr>
                <w:noProof/>
                <w:webHidden/>
              </w:rPr>
            </w:r>
            <w:r>
              <w:rPr>
                <w:noProof/>
                <w:webHidden/>
              </w:rPr>
              <w:fldChar w:fldCharType="separate"/>
            </w:r>
            <w:r w:rsidR="00FE0EA1">
              <w:rPr>
                <w:noProof/>
                <w:webHidden/>
              </w:rPr>
              <w:t>18</w:t>
            </w:r>
            <w:r>
              <w:rPr>
                <w:noProof/>
                <w:webHidden/>
              </w:rPr>
              <w:fldChar w:fldCharType="end"/>
            </w:r>
          </w:hyperlink>
        </w:p>
        <w:p w14:paraId="02A25E00" w14:textId="371257FA" w:rsidR="00441ADD" w:rsidRDefault="00441ADD">
          <w:pPr>
            <w:pStyle w:val="TOC2"/>
            <w:rPr>
              <w:rFonts w:eastAsiaTheme="minorEastAsia"/>
              <w:noProof/>
              <w:kern w:val="2"/>
              <w:sz w:val="24"/>
              <w:szCs w:val="24"/>
              <w:lang w:eastAsia="en-AU"/>
              <w14:ligatures w14:val="standardContextual"/>
            </w:rPr>
          </w:pPr>
          <w:hyperlink w:anchor="_Toc205552420" w:history="1">
            <w:r w:rsidRPr="000B74B4">
              <w:rPr>
                <w:rStyle w:val="Hyperlink"/>
                <w:bCs/>
                <w:noProof/>
              </w:rPr>
              <w:t>4.11</w:t>
            </w:r>
            <w:r>
              <w:rPr>
                <w:rFonts w:eastAsiaTheme="minorEastAsia"/>
                <w:noProof/>
                <w:kern w:val="2"/>
                <w:sz w:val="24"/>
                <w:szCs w:val="24"/>
                <w:lang w:eastAsia="en-AU"/>
                <w14:ligatures w14:val="standardContextual"/>
              </w:rPr>
              <w:tab/>
            </w:r>
            <w:r w:rsidRPr="000B74B4">
              <w:rPr>
                <w:rStyle w:val="Hyperlink"/>
                <w:noProof/>
              </w:rPr>
              <w:t>Refusal of Feasibility Licence Application</w:t>
            </w:r>
            <w:r>
              <w:rPr>
                <w:noProof/>
                <w:webHidden/>
              </w:rPr>
              <w:tab/>
            </w:r>
            <w:r>
              <w:rPr>
                <w:noProof/>
                <w:webHidden/>
              </w:rPr>
              <w:fldChar w:fldCharType="begin"/>
            </w:r>
            <w:r>
              <w:rPr>
                <w:noProof/>
                <w:webHidden/>
              </w:rPr>
              <w:instrText xml:space="preserve"> PAGEREF _Toc205552420 \h </w:instrText>
            </w:r>
            <w:r>
              <w:rPr>
                <w:noProof/>
                <w:webHidden/>
              </w:rPr>
            </w:r>
            <w:r>
              <w:rPr>
                <w:noProof/>
                <w:webHidden/>
              </w:rPr>
              <w:fldChar w:fldCharType="separate"/>
            </w:r>
            <w:r w:rsidR="00FE0EA1">
              <w:rPr>
                <w:noProof/>
                <w:webHidden/>
              </w:rPr>
              <w:t>18</w:t>
            </w:r>
            <w:r>
              <w:rPr>
                <w:noProof/>
                <w:webHidden/>
              </w:rPr>
              <w:fldChar w:fldCharType="end"/>
            </w:r>
          </w:hyperlink>
        </w:p>
        <w:p w14:paraId="29FCE0AC" w14:textId="2586DD37" w:rsidR="00441ADD" w:rsidRDefault="00441ADD">
          <w:pPr>
            <w:pStyle w:val="TOC1"/>
            <w:rPr>
              <w:rFonts w:eastAsiaTheme="minorEastAsia"/>
              <w:noProof/>
              <w:kern w:val="2"/>
              <w:sz w:val="24"/>
              <w:szCs w:val="24"/>
              <w:lang w:eastAsia="en-AU"/>
              <w14:ligatures w14:val="standardContextual"/>
            </w:rPr>
          </w:pPr>
          <w:hyperlink w:anchor="_Toc205552421" w:history="1">
            <w:r w:rsidRPr="000B74B4">
              <w:rPr>
                <w:rStyle w:val="Hyperlink"/>
                <w:noProof/>
              </w:rPr>
              <w:t>7.</w:t>
            </w:r>
            <w:r>
              <w:rPr>
                <w:rFonts w:eastAsiaTheme="minorEastAsia"/>
                <w:noProof/>
                <w:kern w:val="2"/>
                <w:sz w:val="24"/>
                <w:szCs w:val="24"/>
                <w:lang w:eastAsia="en-AU"/>
                <w14:ligatures w14:val="standardContextual"/>
              </w:rPr>
              <w:tab/>
            </w:r>
            <w:r w:rsidRPr="000B74B4">
              <w:rPr>
                <w:rStyle w:val="Hyperlink"/>
                <w:noProof/>
              </w:rPr>
              <w:t>Transmission &amp; Infrastructure Licence Applications</w:t>
            </w:r>
            <w:r>
              <w:rPr>
                <w:noProof/>
                <w:webHidden/>
              </w:rPr>
              <w:tab/>
            </w:r>
            <w:r>
              <w:rPr>
                <w:noProof/>
                <w:webHidden/>
              </w:rPr>
              <w:fldChar w:fldCharType="begin"/>
            </w:r>
            <w:r>
              <w:rPr>
                <w:noProof/>
                <w:webHidden/>
              </w:rPr>
              <w:instrText xml:space="preserve"> PAGEREF _Toc205552421 \h </w:instrText>
            </w:r>
            <w:r>
              <w:rPr>
                <w:noProof/>
                <w:webHidden/>
              </w:rPr>
            </w:r>
            <w:r>
              <w:rPr>
                <w:noProof/>
                <w:webHidden/>
              </w:rPr>
              <w:fldChar w:fldCharType="separate"/>
            </w:r>
            <w:r w:rsidR="00FE0EA1">
              <w:rPr>
                <w:noProof/>
                <w:webHidden/>
              </w:rPr>
              <w:t>19</w:t>
            </w:r>
            <w:r>
              <w:rPr>
                <w:noProof/>
                <w:webHidden/>
              </w:rPr>
              <w:fldChar w:fldCharType="end"/>
            </w:r>
          </w:hyperlink>
        </w:p>
        <w:p w14:paraId="6543E294" w14:textId="7A3E78A5" w:rsidR="00441ADD" w:rsidRDefault="00441ADD">
          <w:pPr>
            <w:pStyle w:val="TOC2"/>
            <w:rPr>
              <w:rFonts w:eastAsiaTheme="minorEastAsia"/>
              <w:noProof/>
              <w:kern w:val="2"/>
              <w:sz w:val="24"/>
              <w:szCs w:val="24"/>
              <w:lang w:eastAsia="en-AU"/>
              <w14:ligatures w14:val="standardContextual"/>
            </w:rPr>
          </w:pPr>
          <w:hyperlink w:anchor="_Toc205552422" w:history="1">
            <w:r w:rsidRPr="000B74B4">
              <w:rPr>
                <w:rStyle w:val="Hyperlink"/>
                <w:bCs/>
                <w:noProof/>
              </w:rPr>
              <w:t>7.1</w:t>
            </w:r>
            <w:r>
              <w:rPr>
                <w:rFonts w:eastAsiaTheme="minorEastAsia"/>
                <w:noProof/>
                <w:kern w:val="2"/>
                <w:sz w:val="24"/>
                <w:szCs w:val="24"/>
                <w:lang w:eastAsia="en-AU"/>
                <w14:ligatures w14:val="standardContextual"/>
              </w:rPr>
              <w:tab/>
            </w:r>
            <w:r w:rsidRPr="000B74B4">
              <w:rPr>
                <w:rStyle w:val="Hyperlink"/>
                <w:noProof/>
              </w:rPr>
              <w:t xml:space="preserve">Purpose of a Transmission &amp; Infrastructure Licence (TIL) </w:t>
            </w:r>
            <w:r w:rsidRPr="000B74B4">
              <w:rPr>
                <w:rStyle w:val="Hyperlink"/>
                <w:bCs/>
                <w:noProof/>
              </w:rPr>
              <w:t>(section 58 OEI Act)</w:t>
            </w:r>
            <w:r>
              <w:rPr>
                <w:noProof/>
                <w:webHidden/>
              </w:rPr>
              <w:tab/>
            </w:r>
            <w:r>
              <w:rPr>
                <w:noProof/>
                <w:webHidden/>
              </w:rPr>
              <w:fldChar w:fldCharType="begin"/>
            </w:r>
            <w:r>
              <w:rPr>
                <w:noProof/>
                <w:webHidden/>
              </w:rPr>
              <w:instrText xml:space="preserve"> PAGEREF _Toc205552422 \h </w:instrText>
            </w:r>
            <w:r>
              <w:rPr>
                <w:noProof/>
                <w:webHidden/>
              </w:rPr>
            </w:r>
            <w:r>
              <w:rPr>
                <w:noProof/>
                <w:webHidden/>
              </w:rPr>
              <w:fldChar w:fldCharType="separate"/>
            </w:r>
            <w:r w:rsidR="00FE0EA1">
              <w:rPr>
                <w:noProof/>
                <w:webHidden/>
              </w:rPr>
              <w:t>19</w:t>
            </w:r>
            <w:r>
              <w:rPr>
                <w:noProof/>
                <w:webHidden/>
              </w:rPr>
              <w:fldChar w:fldCharType="end"/>
            </w:r>
          </w:hyperlink>
        </w:p>
        <w:p w14:paraId="78582C2B" w14:textId="31B11681" w:rsidR="00441ADD" w:rsidRDefault="00441ADD">
          <w:pPr>
            <w:pStyle w:val="TOC2"/>
            <w:rPr>
              <w:rFonts w:eastAsiaTheme="minorEastAsia"/>
              <w:noProof/>
              <w:kern w:val="2"/>
              <w:sz w:val="24"/>
              <w:szCs w:val="24"/>
              <w:lang w:eastAsia="en-AU"/>
              <w14:ligatures w14:val="standardContextual"/>
            </w:rPr>
          </w:pPr>
          <w:hyperlink w:anchor="_Toc205552423" w:history="1">
            <w:r w:rsidRPr="000B74B4">
              <w:rPr>
                <w:rStyle w:val="Hyperlink"/>
                <w:bCs/>
                <w:noProof/>
              </w:rPr>
              <w:t>7.2</w:t>
            </w:r>
            <w:r>
              <w:rPr>
                <w:rFonts w:eastAsiaTheme="minorEastAsia"/>
                <w:noProof/>
                <w:kern w:val="2"/>
                <w:sz w:val="24"/>
                <w:szCs w:val="24"/>
                <w:lang w:eastAsia="en-AU"/>
                <w14:ligatures w14:val="standardContextual"/>
              </w:rPr>
              <w:tab/>
            </w:r>
            <w:r w:rsidRPr="000B74B4">
              <w:rPr>
                <w:rStyle w:val="Hyperlink"/>
                <w:noProof/>
              </w:rPr>
              <w:t>Timing of TIL Applications</w:t>
            </w:r>
            <w:r>
              <w:rPr>
                <w:noProof/>
                <w:webHidden/>
              </w:rPr>
              <w:tab/>
            </w:r>
            <w:r>
              <w:rPr>
                <w:noProof/>
                <w:webHidden/>
              </w:rPr>
              <w:fldChar w:fldCharType="begin"/>
            </w:r>
            <w:r>
              <w:rPr>
                <w:noProof/>
                <w:webHidden/>
              </w:rPr>
              <w:instrText xml:space="preserve"> PAGEREF _Toc205552423 \h </w:instrText>
            </w:r>
            <w:r>
              <w:rPr>
                <w:noProof/>
                <w:webHidden/>
              </w:rPr>
            </w:r>
            <w:r>
              <w:rPr>
                <w:noProof/>
                <w:webHidden/>
              </w:rPr>
              <w:fldChar w:fldCharType="separate"/>
            </w:r>
            <w:r w:rsidR="00FE0EA1">
              <w:rPr>
                <w:noProof/>
                <w:webHidden/>
              </w:rPr>
              <w:t>20</w:t>
            </w:r>
            <w:r>
              <w:rPr>
                <w:noProof/>
                <w:webHidden/>
              </w:rPr>
              <w:fldChar w:fldCharType="end"/>
            </w:r>
          </w:hyperlink>
        </w:p>
        <w:p w14:paraId="69A356BE" w14:textId="66A47631" w:rsidR="00441ADD" w:rsidRDefault="00441ADD">
          <w:pPr>
            <w:pStyle w:val="TOC2"/>
            <w:rPr>
              <w:rFonts w:eastAsiaTheme="minorEastAsia"/>
              <w:noProof/>
              <w:kern w:val="2"/>
              <w:sz w:val="24"/>
              <w:szCs w:val="24"/>
              <w:lang w:eastAsia="en-AU"/>
              <w14:ligatures w14:val="standardContextual"/>
            </w:rPr>
          </w:pPr>
          <w:hyperlink w:anchor="_Toc205552424" w:history="1">
            <w:r w:rsidRPr="000B74B4">
              <w:rPr>
                <w:rStyle w:val="Hyperlink"/>
                <w:bCs/>
                <w:noProof/>
              </w:rPr>
              <w:t>7.3</w:t>
            </w:r>
            <w:r>
              <w:rPr>
                <w:rFonts w:eastAsiaTheme="minorEastAsia"/>
                <w:noProof/>
                <w:kern w:val="2"/>
                <w:sz w:val="24"/>
                <w:szCs w:val="24"/>
                <w:lang w:eastAsia="en-AU"/>
                <w14:ligatures w14:val="standardContextual"/>
              </w:rPr>
              <w:tab/>
            </w:r>
            <w:r w:rsidRPr="000B74B4">
              <w:rPr>
                <w:rStyle w:val="Hyperlink"/>
                <w:noProof/>
              </w:rPr>
              <w:t>Other Uses and Users of the Proposed Licence Area</w:t>
            </w:r>
            <w:r>
              <w:rPr>
                <w:noProof/>
                <w:webHidden/>
              </w:rPr>
              <w:tab/>
            </w:r>
            <w:r>
              <w:rPr>
                <w:noProof/>
                <w:webHidden/>
              </w:rPr>
              <w:fldChar w:fldCharType="begin"/>
            </w:r>
            <w:r>
              <w:rPr>
                <w:noProof/>
                <w:webHidden/>
              </w:rPr>
              <w:instrText xml:space="preserve"> PAGEREF _Toc205552424 \h </w:instrText>
            </w:r>
            <w:r>
              <w:rPr>
                <w:noProof/>
                <w:webHidden/>
              </w:rPr>
            </w:r>
            <w:r>
              <w:rPr>
                <w:noProof/>
                <w:webHidden/>
              </w:rPr>
              <w:fldChar w:fldCharType="separate"/>
            </w:r>
            <w:r w:rsidR="00FE0EA1">
              <w:rPr>
                <w:noProof/>
                <w:webHidden/>
              </w:rPr>
              <w:t>20</w:t>
            </w:r>
            <w:r>
              <w:rPr>
                <w:noProof/>
                <w:webHidden/>
              </w:rPr>
              <w:fldChar w:fldCharType="end"/>
            </w:r>
          </w:hyperlink>
        </w:p>
        <w:p w14:paraId="3A43B13B" w14:textId="0035F344" w:rsidR="00441ADD" w:rsidRDefault="00441ADD">
          <w:pPr>
            <w:pStyle w:val="TOC2"/>
            <w:rPr>
              <w:rFonts w:eastAsiaTheme="minorEastAsia"/>
              <w:noProof/>
              <w:kern w:val="2"/>
              <w:sz w:val="24"/>
              <w:szCs w:val="24"/>
              <w:lang w:eastAsia="en-AU"/>
              <w14:ligatures w14:val="standardContextual"/>
            </w:rPr>
          </w:pPr>
          <w:hyperlink w:anchor="_Toc205552425" w:history="1">
            <w:r w:rsidRPr="000B74B4">
              <w:rPr>
                <w:rStyle w:val="Hyperlink"/>
                <w:bCs/>
                <w:noProof/>
              </w:rPr>
              <w:t>7.4</w:t>
            </w:r>
            <w:r>
              <w:rPr>
                <w:rFonts w:eastAsiaTheme="minorEastAsia"/>
                <w:noProof/>
                <w:kern w:val="2"/>
                <w:sz w:val="24"/>
                <w:szCs w:val="24"/>
                <w:lang w:eastAsia="en-AU"/>
                <w14:ligatures w14:val="standardContextual"/>
              </w:rPr>
              <w:tab/>
            </w:r>
            <w:r w:rsidRPr="000B74B4">
              <w:rPr>
                <w:rStyle w:val="Hyperlink"/>
                <w:noProof/>
              </w:rPr>
              <w:t>Receipt and Screening of TIL Application by the Registrar</w:t>
            </w:r>
            <w:r>
              <w:rPr>
                <w:noProof/>
                <w:webHidden/>
              </w:rPr>
              <w:tab/>
            </w:r>
            <w:r>
              <w:rPr>
                <w:noProof/>
                <w:webHidden/>
              </w:rPr>
              <w:fldChar w:fldCharType="begin"/>
            </w:r>
            <w:r>
              <w:rPr>
                <w:noProof/>
                <w:webHidden/>
              </w:rPr>
              <w:instrText xml:space="preserve"> PAGEREF _Toc205552425 \h </w:instrText>
            </w:r>
            <w:r>
              <w:rPr>
                <w:noProof/>
                <w:webHidden/>
              </w:rPr>
            </w:r>
            <w:r>
              <w:rPr>
                <w:noProof/>
                <w:webHidden/>
              </w:rPr>
              <w:fldChar w:fldCharType="separate"/>
            </w:r>
            <w:r w:rsidR="00FE0EA1">
              <w:rPr>
                <w:noProof/>
                <w:webHidden/>
              </w:rPr>
              <w:t>20</w:t>
            </w:r>
            <w:r>
              <w:rPr>
                <w:noProof/>
                <w:webHidden/>
              </w:rPr>
              <w:fldChar w:fldCharType="end"/>
            </w:r>
          </w:hyperlink>
        </w:p>
        <w:p w14:paraId="51F30816" w14:textId="258643CC" w:rsidR="00441ADD" w:rsidRDefault="00441ADD">
          <w:pPr>
            <w:pStyle w:val="TOC2"/>
            <w:rPr>
              <w:rFonts w:eastAsiaTheme="minorEastAsia"/>
              <w:noProof/>
              <w:kern w:val="2"/>
              <w:sz w:val="24"/>
              <w:szCs w:val="24"/>
              <w:lang w:eastAsia="en-AU"/>
              <w14:ligatures w14:val="standardContextual"/>
            </w:rPr>
          </w:pPr>
          <w:hyperlink w:anchor="_Toc205552426" w:history="1">
            <w:r w:rsidRPr="000B74B4">
              <w:rPr>
                <w:rStyle w:val="Hyperlink"/>
                <w:bCs/>
                <w:noProof/>
              </w:rPr>
              <w:t>7.5</w:t>
            </w:r>
            <w:r>
              <w:rPr>
                <w:rFonts w:eastAsiaTheme="minorEastAsia"/>
                <w:noProof/>
                <w:kern w:val="2"/>
                <w:sz w:val="24"/>
                <w:szCs w:val="24"/>
                <w:lang w:eastAsia="en-AU"/>
                <w14:ligatures w14:val="standardContextual"/>
              </w:rPr>
              <w:tab/>
            </w:r>
            <w:r w:rsidRPr="000B74B4">
              <w:rPr>
                <w:rStyle w:val="Hyperlink"/>
                <w:noProof/>
              </w:rPr>
              <w:t>Assessment of TIL Application by the Registrar</w:t>
            </w:r>
            <w:r>
              <w:rPr>
                <w:noProof/>
                <w:webHidden/>
              </w:rPr>
              <w:tab/>
            </w:r>
            <w:r>
              <w:rPr>
                <w:noProof/>
                <w:webHidden/>
              </w:rPr>
              <w:fldChar w:fldCharType="begin"/>
            </w:r>
            <w:r>
              <w:rPr>
                <w:noProof/>
                <w:webHidden/>
              </w:rPr>
              <w:instrText xml:space="preserve"> PAGEREF _Toc205552426 \h </w:instrText>
            </w:r>
            <w:r>
              <w:rPr>
                <w:noProof/>
                <w:webHidden/>
              </w:rPr>
            </w:r>
            <w:r>
              <w:rPr>
                <w:noProof/>
                <w:webHidden/>
              </w:rPr>
              <w:fldChar w:fldCharType="separate"/>
            </w:r>
            <w:r w:rsidR="00FE0EA1">
              <w:rPr>
                <w:noProof/>
                <w:webHidden/>
              </w:rPr>
              <w:t>22</w:t>
            </w:r>
            <w:r>
              <w:rPr>
                <w:noProof/>
                <w:webHidden/>
              </w:rPr>
              <w:fldChar w:fldCharType="end"/>
            </w:r>
          </w:hyperlink>
        </w:p>
        <w:p w14:paraId="738A2428" w14:textId="7D50863E" w:rsidR="00441ADD" w:rsidRDefault="00441ADD">
          <w:pPr>
            <w:pStyle w:val="TOC2"/>
            <w:rPr>
              <w:rFonts w:eastAsiaTheme="minorEastAsia"/>
              <w:noProof/>
              <w:kern w:val="2"/>
              <w:sz w:val="24"/>
              <w:szCs w:val="24"/>
              <w:lang w:eastAsia="en-AU"/>
              <w14:ligatures w14:val="standardContextual"/>
            </w:rPr>
          </w:pPr>
          <w:hyperlink w:anchor="_Toc205552427" w:history="1">
            <w:r w:rsidRPr="000B74B4">
              <w:rPr>
                <w:rStyle w:val="Hyperlink"/>
                <w:bCs/>
                <w:noProof/>
              </w:rPr>
              <w:t>7.6</w:t>
            </w:r>
            <w:r>
              <w:rPr>
                <w:rFonts w:eastAsiaTheme="minorEastAsia"/>
                <w:noProof/>
                <w:kern w:val="2"/>
                <w:sz w:val="24"/>
                <w:szCs w:val="24"/>
                <w:lang w:eastAsia="en-AU"/>
                <w14:ligatures w14:val="standardContextual"/>
              </w:rPr>
              <w:tab/>
            </w:r>
            <w:r w:rsidRPr="000B74B4">
              <w:rPr>
                <w:rStyle w:val="Hyperlink"/>
                <w:noProof/>
              </w:rPr>
              <w:t xml:space="preserve">Request for Further Information from the Registrar </w:t>
            </w:r>
            <w:r w:rsidRPr="000B74B4">
              <w:rPr>
                <w:rStyle w:val="Hyperlink"/>
                <w:bCs/>
                <w:noProof/>
              </w:rPr>
              <w:t>(section 41 OEI Regulations)</w:t>
            </w:r>
            <w:r>
              <w:rPr>
                <w:noProof/>
                <w:webHidden/>
              </w:rPr>
              <w:tab/>
            </w:r>
            <w:r>
              <w:rPr>
                <w:noProof/>
                <w:webHidden/>
              </w:rPr>
              <w:fldChar w:fldCharType="begin"/>
            </w:r>
            <w:r>
              <w:rPr>
                <w:noProof/>
                <w:webHidden/>
              </w:rPr>
              <w:instrText xml:space="preserve"> PAGEREF _Toc205552427 \h </w:instrText>
            </w:r>
            <w:r>
              <w:rPr>
                <w:noProof/>
                <w:webHidden/>
              </w:rPr>
            </w:r>
            <w:r>
              <w:rPr>
                <w:noProof/>
                <w:webHidden/>
              </w:rPr>
              <w:fldChar w:fldCharType="separate"/>
            </w:r>
            <w:r w:rsidR="00FE0EA1">
              <w:rPr>
                <w:noProof/>
                <w:webHidden/>
              </w:rPr>
              <w:t>28</w:t>
            </w:r>
            <w:r>
              <w:rPr>
                <w:noProof/>
                <w:webHidden/>
              </w:rPr>
              <w:fldChar w:fldCharType="end"/>
            </w:r>
          </w:hyperlink>
        </w:p>
        <w:p w14:paraId="159A0F84" w14:textId="0FA768E0" w:rsidR="00441ADD" w:rsidRDefault="00441ADD">
          <w:pPr>
            <w:pStyle w:val="TOC2"/>
            <w:rPr>
              <w:rFonts w:eastAsiaTheme="minorEastAsia"/>
              <w:noProof/>
              <w:kern w:val="2"/>
              <w:sz w:val="24"/>
              <w:szCs w:val="24"/>
              <w:lang w:eastAsia="en-AU"/>
              <w14:ligatures w14:val="standardContextual"/>
            </w:rPr>
          </w:pPr>
          <w:hyperlink w:anchor="_Toc205552428" w:history="1">
            <w:r w:rsidRPr="000B74B4">
              <w:rPr>
                <w:rStyle w:val="Hyperlink"/>
                <w:bCs/>
                <w:noProof/>
              </w:rPr>
              <w:t>7.7</w:t>
            </w:r>
            <w:r>
              <w:rPr>
                <w:rFonts w:eastAsiaTheme="minorEastAsia"/>
                <w:noProof/>
                <w:kern w:val="2"/>
                <w:sz w:val="24"/>
                <w:szCs w:val="24"/>
                <w:lang w:eastAsia="en-AU"/>
                <w14:ligatures w14:val="standardContextual"/>
              </w:rPr>
              <w:tab/>
            </w:r>
            <w:r w:rsidRPr="000B74B4">
              <w:rPr>
                <w:rStyle w:val="Hyperlink"/>
                <w:noProof/>
              </w:rPr>
              <w:t xml:space="preserve">Decision-Making </w:t>
            </w:r>
            <w:r w:rsidRPr="000B74B4">
              <w:rPr>
                <w:rStyle w:val="Hyperlink"/>
                <w:bCs/>
                <w:noProof/>
              </w:rPr>
              <w:t>(section 42 OEI Regulations)</w:t>
            </w:r>
            <w:r>
              <w:rPr>
                <w:noProof/>
                <w:webHidden/>
              </w:rPr>
              <w:tab/>
            </w:r>
            <w:r>
              <w:rPr>
                <w:noProof/>
                <w:webHidden/>
              </w:rPr>
              <w:fldChar w:fldCharType="begin"/>
            </w:r>
            <w:r>
              <w:rPr>
                <w:noProof/>
                <w:webHidden/>
              </w:rPr>
              <w:instrText xml:space="preserve"> PAGEREF _Toc205552428 \h </w:instrText>
            </w:r>
            <w:r>
              <w:rPr>
                <w:noProof/>
                <w:webHidden/>
              </w:rPr>
            </w:r>
            <w:r>
              <w:rPr>
                <w:noProof/>
                <w:webHidden/>
              </w:rPr>
              <w:fldChar w:fldCharType="separate"/>
            </w:r>
            <w:r w:rsidR="00FE0EA1">
              <w:rPr>
                <w:noProof/>
                <w:webHidden/>
              </w:rPr>
              <w:t>28</w:t>
            </w:r>
            <w:r>
              <w:rPr>
                <w:noProof/>
                <w:webHidden/>
              </w:rPr>
              <w:fldChar w:fldCharType="end"/>
            </w:r>
          </w:hyperlink>
        </w:p>
        <w:p w14:paraId="5251ED87" w14:textId="557D5FA6" w:rsidR="00441ADD" w:rsidRDefault="00441ADD">
          <w:pPr>
            <w:pStyle w:val="TOC2"/>
            <w:rPr>
              <w:rFonts w:eastAsiaTheme="minorEastAsia"/>
              <w:noProof/>
              <w:kern w:val="2"/>
              <w:sz w:val="24"/>
              <w:szCs w:val="24"/>
              <w:lang w:eastAsia="en-AU"/>
              <w14:ligatures w14:val="standardContextual"/>
            </w:rPr>
          </w:pPr>
          <w:hyperlink w:anchor="_Toc205552429" w:history="1">
            <w:r w:rsidRPr="000B74B4">
              <w:rPr>
                <w:rStyle w:val="Hyperlink"/>
                <w:bCs/>
                <w:noProof/>
              </w:rPr>
              <w:t>7.8</w:t>
            </w:r>
            <w:r>
              <w:rPr>
                <w:rFonts w:eastAsiaTheme="minorEastAsia"/>
                <w:noProof/>
                <w:kern w:val="2"/>
                <w:sz w:val="24"/>
                <w:szCs w:val="24"/>
                <w:lang w:eastAsia="en-AU"/>
                <w14:ligatures w14:val="standardContextual"/>
              </w:rPr>
              <w:tab/>
            </w:r>
            <w:r w:rsidRPr="000B74B4">
              <w:rPr>
                <w:rStyle w:val="Hyperlink"/>
                <w:noProof/>
              </w:rPr>
              <w:t xml:space="preserve">Offer to Grant a TIL </w:t>
            </w:r>
            <w:r w:rsidRPr="000B74B4">
              <w:rPr>
                <w:rStyle w:val="Hyperlink"/>
                <w:bCs/>
                <w:noProof/>
              </w:rPr>
              <w:t>(section 27 OEI Regulations)</w:t>
            </w:r>
            <w:r>
              <w:rPr>
                <w:noProof/>
                <w:webHidden/>
              </w:rPr>
              <w:tab/>
            </w:r>
            <w:r>
              <w:rPr>
                <w:noProof/>
                <w:webHidden/>
              </w:rPr>
              <w:fldChar w:fldCharType="begin"/>
            </w:r>
            <w:r>
              <w:rPr>
                <w:noProof/>
                <w:webHidden/>
              </w:rPr>
              <w:instrText xml:space="preserve"> PAGEREF _Toc205552429 \h </w:instrText>
            </w:r>
            <w:r>
              <w:rPr>
                <w:noProof/>
                <w:webHidden/>
              </w:rPr>
            </w:r>
            <w:r>
              <w:rPr>
                <w:noProof/>
                <w:webHidden/>
              </w:rPr>
              <w:fldChar w:fldCharType="separate"/>
            </w:r>
            <w:r w:rsidR="00FE0EA1">
              <w:rPr>
                <w:noProof/>
                <w:webHidden/>
              </w:rPr>
              <w:t>28</w:t>
            </w:r>
            <w:r>
              <w:rPr>
                <w:noProof/>
                <w:webHidden/>
              </w:rPr>
              <w:fldChar w:fldCharType="end"/>
            </w:r>
          </w:hyperlink>
        </w:p>
        <w:p w14:paraId="2C124530" w14:textId="2131E366" w:rsidR="00441ADD" w:rsidRDefault="00441ADD">
          <w:pPr>
            <w:pStyle w:val="TOC2"/>
            <w:rPr>
              <w:rFonts w:eastAsiaTheme="minorEastAsia"/>
              <w:noProof/>
              <w:kern w:val="2"/>
              <w:sz w:val="24"/>
              <w:szCs w:val="24"/>
              <w:lang w:eastAsia="en-AU"/>
              <w14:ligatures w14:val="standardContextual"/>
            </w:rPr>
          </w:pPr>
          <w:hyperlink w:anchor="_Toc205552430" w:history="1">
            <w:r w:rsidRPr="000B74B4">
              <w:rPr>
                <w:rStyle w:val="Hyperlink"/>
                <w:bCs/>
                <w:noProof/>
              </w:rPr>
              <w:t>7.9</w:t>
            </w:r>
            <w:r>
              <w:rPr>
                <w:rFonts w:eastAsiaTheme="minorEastAsia"/>
                <w:noProof/>
                <w:kern w:val="2"/>
                <w:sz w:val="24"/>
                <w:szCs w:val="24"/>
                <w:lang w:eastAsia="en-AU"/>
                <w14:ligatures w14:val="standardContextual"/>
              </w:rPr>
              <w:tab/>
            </w:r>
            <w:r w:rsidRPr="000B74B4">
              <w:rPr>
                <w:rStyle w:val="Hyperlink"/>
                <w:noProof/>
              </w:rPr>
              <w:t xml:space="preserve">Grant of TIL </w:t>
            </w:r>
            <w:r w:rsidRPr="000B74B4">
              <w:rPr>
                <w:rStyle w:val="Hyperlink"/>
                <w:bCs/>
                <w:noProof/>
              </w:rPr>
              <w:t>(section 61 OEI Act and section 28 OEI Regulations)</w:t>
            </w:r>
            <w:r>
              <w:rPr>
                <w:noProof/>
                <w:webHidden/>
              </w:rPr>
              <w:tab/>
            </w:r>
            <w:r>
              <w:rPr>
                <w:noProof/>
                <w:webHidden/>
              </w:rPr>
              <w:fldChar w:fldCharType="begin"/>
            </w:r>
            <w:r>
              <w:rPr>
                <w:noProof/>
                <w:webHidden/>
              </w:rPr>
              <w:instrText xml:space="preserve"> PAGEREF _Toc205552430 \h </w:instrText>
            </w:r>
            <w:r>
              <w:rPr>
                <w:noProof/>
                <w:webHidden/>
              </w:rPr>
            </w:r>
            <w:r>
              <w:rPr>
                <w:noProof/>
                <w:webHidden/>
              </w:rPr>
              <w:fldChar w:fldCharType="separate"/>
            </w:r>
            <w:r w:rsidR="00FE0EA1">
              <w:rPr>
                <w:noProof/>
                <w:webHidden/>
              </w:rPr>
              <w:t>29</w:t>
            </w:r>
            <w:r>
              <w:rPr>
                <w:noProof/>
                <w:webHidden/>
              </w:rPr>
              <w:fldChar w:fldCharType="end"/>
            </w:r>
          </w:hyperlink>
        </w:p>
        <w:p w14:paraId="53F5008D" w14:textId="61ABE994" w:rsidR="00441ADD" w:rsidRDefault="00441ADD">
          <w:pPr>
            <w:pStyle w:val="TOC2"/>
            <w:rPr>
              <w:rFonts w:eastAsiaTheme="minorEastAsia"/>
              <w:noProof/>
              <w:kern w:val="2"/>
              <w:sz w:val="24"/>
              <w:szCs w:val="24"/>
              <w:lang w:eastAsia="en-AU"/>
              <w14:ligatures w14:val="standardContextual"/>
            </w:rPr>
          </w:pPr>
          <w:hyperlink w:anchor="_Toc205552431" w:history="1">
            <w:r w:rsidRPr="000B74B4">
              <w:rPr>
                <w:rStyle w:val="Hyperlink"/>
                <w:bCs/>
                <w:noProof/>
              </w:rPr>
              <w:t>7.10</w:t>
            </w:r>
            <w:r>
              <w:rPr>
                <w:rFonts w:eastAsiaTheme="minorEastAsia"/>
                <w:noProof/>
                <w:kern w:val="2"/>
                <w:sz w:val="24"/>
                <w:szCs w:val="24"/>
                <w:lang w:eastAsia="en-AU"/>
                <w14:ligatures w14:val="standardContextual"/>
              </w:rPr>
              <w:tab/>
            </w:r>
            <w:r w:rsidRPr="000B74B4">
              <w:rPr>
                <w:rStyle w:val="Hyperlink"/>
                <w:noProof/>
              </w:rPr>
              <w:t xml:space="preserve">Conditions on a TIL </w:t>
            </w:r>
            <w:r w:rsidRPr="000B74B4">
              <w:rPr>
                <w:rStyle w:val="Hyperlink"/>
                <w:bCs/>
                <w:noProof/>
              </w:rPr>
              <w:t>(section 63 OEI Act and section 33 OEI Regulations)</w:t>
            </w:r>
            <w:r>
              <w:rPr>
                <w:noProof/>
                <w:webHidden/>
              </w:rPr>
              <w:tab/>
            </w:r>
            <w:r>
              <w:rPr>
                <w:noProof/>
                <w:webHidden/>
              </w:rPr>
              <w:fldChar w:fldCharType="begin"/>
            </w:r>
            <w:r>
              <w:rPr>
                <w:noProof/>
                <w:webHidden/>
              </w:rPr>
              <w:instrText xml:space="preserve"> PAGEREF _Toc205552431 \h </w:instrText>
            </w:r>
            <w:r>
              <w:rPr>
                <w:noProof/>
                <w:webHidden/>
              </w:rPr>
            </w:r>
            <w:r>
              <w:rPr>
                <w:noProof/>
                <w:webHidden/>
              </w:rPr>
              <w:fldChar w:fldCharType="separate"/>
            </w:r>
            <w:r w:rsidR="00FE0EA1">
              <w:rPr>
                <w:noProof/>
                <w:webHidden/>
              </w:rPr>
              <w:t>29</w:t>
            </w:r>
            <w:r>
              <w:rPr>
                <w:noProof/>
                <w:webHidden/>
              </w:rPr>
              <w:fldChar w:fldCharType="end"/>
            </w:r>
          </w:hyperlink>
        </w:p>
        <w:p w14:paraId="79231150" w14:textId="1FF4394C" w:rsidR="00441ADD" w:rsidRDefault="00441ADD">
          <w:pPr>
            <w:pStyle w:val="TOC2"/>
            <w:rPr>
              <w:rFonts w:eastAsiaTheme="minorEastAsia"/>
              <w:noProof/>
              <w:kern w:val="2"/>
              <w:sz w:val="24"/>
              <w:szCs w:val="24"/>
              <w:lang w:eastAsia="en-AU"/>
              <w14:ligatures w14:val="standardContextual"/>
            </w:rPr>
          </w:pPr>
          <w:hyperlink w:anchor="_Toc205552432" w:history="1">
            <w:r w:rsidRPr="000B74B4">
              <w:rPr>
                <w:rStyle w:val="Hyperlink"/>
                <w:bCs/>
                <w:noProof/>
              </w:rPr>
              <w:t>7.11</w:t>
            </w:r>
            <w:r>
              <w:rPr>
                <w:rFonts w:eastAsiaTheme="minorEastAsia"/>
                <w:noProof/>
                <w:kern w:val="2"/>
                <w:sz w:val="24"/>
                <w:szCs w:val="24"/>
                <w:lang w:eastAsia="en-AU"/>
                <w14:ligatures w14:val="standardContextual"/>
              </w:rPr>
              <w:tab/>
            </w:r>
            <w:r w:rsidRPr="000B74B4">
              <w:rPr>
                <w:rStyle w:val="Hyperlink"/>
                <w:noProof/>
              </w:rPr>
              <w:t xml:space="preserve">Refusal of TIL Application </w:t>
            </w:r>
            <w:r w:rsidRPr="000B74B4">
              <w:rPr>
                <w:rStyle w:val="Hyperlink"/>
                <w:bCs/>
                <w:noProof/>
              </w:rPr>
              <w:t>(subsection 61(1) OEI Act and sections 43 and 44 OEI Regulations)</w:t>
            </w:r>
            <w:r>
              <w:rPr>
                <w:noProof/>
                <w:webHidden/>
              </w:rPr>
              <w:tab/>
            </w:r>
            <w:r>
              <w:rPr>
                <w:noProof/>
                <w:webHidden/>
              </w:rPr>
              <w:fldChar w:fldCharType="begin"/>
            </w:r>
            <w:r>
              <w:rPr>
                <w:noProof/>
                <w:webHidden/>
              </w:rPr>
              <w:instrText xml:space="preserve"> PAGEREF _Toc205552432 \h </w:instrText>
            </w:r>
            <w:r>
              <w:rPr>
                <w:noProof/>
                <w:webHidden/>
              </w:rPr>
            </w:r>
            <w:r>
              <w:rPr>
                <w:noProof/>
                <w:webHidden/>
              </w:rPr>
              <w:fldChar w:fldCharType="separate"/>
            </w:r>
            <w:r w:rsidR="00FE0EA1">
              <w:rPr>
                <w:noProof/>
                <w:webHidden/>
              </w:rPr>
              <w:t>29</w:t>
            </w:r>
            <w:r>
              <w:rPr>
                <w:noProof/>
                <w:webHidden/>
              </w:rPr>
              <w:fldChar w:fldCharType="end"/>
            </w:r>
          </w:hyperlink>
        </w:p>
        <w:p w14:paraId="515C2013" w14:textId="7343CBD3" w:rsidR="00441ADD" w:rsidRDefault="00441ADD">
          <w:pPr>
            <w:pStyle w:val="TOC1"/>
            <w:rPr>
              <w:rFonts w:eastAsiaTheme="minorEastAsia"/>
              <w:noProof/>
              <w:kern w:val="2"/>
              <w:sz w:val="24"/>
              <w:szCs w:val="24"/>
              <w:lang w:eastAsia="en-AU"/>
              <w14:ligatures w14:val="standardContextual"/>
            </w:rPr>
          </w:pPr>
          <w:hyperlink w:anchor="_Toc205552433" w:history="1">
            <w:r w:rsidRPr="000B74B4">
              <w:rPr>
                <w:rStyle w:val="Hyperlink"/>
                <w:noProof/>
              </w:rPr>
              <w:t>8.</w:t>
            </w:r>
            <w:r>
              <w:rPr>
                <w:rFonts w:eastAsiaTheme="minorEastAsia"/>
                <w:noProof/>
                <w:kern w:val="2"/>
                <w:sz w:val="24"/>
                <w:szCs w:val="24"/>
                <w:lang w:eastAsia="en-AU"/>
                <w14:ligatures w14:val="standardContextual"/>
              </w:rPr>
              <w:tab/>
            </w:r>
            <w:r w:rsidRPr="000B74B4">
              <w:rPr>
                <w:rStyle w:val="Hyperlink"/>
                <w:noProof/>
              </w:rPr>
              <w:t>Licence Administration</w:t>
            </w:r>
            <w:r>
              <w:rPr>
                <w:noProof/>
                <w:webHidden/>
              </w:rPr>
              <w:tab/>
            </w:r>
            <w:r>
              <w:rPr>
                <w:noProof/>
                <w:webHidden/>
              </w:rPr>
              <w:fldChar w:fldCharType="begin"/>
            </w:r>
            <w:r>
              <w:rPr>
                <w:noProof/>
                <w:webHidden/>
              </w:rPr>
              <w:instrText xml:space="preserve"> PAGEREF _Toc205552433 \h </w:instrText>
            </w:r>
            <w:r>
              <w:rPr>
                <w:noProof/>
                <w:webHidden/>
              </w:rPr>
            </w:r>
            <w:r>
              <w:rPr>
                <w:noProof/>
                <w:webHidden/>
              </w:rPr>
              <w:fldChar w:fldCharType="separate"/>
            </w:r>
            <w:r w:rsidR="00FE0EA1">
              <w:rPr>
                <w:noProof/>
                <w:webHidden/>
              </w:rPr>
              <w:t>31</w:t>
            </w:r>
            <w:r>
              <w:rPr>
                <w:noProof/>
                <w:webHidden/>
              </w:rPr>
              <w:fldChar w:fldCharType="end"/>
            </w:r>
          </w:hyperlink>
        </w:p>
        <w:p w14:paraId="5647560A" w14:textId="190ACDAD" w:rsidR="00441ADD" w:rsidRDefault="00441ADD">
          <w:pPr>
            <w:pStyle w:val="TOC2"/>
            <w:rPr>
              <w:rFonts w:eastAsiaTheme="minorEastAsia"/>
              <w:noProof/>
              <w:kern w:val="2"/>
              <w:sz w:val="24"/>
              <w:szCs w:val="24"/>
              <w:lang w:eastAsia="en-AU"/>
              <w14:ligatures w14:val="standardContextual"/>
            </w:rPr>
          </w:pPr>
          <w:hyperlink w:anchor="_Toc205552434" w:history="1">
            <w:r w:rsidRPr="000B74B4">
              <w:rPr>
                <w:rStyle w:val="Hyperlink"/>
                <w:bCs/>
                <w:noProof/>
              </w:rPr>
              <w:t>8.1</w:t>
            </w:r>
            <w:r>
              <w:rPr>
                <w:rFonts w:eastAsiaTheme="minorEastAsia"/>
                <w:noProof/>
                <w:kern w:val="2"/>
                <w:sz w:val="24"/>
                <w:szCs w:val="24"/>
                <w:lang w:eastAsia="en-AU"/>
                <w14:ligatures w14:val="standardContextual"/>
              </w:rPr>
              <w:tab/>
            </w:r>
            <w:r w:rsidRPr="000B74B4">
              <w:rPr>
                <w:rStyle w:val="Hyperlink"/>
                <w:noProof/>
              </w:rPr>
              <w:t xml:space="preserve">Extension of a Licence Term </w:t>
            </w:r>
            <w:r w:rsidRPr="000B74B4">
              <w:rPr>
                <w:rStyle w:val="Hyperlink"/>
                <w:bCs/>
                <w:noProof/>
              </w:rPr>
              <w:t>(sections 37, 47, 56 and 65 OEI Act)</w:t>
            </w:r>
            <w:r>
              <w:rPr>
                <w:noProof/>
                <w:webHidden/>
              </w:rPr>
              <w:tab/>
            </w:r>
            <w:r>
              <w:rPr>
                <w:noProof/>
                <w:webHidden/>
              </w:rPr>
              <w:fldChar w:fldCharType="begin"/>
            </w:r>
            <w:r>
              <w:rPr>
                <w:noProof/>
                <w:webHidden/>
              </w:rPr>
              <w:instrText xml:space="preserve"> PAGEREF _Toc205552434 \h </w:instrText>
            </w:r>
            <w:r>
              <w:rPr>
                <w:noProof/>
                <w:webHidden/>
              </w:rPr>
            </w:r>
            <w:r>
              <w:rPr>
                <w:noProof/>
                <w:webHidden/>
              </w:rPr>
              <w:fldChar w:fldCharType="separate"/>
            </w:r>
            <w:r w:rsidR="00FE0EA1">
              <w:rPr>
                <w:noProof/>
                <w:webHidden/>
              </w:rPr>
              <w:t>31</w:t>
            </w:r>
            <w:r>
              <w:rPr>
                <w:noProof/>
                <w:webHidden/>
              </w:rPr>
              <w:fldChar w:fldCharType="end"/>
            </w:r>
          </w:hyperlink>
        </w:p>
        <w:p w14:paraId="09BC8F02" w14:textId="490BBE74" w:rsidR="00441ADD" w:rsidRDefault="00441ADD">
          <w:pPr>
            <w:pStyle w:val="TOC2"/>
            <w:rPr>
              <w:rFonts w:eastAsiaTheme="minorEastAsia"/>
              <w:noProof/>
              <w:kern w:val="2"/>
              <w:sz w:val="24"/>
              <w:szCs w:val="24"/>
              <w:lang w:eastAsia="en-AU"/>
              <w14:ligatures w14:val="standardContextual"/>
            </w:rPr>
          </w:pPr>
          <w:hyperlink w:anchor="_Toc205552435" w:history="1">
            <w:r w:rsidRPr="000B74B4">
              <w:rPr>
                <w:rStyle w:val="Hyperlink"/>
                <w:bCs/>
                <w:noProof/>
              </w:rPr>
              <w:t>8.2</w:t>
            </w:r>
            <w:r>
              <w:rPr>
                <w:rFonts w:eastAsiaTheme="minorEastAsia"/>
                <w:noProof/>
                <w:kern w:val="2"/>
                <w:sz w:val="24"/>
                <w:szCs w:val="24"/>
                <w:lang w:eastAsia="en-AU"/>
                <w14:ligatures w14:val="standardContextual"/>
              </w:rPr>
              <w:tab/>
            </w:r>
            <w:r w:rsidRPr="000B74B4">
              <w:rPr>
                <w:rStyle w:val="Hyperlink"/>
                <w:noProof/>
              </w:rPr>
              <w:t xml:space="preserve">Variation of a Licence </w:t>
            </w:r>
            <w:r w:rsidRPr="000B74B4">
              <w:rPr>
                <w:rStyle w:val="Hyperlink"/>
                <w:bCs/>
                <w:noProof/>
              </w:rPr>
              <w:t>(sections 38, 48, 57 and 66 OEI Act)</w:t>
            </w:r>
            <w:r>
              <w:rPr>
                <w:noProof/>
                <w:webHidden/>
              </w:rPr>
              <w:tab/>
            </w:r>
            <w:r>
              <w:rPr>
                <w:noProof/>
                <w:webHidden/>
              </w:rPr>
              <w:fldChar w:fldCharType="begin"/>
            </w:r>
            <w:r>
              <w:rPr>
                <w:noProof/>
                <w:webHidden/>
              </w:rPr>
              <w:instrText xml:space="preserve"> PAGEREF _Toc205552435 \h </w:instrText>
            </w:r>
            <w:r>
              <w:rPr>
                <w:noProof/>
                <w:webHidden/>
              </w:rPr>
            </w:r>
            <w:r>
              <w:rPr>
                <w:noProof/>
                <w:webHidden/>
              </w:rPr>
              <w:fldChar w:fldCharType="separate"/>
            </w:r>
            <w:r w:rsidR="00FE0EA1">
              <w:rPr>
                <w:noProof/>
                <w:webHidden/>
              </w:rPr>
              <w:t>32</w:t>
            </w:r>
            <w:r>
              <w:rPr>
                <w:noProof/>
                <w:webHidden/>
              </w:rPr>
              <w:fldChar w:fldCharType="end"/>
            </w:r>
          </w:hyperlink>
        </w:p>
        <w:p w14:paraId="21C6FD3F" w14:textId="3B4E1642" w:rsidR="00441ADD" w:rsidRDefault="00441ADD">
          <w:pPr>
            <w:pStyle w:val="TOC2"/>
            <w:rPr>
              <w:rFonts w:eastAsiaTheme="minorEastAsia"/>
              <w:noProof/>
              <w:kern w:val="2"/>
              <w:sz w:val="24"/>
              <w:szCs w:val="24"/>
              <w:lang w:eastAsia="en-AU"/>
              <w14:ligatures w14:val="standardContextual"/>
            </w:rPr>
          </w:pPr>
          <w:hyperlink w:anchor="_Toc205552436" w:history="1">
            <w:r w:rsidRPr="000B74B4">
              <w:rPr>
                <w:rStyle w:val="Hyperlink"/>
                <w:bCs/>
                <w:noProof/>
              </w:rPr>
              <w:t>8.3</w:t>
            </w:r>
            <w:r>
              <w:rPr>
                <w:rFonts w:eastAsiaTheme="minorEastAsia"/>
                <w:noProof/>
                <w:kern w:val="2"/>
                <w:sz w:val="24"/>
                <w:szCs w:val="24"/>
                <w:lang w:eastAsia="en-AU"/>
                <w14:ligatures w14:val="standardContextual"/>
              </w:rPr>
              <w:tab/>
            </w:r>
            <w:r w:rsidRPr="000B74B4">
              <w:rPr>
                <w:rStyle w:val="Hyperlink"/>
                <w:noProof/>
              </w:rPr>
              <w:t xml:space="preserve">Cancellation of a Licence </w:t>
            </w:r>
            <w:r w:rsidRPr="000B74B4">
              <w:rPr>
                <w:rStyle w:val="Hyperlink"/>
                <w:bCs/>
                <w:noProof/>
              </w:rPr>
              <w:t>(section 73 OEI Act)</w:t>
            </w:r>
            <w:r>
              <w:rPr>
                <w:noProof/>
                <w:webHidden/>
              </w:rPr>
              <w:tab/>
            </w:r>
            <w:r>
              <w:rPr>
                <w:noProof/>
                <w:webHidden/>
              </w:rPr>
              <w:fldChar w:fldCharType="begin"/>
            </w:r>
            <w:r>
              <w:rPr>
                <w:noProof/>
                <w:webHidden/>
              </w:rPr>
              <w:instrText xml:space="preserve"> PAGEREF _Toc205552436 \h </w:instrText>
            </w:r>
            <w:r>
              <w:rPr>
                <w:noProof/>
                <w:webHidden/>
              </w:rPr>
            </w:r>
            <w:r>
              <w:rPr>
                <w:noProof/>
                <w:webHidden/>
              </w:rPr>
              <w:fldChar w:fldCharType="separate"/>
            </w:r>
            <w:r w:rsidR="00FE0EA1">
              <w:rPr>
                <w:noProof/>
                <w:webHidden/>
              </w:rPr>
              <w:t>33</w:t>
            </w:r>
            <w:r>
              <w:rPr>
                <w:noProof/>
                <w:webHidden/>
              </w:rPr>
              <w:fldChar w:fldCharType="end"/>
            </w:r>
          </w:hyperlink>
        </w:p>
        <w:p w14:paraId="69EE123B" w14:textId="7351EF5D" w:rsidR="00441ADD" w:rsidRDefault="00441ADD">
          <w:pPr>
            <w:pStyle w:val="TOC2"/>
            <w:rPr>
              <w:rFonts w:eastAsiaTheme="minorEastAsia"/>
              <w:noProof/>
              <w:kern w:val="2"/>
              <w:sz w:val="24"/>
              <w:szCs w:val="24"/>
              <w:lang w:eastAsia="en-AU"/>
              <w14:ligatures w14:val="standardContextual"/>
            </w:rPr>
          </w:pPr>
          <w:hyperlink w:anchor="_Toc205552437" w:history="1">
            <w:r w:rsidRPr="000B74B4">
              <w:rPr>
                <w:rStyle w:val="Hyperlink"/>
                <w:bCs/>
                <w:noProof/>
              </w:rPr>
              <w:t>8.4</w:t>
            </w:r>
            <w:r>
              <w:rPr>
                <w:rFonts w:eastAsiaTheme="minorEastAsia"/>
                <w:noProof/>
                <w:kern w:val="2"/>
                <w:sz w:val="24"/>
                <w:szCs w:val="24"/>
                <w:lang w:eastAsia="en-AU"/>
                <w14:ligatures w14:val="standardContextual"/>
              </w:rPr>
              <w:tab/>
            </w:r>
            <w:r w:rsidRPr="000B74B4">
              <w:rPr>
                <w:rStyle w:val="Hyperlink"/>
                <w:noProof/>
              </w:rPr>
              <w:t xml:space="preserve">Surrender of a Licence </w:t>
            </w:r>
            <w:r w:rsidRPr="000B74B4">
              <w:rPr>
                <w:rStyle w:val="Hyperlink"/>
                <w:bCs/>
                <w:noProof/>
              </w:rPr>
              <w:t>(section 74 OEI Act)</w:t>
            </w:r>
            <w:r>
              <w:rPr>
                <w:noProof/>
                <w:webHidden/>
              </w:rPr>
              <w:tab/>
            </w:r>
            <w:r>
              <w:rPr>
                <w:noProof/>
                <w:webHidden/>
              </w:rPr>
              <w:fldChar w:fldCharType="begin"/>
            </w:r>
            <w:r>
              <w:rPr>
                <w:noProof/>
                <w:webHidden/>
              </w:rPr>
              <w:instrText xml:space="preserve"> PAGEREF _Toc205552437 \h </w:instrText>
            </w:r>
            <w:r>
              <w:rPr>
                <w:noProof/>
                <w:webHidden/>
              </w:rPr>
            </w:r>
            <w:r>
              <w:rPr>
                <w:noProof/>
                <w:webHidden/>
              </w:rPr>
              <w:fldChar w:fldCharType="separate"/>
            </w:r>
            <w:r w:rsidR="00FE0EA1">
              <w:rPr>
                <w:noProof/>
                <w:webHidden/>
              </w:rPr>
              <w:t>33</w:t>
            </w:r>
            <w:r>
              <w:rPr>
                <w:noProof/>
                <w:webHidden/>
              </w:rPr>
              <w:fldChar w:fldCharType="end"/>
            </w:r>
          </w:hyperlink>
        </w:p>
        <w:p w14:paraId="6D3E520C" w14:textId="493B03E7" w:rsidR="00441ADD" w:rsidRDefault="00441ADD">
          <w:pPr>
            <w:pStyle w:val="TOC2"/>
            <w:rPr>
              <w:rFonts w:eastAsiaTheme="minorEastAsia"/>
              <w:noProof/>
              <w:kern w:val="2"/>
              <w:sz w:val="24"/>
              <w:szCs w:val="24"/>
              <w:lang w:eastAsia="en-AU"/>
              <w14:ligatures w14:val="standardContextual"/>
            </w:rPr>
          </w:pPr>
          <w:hyperlink w:anchor="_Toc205552438" w:history="1">
            <w:r w:rsidRPr="000B74B4">
              <w:rPr>
                <w:rStyle w:val="Hyperlink"/>
                <w:bCs/>
                <w:noProof/>
              </w:rPr>
              <w:t>8.5</w:t>
            </w:r>
            <w:r>
              <w:rPr>
                <w:rFonts w:eastAsiaTheme="minorEastAsia"/>
                <w:noProof/>
                <w:kern w:val="2"/>
                <w:sz w:val="24"/>
                <w:szCs w:val="24"/>
                <w:lang w:eastAsia="en-AU"/>
                <w14:ligatures w14:val="standardContextual"/>
              </w:rPr>
              <w:tab/>
            </w:r>
            <w:r w:rsidRPr="000B74B4">
              <w:rPr>
                <w:rStyle w:val="Hyperlink"/>
                <w:noProof/>
              </w:rPr>
              <w:t>Procedural Fairness</w:t>
            </w:r>
            <w:r>
              <w:rPr>
                <w:noProof/>
                <w:webHidden/>
              </w:rPr>
              <w:tab/>
            </w:r>
            <w:r>
              <w:rPr>
                <w:noProof/>
                <w:webHidden/>
              </w:rPr>
              <w:fldChar w:fldCharType="begin"/>
            </w:r>
            <w:r>
              <w:rPr>
                <w:noProof/>
                <w:webHidden/>
              </w:rPr>
              <w:instrText xml:space="preserve"> PAGEREF _Toc205552438 \h </w:instrText>
            </w:r>
            <w:r>
              <w:rPr>
                <w:noProof/>
                <w:webHidden/>
              </w:rPr>
            </w:r>
            <w:r>
              <w:rPr>
                <w:noProof/>
                <w:webHidden/>
              </w:rPr>
              <w:fldChar w:fldCharType="separate"/>
            </w:r>
            <w:r w:rsidR="00FE0EA1">
              <w:rPr>
                <w:noProof/>
                <w:webHidden/>
              </w:rPr>
              <w:t>35</w:t>
            </w:r>
            <w:r>
              <w:rPr>
                <w:noProof/>
                <w:webHidden/>
              </w:rPr>
              <w:fldChar w:fldCharType="end"/>
            </w:r>
          </w:hyperlink>
        </w:p>
        <w:p w14:paraId="0ADE96CA" w14:textId="52E6ADEF" w:rsidR="00441ADD" w:rsidRDefault="00441ADD">
          <w:pPr>
            <w:pStyle w:val="TOC2"/>
            <w:rPr>
              <w:rFonts w:eastAsiaTheme="minorEastAsia"/>
              <w:noProof/>
              <w:kern w:val="2"/>
              <w:sz w:val="24"/>
              <w:szCs w:val="24"/>
              <w:lang w:eastAsia="en-AU"/>
              <w14:ligatures w14:val="standardContextual"/>
            </w:rPr>
          </w:pPr>
          <w:hyperlink w:anchor="_Toc205552439" w:history="1">
            <w:r w:rsidRPr="000B74B4">
              <w:rPr>
                <w:rStyle w:val="Hyperlink"/>
                <w:bCs/>
                <w:noProof/>
              </w:rPr>
              <w:t>8.6</w:t>
            </w:r>
            <w:r>
              <w:rPr>
                <w:rFonts w:eastAsiaTheme="minorEastAsia"/>
                <w:noProof/>
                <w:kern w:val="2"/>
                <w:sz w:val="24"/>
                <w:szCs w:val="24"/>
                <w:lang w:eastAsia="en-AU"/>
                <w14:ligatures w14:val="standardContextual"/>
              </w:rPr>
              <w:tab/>
            </w:r>
            <w:r w:rsidRPr="000B74B4">
              <w:rPr>
                <w:rStyle w:val="Hyperlink"/>
                <w:noProof/>
              </w:rPr>
              <w:t>Review of Decisions</w:t>
            </w:r>
            <w:r>
              <w:rPr>
                <w:noProof/>
                <w:webHidden/>
              </w:rPr>
              <w:tab/>
            </w:r>
            <w:r>
              <w:rPr>
                <w:noProof/>
                <w:webHidden/>
              </w:rPr>
              <w:fldChar w:fldCharType="begin"/>
            </w:r>
            <w:r>
              <w:rPr>
                <w:noProof/>
                <w:webHidden/>
              </w:rPr>
              <w:instrText xml:space="preserve"> PAGEREF _Toc205552439 \h </w:instrText>
            </w:r>
            <w:r>
              <w:rPr>
                <w:noProof/>
                <w:webHidden/>
              </w:rPr>
            </w:r>
            <w:r>
              <w:rPr>
                <w:noProof/>
                <w:webHidden/>
              </w:rPr>
              <w:fldChar w:fldCharType="separate"/>
            </w:r>
            <w:r w:rsidR="00FE0EA1">
              <w:rPr>
                <w:noProof/>
                <w:webHidden/>
              </w:rPr>
              <w:t>35</w:t>
            </w:r>
            <w:r>
              <w:rPr>
                <w:noProof/>
                <w:webHidden/>
              </w:rPr>
              <w:fldChar w:fldCharType="end"/>
            </w:r>
          </w:hyperlink>
        </w:p>
        <w:p w14:paraId="184B83C0" w14:textId="2F59863D" w:rsidR="00441ADD" w:rsidRDefault="00441ADD">
          <w:pPr>
            <w:pStyle w:val="TOC1"/>
            <w:rPr>
              <w:rFonts w:eastAsiaTheme="minorEastAsia"/>
              <w:noProof/>
              <w:kern w:val="2"/>
              <w:sz w:val="24"/>
              <w:szCs w:val="24"/>
              <w:lang w:eastAsia="en-AU"/>
              <w14:ligatures w14:val="standardContextual"/>
            </w:rPr>
          </w:pPr>
          <w:hyperlink w:anchor="_Toc205552440" w:history="1">
            <w:r w:rsidRPr="000B74B4">
              <w:rPr>
                <w:rStyle w:val="Hyperlink"/>
                <w:noProof/>
              </w:rPr>
              <w:t>9.</w:t>
            </w:r>
            <w:r>
              <w:rPr>
                <w:rFonts w:eastAsiaTheme="minorEastAsia"/>
                <w:noProof/>
                <w:kern w:val="2"/>
                <w:sz w:val="24"/>
                <w:szCs w:val="24"/>
                <w:lang w:eastAsia="en-AU"/>
                <w14:ligatures w14:val="standardContextual"/>
              </w:rPr>
              <w:tab/>
            </w:r>
            <w:r w:rsidRPr="000B74B4">
              <w:rPr>
                <w:rStyle w:val="Hyperlink"/>
                <w:noProof/>
              </w:rPr>
              <w:t>The Register of Licences</w:t>
            </w:r>
            <w:r>
              <w:rPr>
                <w:noProof/>
                <w:webHidden/>
              </w:rPr>
              <w:tab/>
            </w:r>
            <w:r>
              <w:rPr>
                <w:noProof/>
                <w:webHidden/>
              </w:rPr>
              <w:fldChar w:fldCharType="begin"/>
            </w:r>
            <w:r>
              <w:rPr>
                <w:noProof/>
                <w:webHidden/>
              </w:rPr>
              <w:instrText xml:space="preserve"> PAGEREF _Toc205552440 \h </w:instrText>
            </w:r>
            <w:r>
              <w:rPr>
                <w:noProof/>
                <w:webHidden/>
              </w:rPr>
            </w:r>
            <w:r>
              <w:rPr>
                <w:noProof/>
                <w:webHidden/>
              </w:rPr>
              <w:fldChar w:fldCharType="separate"/>
            </w:r>
            <w:r w:rsidR="00FE0EA1">
              <w:rPr>
                <w:noProof/>
                <w:webHidden/>
              </w:rPr>
              <w:t>36</w:t>
            </w:r>
            <w:r>
              <w:rPr>
                <w:noProof/>
                <w:webHidden/>
              </w:rPr>
              <w:fldChar w:fldCharType="end"/>
            </w:r>
          </w:hyperlink>
        </w:p>
        <w:p w14:paraId="240A115A" w14:textId="727DEA1F" w:rsidR="00441ADD" w:rsidRDefault="00441ADD">
          <w:pPr>
            <w:pStyle w:val="TOC1"/>
            <w:rPr>
              <w:rFonts w:eastAsiaTheme="minorEastAsia"/>
              <w:noProof/>
              <w:kern w:val="2"/>
              <w:sz w:val="24"/>
              <w:szCs w:val="24"/>
              <w:lang w:eastAsia="en-AU"/>
              <w14:ligatures w14:val="standardContextual"/>
            </w:rPr>
          </w:pPr>
          <w:hyperlink w:anchor="_Toc205552441" w:history="1">
            <w:r w:rsidRPr="000B74B4">
              <w:rPr>
                <w:rStyle w:val="Hyperlink"/>
                <w:noProof/>
              </w:rPr>
              <w:t>10.</w:t>
            </w:r>
            <w:r>
              <w:rPr>
                <w:rFonts w:eastAsiaTheme="minorEastAsia"/>
                <w:noProof/>
                <w:kern w:val="2"/>
                <w:sz w:val="24"/>
                <w:szCs w:val="24"/>
                <w:lang w:eastAsia="en-AU"/>
                <w14:ligatures w14:val="standardContextual"/>
              </w:rPr>
              <w:tab/>
            </w:r>
            <w:r w:rsidRPr="000B74B4">
              <w:rPr>
                <w:rStyle w:val="Hyperlink"/>
                <w:noProof/>
              </w:rPr>
              <w:t>Notification Requirements</w:t>
            </w:r>
            <w:r>
              <w:rPr>
                <w:noProof/>
                <w:webHidden/>
              </w:rPr>
              <w:tab/>
            </w:r>
            <w:r>
              <w:rPr>
                <w:noProof/>
                <w:webHidden/>
              </w:rPr>
              <w:fldChar w:fldCharType="begin"/>
            </w:r>
            <w:r>
              <w:rPr>
                <w:noProof/>
                <w:webHidden/>
              </w:rPr>
              <w:instrText xml:space="preserve"> PAGEREF _Toc205552441 \h </w:instrText>
            </w:r>
            <w:r>
              <w:rPr>
                <w:noProof/>
                <w:webHidden/>
              </w:rPr>
            </w:r>
            <w:r>
              <w:rPr>
                <w:noProof/>
                <w:webHidden/>
              </w:rPr>
              <w:fldChar w:fldCharType="separate"/>
            </w:r>
            <w:r w:rsidR="00FE0EA1">
              <w:rPr>
                <w:noProof/>
                <w:webHidden/>
              </w:rPr>
              <w:t>36</w:t>
            </w:r>
            <w:r>
              <w:rPr>
                <w:noProof/>
                <w:webHidden/>
              </w:rPr>
              <w:fldChar w:fldCharType="end"/>
            </w:r>
          </w:hyperlink>
        </w:p>
        <w:p w14:paraId="314870CE" w14:textId="7D76AB10" w:rsidR="00441ADD" w:rsidRDefault="00441ADD">
          <w:pPr>
            <w:pStyle w:val="TOC1"/>
            <w:rPr>
              <w:rFonts w:eastAsiaTheme="minorEastAsia"/>
              <w:noProof/>
              <w:kern w:val="2"/>
              <w:sz w:val="24"/>
              <w:szCs w:val="24"/>
              <w:lang w:eastAsia="en-AU"/>
              <w14:ligatures w14:val="standardContextual"/>
            </w:rPr>
          </w:pPr>
          <w:hyperlink w:anchor="_Toc205552442" w:history="1">
            <w:r w:rsidRPr="000B74B4">
              <w:rPr>
                <w:rStyle w:val="Hyperlink"/>
                <w:noProof/>
              </w:rPr>
              <w:t>11.</w:t>
            </w:r>
            <w:r>
              <w:rPr>
                <w:rFonts w:eastAsiaTheme="minorEastAsia"/>
                <w:noProof/>
                <w:kern w:val="2"/>
                <w:sz w:val="24"/>
                <w:szCs w:val="24"/>
                <w:lang w:eastAsia="en-AU"/>
                <w14:ligatures w14:val="standardContextual"/>
              </w:rPr>
              <w:tab/>
            </w:r>
            <w:r w:rsidRPr="000B74B4">
              <w:rPr>
                <w:rStyle w:val="Hyperlink"/>
                <w:noProof/>
              </w:rPr>
              <w:t>Ongoing Compliance Obligations</w:t>
            </w:r>
            <w:r>
              <w:rPr>
                <w:noProof/>
                <w:webHidden/>
              </w:rPr>
              <w:tab/>
            </w:r>
            <w:r>
              <w:rPr>
                <w:noProof/>
                <w:webHidden/>
              </w:rPr>
              <w:fldChar w:fldCharType="begin"/>
            </w:r>
            <w:r>
              <w:rPr>
                <w:noProof/>
                <w:webHidden/>
              </w:rPr>
              <w:instrText xml:space="preserve"> PAGEREF _Toc205552442 \h </w:instrText>
            </w:r>
            <w:r>
              <w:rPr>
                <w:noProof/>
                <w:webHidden/>
              </w:rPr>
            </w:r>
            <w:r>
              <w:rPr>
                <w:noProof/>
                <w:webHidden/>
              </w:rPr>
              <w:fldChar w:fldCharType="separate"/>
            </w:r>
            <w:r w:rsidR="00FE0EA1">
              <w:rPr>
                <w:noProof/>
                <w:webHidden/>
              </w:rPr>
              <w:t>37</w:t>
            </w:r>
            <w:r>
              <w:rPr>
                <w:noProof/>
                <w:webHidden/>
              </w:rPr>
              <w:fldChar w:fldCharType="end"/>
            </w:r>
          </w:hyperlink>
        </w:p>
        <w:p w14:paraId="431C50C6" w14:textId="6C431B7A" w:rsidR="00441ADD" w:rsidRDefault="00441ADD">
          <w:pPr>
            <w:pStyle w:val="TOC2"/>
            <w:rPr>
              <w:rFonts w:eastAsiaTheme="minorEastAsia"/>
              <w:noProof/>
              <w:kern w:val="2"/>
              <w:sz w:val="24"/>
              <w:szCs w:val="24"/>
              <w:lang w:eastAsia="en-AU"/>
              <w14:ligatures w14:val="standardContextual"/>
            </w:rPr>
          </w:pPr>
          <w:hyperlink w:anchor="_Toc205552443" w:history="1">
            <w:r w:rsidRPr="000B74B4">
              <w:rPr>
                <w:rStyle w:val="Hyperlink"/>
                <w:bCs/>
                <w:noProof/>
              </w:rPr>
              <w:t>11.2</w:t>
            </w:r>
            <w:r>
              <w:rPr>
                <w:rFonts w:eastAsiaTheme="minorEastAsia"/>
                <w:noProof/>
                <w:kern w:val="2"/>
                <w:sz w:val="24"/>
                <w:szCs w:val="24"/>
                <w:lang w:eastAsia="en-AU"/>
                <w14:ligatures w14:val="standardContextual"/>
              </w:rPr>
              <w:tab/>
            </w:r>
            <w:r w:rsidRPr="000B74B4">
              <w:rPr>
                <w:rStyle w:val="Hyperlink"/>
                <w:noProof/>
              </w:rPr>
              <w:t>Annual Reports</w:t>
            </w:r>
            <w:r>
              <w:rPr>
                <w:noProof/>
                <w:webHidden/>
              </w:rPr>
              <w:tab/>
            </w:r>
            <w:r>
              <w:rPr>
                <w:noProof/>
                <w:webHidden/>
              </w:rPr>
              <w:fldChar w:fldCharType="begin"/>
            </w:r>
            <w:r>
              <w:rPr>
                <w:noProof/>
                <w:webHidden/>
              </w:rPr>
              <w:instrText xml:space="preserve"> PAGEREF _Toc205552443 \h </w:instrText>
            </w:r>
            <w:r>
              <w:rPr>
                <w:noProof/>
                <w:webHidden/>
              </w:rPr>
            </w:r>
            <w:r>
              <w:rPr>
                <w:noProof/>
                <w:webHidden/>
              </w:rPr>
              <w:fldChar w:fldCharType="separate"/>
            </w:r>
            <w:r w:rsidR="00FE0EA1">
              <w:rPr>
                <w:noProof/>
                <w:webHidden/>
              </w:rPr>
              <w:t>37</w:t>
            </w:r>
            <w:r>
              <w:rPr>
                <w:noProof/>
                <w:webHidden/>
              </w:rPr>
              <w:fldChar w:fldCharType="end"/>
            </w:r>
          </w:hyperlink>
        </w:p>
        <w:p w14:paraId="30538FC7" w14:textId="47A585D8" w:rsidR="00441ADD" w:rsidRDefault="00441ADD">
          <w:pPr>
            <w:pStyle w:val="TOC2"/>
            <w:rPr>
              <w:rFonts w:eastAsiaTheme="minorEastAsia"/>
              <w:noProof/>
              <w:kern w:val="2"/>
              <w:sz w:val="24"/>
              <w:szCs w:val="24"/>
              <w:lang w:eastAsia="en-AU"/>
              <w14:ligatures w14:val="standardContextual"/>
            </w:rPr>
          </w:pPr>
          <w:hyperlink w:anchor="_Toc205552444" w:history="1">
            <w:r w:rsidRPr="000B74B4">
              <w:rPr>
                <w:rStyle w:val="Hyperlink"/>
                <w:bCs/>
                <w:noProof/>
              </w:rPr>
              <w:t>11.3</w:t>
            </w:r>
            <w:r>
              <w:rPr>
                <w:rFonts w:eastAsiaTheme="minorEastAsia"/>
                <w:noProof/>
                <w:kern w:val="2"/>
                <w:sz w:val="24"/>
                <w:szCs w:val="24"/>
                <w:lang w:eastAsia="en-AU"/>
                <w14:ligatures w14:val="standardContextual"/>
              </w:rPr>
              <w:tab/>
            </w:r>
            <w:r w:rsidRPr="000B74B4">
              <w:rPr>
                <w:rStyle w:val="Hyperlink"/>
                <w:noProof/>
              </w:rPr>
              <w:t>Final Reports</w:t>
            </w:r>
            <w:r>
              <w:rPr>
                <w:noProof/>
                <w:webHidden/>
              </w:rPr>
              <w:tab/>
            </w:r>
            <w:r>
              <w:rPr>
                <w:noProof/>
                <w:webHidden/>
              </w:rPr>
              <w:fldChar w:fldCharType="begin"/>
            </w:r>
            <w:r>
              <w:rPr>
                <w:noProof/>
                <w:webHidden/>
              </w:rPr>
              <w:instrText xml:space="preserve"> PAGEREF _Toc205552444 \h </w:instrText>
            </w:r>
            <w:r>
              <w:rPr>
                <w:noProof/>
                <w:webHidden/>
              </w:rPr>
            </w:r>
            <w:r>
              <w:rPr>
                <w:noProof/>
                <w:webHidden/>
              </w:rPr>
              <w:fldChar w:fldCharType="separate"/>
            </w:r>
            <w:r w:rsidR="00FE0EA1">
              <w:rPr>
                <w:noProof/>
                <w:webHidden/>
              </w:rPr>
              <w:t>37</w:t>
            </w:r>
            <w:r>
              <w:rPr>
                <w:noProof/>
                <w:webHidden/>
              </w:rPr>
              <w:fldChar w:fldCharType="end"/>
            </w:r>
          </w:hyperlink>
        </w:p>
        <w:p w14:paraId="10BF8296" w14:textId="5D532C05" w:rsidR="00441ADD" w:rsidRDefault="00441ADD">
          <w:pPr>
            <w:pStyle w:val="TOC1"/>
            <w:rPr>
              <w:rFonts w:eastAsiaTheme="minorEastAsia"/>
              <w:noProof/>
              <w:kern w:val="2"/>
              <w:sz w:val="24"/>
              <w:szCs w:val="24"/>
              <w:lang w:eastAsia="en-AU"/>
              <w14:ligatures w14:val="standardContextual"/>
            </w:rPr>
          </w:pPr>
          <w:hyperlink w:anchor="_Toc205552445" w:history="1">
            <w:r w:rsidRPr="000B74B4">
              <w:rPr>
                <w:rStyle w:val="Hyperlink"/>
                <w:noProof/>
              </w:rPr>
              <w:t>12.</w:t>
            </w:r>
            <w:r>
              <w:rPr>
                <w:rFonts w:eastAsiaTheme="minorEastAsia"/>
                <w:noProof/>
                <w:kern w:val="2"/>
                <w:sz w:val="24"/>
                <w:szCs w:val="24"/>
                <w:lang w:eastAsia="en-AU"/>
                <w14:ligatures w14:val="standardContextual"/>
              </w:rPr>
              <w:tab/>
            </w:r>
            <w:r w:rsidRPr="000B74B4">
              <w:rPr>
                <w:rStyle w:val="Hyperlink"/>
                <w:noProof/>
              </w:rPr>
              <w:t>Transfer of Licence Applications</w:t>
            </w:r>
            <w:r>
              <w:rPr>
                <w:noProof/>
                <w:webHidden/>
              </w:rPr>
              <w:tab/>
            </w:r>
            <w:r>
              <w:rPr>
                <w:noProof/>
                <w:webHidden/>
              </w:rPr>
              <w:fldChar w:fldCharType="begin"/>
            </w:r>
            <w:r>
              <w:rPr>
                <w:noProof/>
                <w:webHidden/>
              </w:rPr>
              <w:instrText xml:space="preserve"> PAGEREF _Toc205552445 \h </w:instrText>
            </w:r>
            <w:r>
              <w:rPr>
                <w:noProof/>
                <w:webHidden/>
              </w:rPr>
            </w:r>
            <w:r>
              <w:rPr>
                <w:noProof/>
                <w:webHidden/>
              </w:rPr>
              <w:fldChar w:fldCharType="separate"/>
            </w:r>
            <w:r w:rsidR="00FE0EA1">
              <w:rPr>
                <w:noProof/>
                <w:webHidden/>
              </w:rPr>
              <w:t>38</w:t>
            </w:r>
            <w:r>
              <w:rPr>
                <w:noProof/>
                <w:webHidden/>
              </w:rPr>
              <w:fldChar w:fldCharType="end"/>
            </w:r>
          </w:hyperlink>
        </w:p>
        <w:p w14:paraId="1E017E4D" w14:textId="78286216" w:rsidR="00441ADD" w:rsidRDefault="00441ADD">
          <w:pPr>
            <w:pStyle w:val="TOC1"/>
            <w:rPr>
              <w:rFonts w:eastAsiaTheme="minorEastAsia"/>
              <w:noProof/>
              <w:kern w:val="2"/>
              <w:sz w:val="24"/>
              <w:szCs w:val="24"/>
              <w:lang w:eastAsia="en-AU"/>
              <w14:ligatures w14:val="standardContextual"/>
            </w:rPr>
          </w:pPr>
          <w:hyperlink w:anchor="_Toc205552446" w:history="1">
            <w:r w:rsidRPr="000B74B4">
              <w:rPr>
                <w:rStyle w:val="Hyperlink"/>
                <w:noProof/>
              </w:rPr>
              <w:t>13.</w:t>
            </w:r>
            <w:r>
              <w:rPr>
                <w:rFonts w:eastAsiaTheme="minorEastAsia"/>
                <w:noProof/>
                <w:kern w:val="2"/>
                <w:sz w:val="24"/>
                <w:szCs w:val="24"/>
                <w:lang w:eastAsia="en-AU"/>
                <w14:ligatures w14:val="standardContextual"/>
              </w:rPr>
              <w:tab/>
            </w:r>
            <w:r w:rsidRPr="000B74B4">
              <w:rPr>
                <w:rStyle w:val="Hyperlink"/>
                <w:noProof/>
              </w:rPr>
              <w:t>Change in Control Applications</w:t>
            </w:r>
            <w:r>
              <w:rPr>
                <w:noProof/>
                <w:webHidden/>
              </w:rPr>
              <w:tab/>
            </w:r>
            <w:r>
              <w:rPr>
                <w:noProof/>
                <w:webHidden/>
              </w:rPr>
              <w:fldChar w:fldCharType="begin"/>
            </w:r>
            <w:r>
              <w:rPr>
                <w:noProof/>
                <w:webHidden/>
              </w:rPr>
              <w:instrText xml:space="preserve"> PAGEREF _Toc205552446 \h </w:instrText>
            </w:r>
            <w:r>
              <w:rPr>
                <w:noProof/>
                <w:webHidden/>
              </w:rPr>
            </w:r>
            <w:r>
              <w:rPr>
                <w:noProof/>
                <w:webHidden/>
              </w:rPr>
              <w:fldChar w:fldCharType="separate"/>
            </w:r>
            <w:r w:rsidR="00FE0EA1">
              <w:rPr>
                <w:noProof/>
                <w:webHidden/>
              </w:rPr>
              <w:t>39</w:t>
            </w:r>
            <w:r>
              <w:rPr>
                <w:noProof/>
                <w:webHidden/>
              </w:rPr>
              <w:fldChar w:fldCharType="end"/>
            </w:r>
          </w:hyperlink>
        </w:p>
        <w:p w14:paraId="3A57003A" w14:textId="1DD32678" w:rsidR="00441ADD" w:rsidRDefault="00441ADD">
          <w:pPr>
            <w:pStyle w:val="TOC2"/>
            <w:rPr>
              <w:rFonts w:eastAsiaTheme="minorEastAsia"/>
              <w:noProof/>
              <w:kern w:val="2"/>
              <w:sz w:val="24"/>
              <w:szCs w:val="24"/>
              <w:lang w:eastAsia="en-AU"/>
              <w14:ligatures w14:val="standardContextual"/>
            </w:rPr>
          </w:pPr>
          <w:hyperlink w:anchor="_Toc205552447" w:history="1">
            <w:r w:rsidRPr="000B74B4">
              <w:rPr>
                <w:rStyle w:val="Hyperlink"/>
                <w:bCs/>
                <w:noProof/>
              </w:rPr>
              <w:t>13.2</w:t>
            </w:r>
            <w:r>
              <w:rPr>
                <w:rFonts w:eastAsiaTheme="minorEastAsia"/>
                <w:noProof/>
                <w:kern w:val="2"/>
                <w:sz w:val="24"/>
                <w:szCs w:val="24"/>
                <w:lang w:eastAsia="en-AU"/>
                <w14:ligatures w14:val="standardContextual"/>
              </w:rPr>
              <w:tab/>
            </w:r>
            <w:r w:rsidRPr="000B74B4">
              <w:rPr>
                <w:rStyle w:val="Hyperlink"/>
                <w:noProof/>
              </w:rPr>
              <w:t>Meaning of Change in Control</w:t>
            </w:r>
            <w:r>
              <w:rPr>
                <w:noProof/>
                <w:webHidden/>
              </w:rPr>
              <w:tab/>
            </w:r>
            <w:r>
              <w:rPr>
                <w:noProof/>
                <w:webHidden/>
              </w:rPr>
              <w:fldChar w:fldCharType="begin"/>
            </w:r>
            <w:r>
              <w:rPr>
                <w:noProof/>
                <w:webHidden/>
              </w:rPr>
              <w:instrText xml:space="preserve"> PAGEREF _Toc205552447 \h </w:instrText>
            </w:r>
            <w:r>
              <w:rPr>
                <w:noProof/>
                <w:webHidden/>
              </w:rPr>
            </w:r>
            <w:r>
              <w:rPr>
                <w:noProof/>
                <w:webHidden/>
              </w:rPr>
              <w:fldChar w:fldCharType="separate"/>
            </w:r>
            <w:r w:rsidR="00FE0EA1">
              <w:rPr>
                <w:noProof/>
                <w:webHidden/>
              </w:rPr>
              <w:t>40</w:t>
            </w:r>
            <w:r>
              <w:rPr>
                <w:noProof/>
                <w:webHidden/>
              </w:rPr>
              <w:fldChar w:fldCharType="end"/>
            </w:r>
          </w:hyperlink>
        </w:p>
        <w:p w14:paraId="36B08A03" w14:textId="2AE08EE5" w:rsidR="00441ADD" w:rsidRDefault="00441ADD">
          <w:pPr>
            <w:pStyle w:val="TOC2"/>
            <w:rPr>
              <w:rFonts w:eastAsiaTheme="minorEastAsia"/>
              <w:noProof/>
              <w:kern w:val="2"/>
              <w:sz w:val="24"/>
              <w:szCs w:val="24"/>
              <w:lang w:eastAsia="en-AU"/>
              <w14:ligatures w14:val="standardContextual"/>
            </w:rPr>
          </w:pPr>
          <w:hyperlink w:anchor="_Toc205552448" w:history="1">
            <w:r w:rsidRPr="000B74B4">
              <w:rPr>
                <w:rStyle w:val="Hyperlink"/>
                <w:bCs/>
                <w:noProof/>
              </w:rPr>
              <w:t>13.3</w:t>
            </w:r>
            <w:r>
              <w:rPr>
                <w:rFonts w:eastAsiaTheme="minorEastAsia"/>
                <w:noProof/>
                <w:kern w:val="2"/>
                <w:sz w:val="24"/>
                <w:szCs w:val="24"/>
                <w:lang w:eastAsia="en-AU"/>
                <w14:ligatures w14:val="standardContextual"/>
              </w:rPr>
              <w:tab/>
            </w:r>
            <w:r w:rsidRPr="000B74B4">
              <w:rPr>
                <w:rStyle w:val="Hyperlink"/>
                <w:noProof/>
              </w:rPr>
              <w:t>Change in Circumstances During Assessment or Approval Period</w:t>
            </w:r>
            <w:r>
              <w:rPr>
                <w:noProof/>
                <w:webHidden/>
              </w:rPr>
              <w:tab/>
            </w:r>
            <w:r>
              <w:rPr>
                <w:noProof/>
                <w:webHidden/>
              </w:rPr>
              <w:fldChar w:fldCharType="begin"/>
            </w:r>
            <w:r>
              <w:rPr>
                <w:noProof/>
                <w:webHidden/>
              </w:rPr>
              <w:instrText xml:space="preserve"> PAGEREF _Toc205552448 \h </w:instrText>
            </w:r>
            <w:r>
              <w:rPr>
                <w:noProof/>
                <w:webHidden/>
              </w:rPr>
            </w:r>
            <w:r>
              <w:rPr>
                <w:noProof/>
                <w:webHidden/>
              </w:rPr>
              <w:fldChar w:fldCharType="separate"/>
            </w:r>
            <w:r w:rsidR="00FE0EA1">
              <w:rPr>
                <w:noProof/>
                <w:webHidden/>
              </w:rPr>
              <w:t>40</w:t>
            </w:r>
            <w:r>
              <w:rPr>
                <w:noProof/>
                <w:webHidden/>
              </w:rPr>
              <w:fldChar w:fldCharType="end"/>
            </w:r>
          </w:hyperlink>
        </w:p>
        <w:p w14:paraId="2DAB5FDF" w14:textId="5D2EAA50" w:rsidR="00441ADD" w:rsidRDefault="00441ADD">
          <w:pPr>
            <w:pStyle w:val="TOC2"/>
            <w:rPr>
              <w:rFonts w:eastAsiaTheme="minorEastAsia"/>
              <w:noProof/>
              <w:kern w:val="2"/>
              <w:sz w:val="24"/>
              <w:szCs w:val="24"/>
              <w:lang w:eastAsia="en-AU"/>
              <w14:ligatures w14:val="standardContextual"/>
            </w:rPr>
          </w:pPr>
          <w:hyperlink w:anchor="_Toc205552449" w:history="1">
            <w:r w:rsidRPr="000B74B4">
              <w:rPr>
                <w:rStyle w:val="Hyperlink"/>
                <w:bCs/>
                <w:noProof/>
              </w:rPr>
              <w:t>13.4</w:t>
            </w:r>
            <w:r>
              <w:rPr>
                <w:rFonts w:eastAsiaTheme="minorEastAsia"/>
                <w:noProof/>
                <w:kern w:val="2"/>
                <w:sz w:val="24"/>
                <w:szCs w:val="24"/>
                <w:lang w:eastAsia="en-AU"/>
                <w14:ligatures w14:val="standardContextual"/>
              </w:rPr>
              <w:tab/>
            </w:r>
            <w:r w:rsidRPr="000B74B4">
              <w:rPr>
                <w:rStyle w:val="Hyperlink"/>
                <w:noProof/>
              </w:rPr>
              <w:t>Revocation of Approval by the Registrar</w:t>
            </w:r>
            <w:r>
              <w:rPr>
                <w:noProof/>
                <w:webHidden/>
              </w:rPr>
              <w:tab/>
            </w:r>
            <w:r>
              <w:rPr>
                <w:noProof/>
                <w:webHidden/>
              </w:rPr>
              <w:fldChar w:fldCharType="begin"/>
            </w:r>
            <w:r>
              <w:rPr>
                <w:noProof/>
                <w:webHidden/>
              </w:rPr>
              <w:instrText xml:space="preserve"> PAGEREF _Toc205552449 \h </w:instrText>
            </w:r>
            <w:r>
              <w:rPr>
                <w:noProof/>
                <w:webHidden/>
              </w:rPr>
            </w:r>
            <w:r>
              <w:rPr>
                <w:noProof/>
                <w:webHidden/>
              </w:rPr>
              <w:fldChar w:fldCharType="separate"/>
            </w:r>
            <w:r w:rsidR="00FE0EA1">
              <w:rPr>
                <w:noProof/>
                <w:webHidden/>
              </w:rPr>
              <w:t>41</w:t>
            </w:r>
            <w:r>
              <w:rPr>
                <w:noProof/>
                <w:webHidden/>
              </w:rPr>
              <w:fldChar w:fldCharType="end"/>
            </w:r>
          </w:hyperlink>
        </w:p>
        <w:p w14:paraId="2289AC21" w14:textId="1ADE90E3" w:rsidR="00441ADD" w:rsidRDefault="00441ADD">
          <w:pPr>
            <w:pStyle w:val="TOC2"/>
            <w:rPr>
              <w:rFonts w:eastAsiaTheme="minorEastAsia"/>
              <w:noProof/>
              <w:kern w:val="2"/>
              <w:sz w:val="24"/>
              <w:szCs w:val="24"/>
              <w:lang w:eastAsia="en-AU"/>
              <w14:ligatures w14:val="standardContextual"/>
            </w:rPr>
          </w:pPr>
          <w:hyperlink w:anchor="_Toc205552450" w:history="1">
            <w:r w:rsidRPr="000B74B4">
              <w:rPr>
                <w:rStyle w:val="Hyperlink"/>
                <w:bCs/>
                <w:noProof/>
              </w:rPr>
              <w:t>13.5</w:t>
            </w:r>
            <w:r>
              <w:rPr>
                <w:rFonts w:eastAsiaTheme="minorEastAsia"/>
                <w:noProof/>
                <w:kern w:val="2"/>
                <w:sz w:val="24"/>
                <w:szCs w:val="24"/>
                <w:lang w:eastAsia="en-AU"/>
                <w14:ligatures w14:val="standardContextual"/>
              </w:rPr>
              <w:tab/>
            </w:r>
            <w:r w:rsidRPr="000B74B4">
              <w:rPr>
                <w:rStyle w:val="Hyperlink"/>
                <w:noProof/>
              </w:rPr>
              <w:t>Failure to Seek Approval of Change in Control</w:t>
            </w:r>
            <w:r>
              <w:rPr>
                <w:noProof/>
                <w:webHidden/>
              </w:rPr>
              <w:tab/>
            </w:r>
            <w:r>
              <w:rPr>
                <w:noProof/>
                <w:webHidden/>
              </w:rPr>
              <w:fldChar w:fldCharType="begin"/>
            </w:r>
            <w:r>
              <w:rPr>
                <w:noProof/>
                <w:webHidden/>
              </w:rPr>
              <w:instrText xml:space="preserve"> PAGEREF _Toc205552450 \h </w:instrText>
            </w:r>
            <w:r>
              <w:rPr>
                <w:noProof/>
                <w:webHidden/>
              </w:rPr>
            </w:r>
            <w:r>
              <w:rPr>
                <w:noProof/>
                <w:webHidden/>
              </w:rPr>
              <w:fldChar w:fldCharType="separate"/>
            </w:r>
            <w:r w:rsidR="00FE0EA1">
              <w:rPr>
                <w:noProof/>
                <w:webHidden/>
              </w:rPr>
              <w:t>41</w:t>
            </w:r>
            <w:r>
              <w:rPr>
                <w:noProof/>
                <w:webHidden/>
              </w:rPr>
              <w:fldChar w:fldCharType="end"/>
            </w:r>
          </w:hyperlink>
        </w:p>
        <w:p w14:paraId="3E7B9CE4" w14:textId="5DD103F4" w:rsidR="00441ADD" w:rsidRDefault="00441ADD">
          <w:r>
            <w:rPr>
              <w:b/>
              <w:bCs/>
              <w:noProof/>
            </w:rPr>
            <w:fldChar w:fldCharType="end"/>
          </w:r>
        </w:p>
      </w:sdtContent>
    </w:sdt>
    <w:p w14:paraId="56A03E02" w14:textId="51B759EC" w:rsidR="00441ADD" w:rsidRDefault="00441ADD">
      <w:r>
        <w:br w:type="page"/>
      </w:r>
    </w:p>
    <w:p w14:paraId="07D9F673" w14:textId="77777777" w:rsidR="00BF793A" w:rsidRPr="007D59AD" w:rsidRDefault="00BF793A" w:rsidP="00BF793A">
      <w:pPr>
        <w:pStyle w:val="Heading1"/>
        <w:numPr>
          <w:ilvl w:val="0"/>
          <w:numId w:val="1"/>
        </w:numPr>
        <w:ind w:hanging="720"/>
      </w:pPr>
      <w:bookmarkStart w:id="6" w:name="_Toc142401123"/>
      <w:bookmarkStart w:id="7" w:name="_Toc205552406"/>
      <w:r w:rsidRPr="007D59AD">
        <w:lastRenderedPageBreak/>
        <w:t>Overview</w:t>
      </w:r>
      <w:bookmarkEnd w:id="6"/>
      <w:bookmarkEnd w:id="7"/>
    </w:p>
    <w:p w14:paraId="4FD06155" w14:textId="77777777" w:rsidR="00BF793A" w:rsidRPr="007D59AD" w:rsidRDefault="00BF793A" w:rsidP="00E32FA5">
      <w:pPr>
        <w:pStyle w:val="ListParagraph"/>
        <w:numPr>
          <w:ilvl w:val="1"/>
          <w:numId w:val="1"/>
        </w:numPr>
        <w:spacing w:after="60" w:line="240" w:lineRule="auto"/>
        <w:ind w:left="567" w:hanging="567"/>
        <w:contextualSpacing w:val="0"/>
      </w:pPr>
      <w:r w:rsidRPr="007D59AD">
        <w:t xml:space="preserve">The </w:t>
      </w:r>
      <w:hyperlink r:id="rId15" w:history="1">
        <w:r w:rsidRPr="008A595F">
          <w:rPr>
            <w:rStyle w:val="Hyperlink"/>
            <w:i/>
            <w:iCs/>
          </w:rPr>
          <w:t>Offshore Electricity Infrastructure Act 2021</w:t>
        </w:r>
      </w:hyperlink>
      <w:r w:rsidRPr="007D59AD">
        <w:t xml:space="preserve"> (</w:t>
      </w:r>
      <w:r w:rsidRPr="007D59AD">
        <w:rPr>
          <w:b/>
          <w:bCs/>
        </w:rPr>
        <w:t>OEI Act</w:t>
      </w:r>
      <w:r w:rsidRPr="007D59AD">
        <w:t>) allows licence holders to undertake offshore infrastructure activities within the Commonwealth offshore area</w:t>
      </w:r>
      <w:r>
        <w:t xml:space="preserve"> (defined in section 8 of the OEI Act). </w:t>
      </w:r>
    </w:p>
    <w:p w14:paraId="0832E5A1" w14:textId="3DBF3E43" w:rsidR="00BF793A" w:rsidRPr="007D59AD" w:rsidRDefault="00BF793A" w:rsidP="2B714DF7">
      <w:pPr>
        <w:pStyle w:val="ListParagraph"/>
        <w:numPr>
          <w:ilvl w:val="1"/>
          <w:numId w:val="1"/>
        </w:numPr>
        <w:spacing w:after="60" w:line="240" w:lineRule="auto"/>
        <w:ind w:left="567" w:hanging="567"/>
      </w:pPr>
      <w:r w:rsidRPr="2B714DF7">
        <w:t xml:space="preserve">The purpose of this guideline is to assist prospective licence holders, and other stakeholders, </w:t>
      </w:r>
      <w:r>
        <w:br/>
      </w:r>
      <w:r w:rsidRPr="2B714DF7">
        <w:t>to understand the requirements and processes for licensing under the OEI Act and the</w:t>
      </w:r>
      <w:r w:rsidRPr="2B714DF7">
        <w:rPr>
          <w:i/>
          <w:iCs/>
        </w:rPr>
        <w:t xml:space="preserve"> </w:t>
      </w:r>
      <w:hyperlink r:id="rId16">
        <w:r w:rsidRPr="2B714DF7">
          <w:rPr>
            <w:rStyle w:val="Hyperlink"/>
            <w:i/>
            <w:iCs/>
          </w:rPr>
          <w:t>Offshore Electricity Infrastructure Regulations 2022</w:t>
        </w:r>
      </w:hyperlink>
      <w:r w:rsidRPr="2B714DF7">
        <w:rPr>
          <w:i/>
          <w:iCs/>
        </w:rPr>
        <w:t xml:space="preserve"> </w:t>
      </w:r>
      <w:r w:rsidRPr="2B714DF7">
        <w:t>(</w:t>
      </w:r>
      <w:r w:rsidRPr="2B714DF7">
        <w:rPr>
          <w:b/>
          <w:bCs/>
        </w:rPr>
        <w:t>OEI Regulations</w:t>
      </w:r>
      <w:r w:rsidRPr="2B714DF7">
        <w:t xml:space="preserve">).  </w:t>
      </w:r>
    </w:p>
    <w:p w14:paraId="23A00C9C" w14:textId="77777777" w:rsidR="00BF793A" w:rsidRPr="007D59AD" w:rsidRDefault="00BF793A" w:rsidP="2B714DF7">
      <w:pPr>
        <w:pStyle w:val="ListParagraph"/>
        <w:numPr>
          <w:ilvl w:val="1"/>
          <w:numId w:val="1"/>
        </w:numPr>
        <w:spacing w:after="60" w:line="240" w:lineRule="auto"/>
        <w:ind w:left="567" w:hanging="567"/>
      </w:pPr>
      <w:r w:rsidRPr="2B714DF7">
        <w:t>The OEI Act establishes the Offshore Infrastructure Registrar (</w:t>
      </w:r>
      <w:r w:rsidRPr="2B714DF7">
        <w:rPr>
          <w:b/>
          <w:bCs/>
        </w:rPr>
        <w:t>Registrar</w:t>
      </w:r>
      <w:r w:rsidRPr="2B714DF7">
        <w:t xml:space="preserve">) to administer the licensing framework. The Registrar’s principal functions are to administer the licensing scheme including managing the licence application process and providing advice and recommendations to the Minister on licence applications, monitor licence compliance and maintain a register of licences. </w:t>
      </w:r>
    </w:p>
    <w:p w14:paraId="4E107C36" w14:textId="77777777" w:rsidR="00BF793A" w:rsidRPr="007D59AD" w:rsidRDefault="00BF793A" w:rsidP="2B714DF7">
      <w:pPr>
        <w:pStyle w:val="ListParagraph"/>
        <w:numPr>
          <w:ilvl w:val="1"/>
          <w:numId w:val="1"/>
        </w:numPr>
        <w:spacing w:after="60" w:line="240" w:lineRule="auto"/>
        <w:ind w:left="567" w:hanging="567"/>
      </w:pPr>
      <w:r w:rsidRPr="2B714DF7">
        <w:t>The OEI Act also identifies the Offshore Infrastructure Regulator (</w:t>
      </w:r>
      <w:r w:rsidRPr="2B714DF7">
        <w:rPr>
          <w:b/>
          <w:bCs/>
        </w:rPr>
        <w:t>Regulator</w:t>
      </w:r>
      <w:r w:rsidRPr="2B714DF7">
        <w:t xml:space="preserve">) with responsibility for work health and safety, infrastructure integrity, environmental management, financial security and regulation of day-to-day operations. </w:t>
      </w:r>
    </w:p>
    <w:p w14:paraId="6979FEA7" w14:textId="3E87CFF6" w:rsidR="00BF793A" w:rsidRDefault="00BF793A" w:rsidP="00E32FA5">
      <w:pPr>
        <w:pStyle w:val="ListParagraph"/>
        <w:numPr>
          <w:ilvl w:val="1"/>
          <w:numId w:val="1"/>
        </w:numPr>
        <w:spacing w:after="60" w:line="240" w:lineRule="auto"/>
        <w:ind w:left="567" w:hanging="567"/>
        <w:contextualSpacing w:val="0"/>
      </w:pPr>
      <w:r w:rsidRPr="007D59AD">
        <w:t>Costs associated with</w:t>
      </w:r>
      <w:r>
        <w:t xml:space="preserve"> functions under the framework will be fully recovered through fees and levies imposed on regulated entities under the </w:t>
      </w:r>
      <w:hyperlink r:id="rId17" w:history="1">
        <w:r w:rsidRPr="00FF7E13">
          <w:rPr>
            <w:rStyle w:val="Hyperlink"/>
            <w:i/>
            <w:iCs/>
          </w:rPr>
          <w:t>Offshore Electricity Infrastructure (Regulatory Levies) Act 2021</w:t>
        </w:r>
      </w:hyperlink>
      <w:r>
        <w:rPr>
          <w:i/>
          <w:iCs/>
        </w:rPr>
        <w:t xml:space="preserve"> </w:t>
      </w:r>
      <w:r>
        <w:t>(</w:t>
      </w:r>
      <w:r w:rsidRPr="00F8664E">
        <w:rPr>
          <w:b/>
          <w:bCs/>
        </w:rPr>
        <w:t xml:space="preserve">OEI Levies </w:t>
      </w:r>
      <w:r>
        <w:rPr>
          <w:b/>
          <w:bCs/>
        </w:rPr>
        <w:t>Act</w:t>
      </w:r>
      <w:r>
        <w:t xml:space="preserve">), the OEI Regulations and the </w:t>
      </w:r>
      <w:hyperlink r:id="rId18" w:history="1">
        <w:r w:rsidRPr="006B4830">
          <w:rPr>
            <w:rStyle w:val="Hyperlink"/>
            <w:i/>
            <w:iCs/>
          </w:rPr>
          <w:t>Offshore Electricity Infrastructure (Regulatory Levies) Regulations 2022</w:t>
        </w:r>
      </w:hyperlink>
      <w:r w:rsidRPr="00F8664E">
        <w:rPr>
          <w:i/>
          <w:iCs/>
        </w:rPr>
        <w:t xml:space="preserve"> </w:t>
      </w:r>
      <w:r>
        <w:t>(</w:t>
      </w:r>
      <w:r w:rsidRPr="00F8664E">
        <w:rPr>
          <w:b/>
          <w:bCs/>
        </w:rPr>
        <w:t>OEI Levies Regulations</w:t>
      </w:r>
      <w:r>
        <w:t>).</w:t>
      </w:r>
    </w:p>
    <w:p w14:paraId="082B411C" w14:textId="656208D8" w:rsidR="00BF793A" w:rsidRPr="0008515F" w:rsidRDefault="00BF793A" w:rsidP="00E32FA5">
      <w:pPr>
        <w:pStyle w:val="ListParagraph"/>
        <w:numPr>
          <w:ilvl w:val="1"/>
          <w:numId w:val="1"/>
        </w:numPr>
        <w:spacing w:after="60" w:line="240" w:lineRule="auto"/>
        <w:ind w:left="567" w:hanging="567"/>
        <w:contextualSpacing w:val="0"/>
      </w:pPr>
      <w:r>
        <w:t>This Guideline will be updated in future to include information relating to commercial licences</w:t>
      </w:r>
      <w:r w:rsidR="00B9457E">
        <w:t xml:space="preserve"> and</w:t>
      </w:r>
      <w:r>
        <w:t xml:space="preserve"> research and demonstration licences. </w:t>
      </w:r>
    </w:p>
    <w:p w14:paraId="7E6D8CFC" w14:textId="77777777" w:rsidR="00BF793A" w:rsidRDefault="00BF793A" w:rsidP="00BF793A">
      <w:pPr>
        <w:pStyle w:val="Heading1"/>
        <w:numPr>
          <w:ilvl w:val="0"/>
          <w:numId w:val="1"/>
        </w:numPr>
        <w:ind w:hanging="720"/>
      </w:pPr>
      <w:bookmarkStart w:id="8" w:name="_Toc142401124"/>
      <w:bookmarkStart w:id="9" w:name="_Toc205552407"/>
      <w:r>
        <w:t>General Administrative Information</w:t>
      </w:r>
      <w:bookmarkEnd w:id="8"/>
      <w:bookmarkEnd w:id="9"/>
      <w:r>
        <w:t xml:space="preserve"> </w:t>
      </w:r>
    </w:p>
    <w:p w14:paraId="4BC69A21" w14:textId="77777777" w:rsidR="00BF793A" w:rsidRDefault="00BF793A" w:rsidP="00BF793A">
      <w:pPr>
        <w:pStyle w:val="ListParagraph"/>
        <w:numPr>
          <w:ilvl w:val="1"/>
          <w:numId w:val="1"/>
        </w:numPr>
        <w:spacing w:after="60" w:line="240" w:lineRule="auto"/>
        <w:ind w:left="567" w:hanging="567"/>
        <w:contextualSpacing w:val="0"/>
      </w:pPr>
      <w:r>
        <w:t xml:space="preserve">Proponents should review </w:t>
      </w:r>
      <w:r w:rsidRPr="00FA4532">
        <w:t>the OEI legislation, the OEI regulations, this Guideline, the declaration instrument, the invitation to apply instrument, the approved form and the Registrar Forms Guidance when preparing a licence application.</w:t>
      </w:r>
      <w:r>
        <w:t xml:space="preserve"> </w:t>
      </w:r>
    </w:p>
    <w:p w14:paraId="1D13C420" w14:textId="77777777" w:rsidR="00BF793A" w:rsidRDefault="00BF793A" w:rsidP="2B714DF7">
      <w:pPr>
        <w:pStyle w:val="ListParagraph"/>
        <w:numPr>
          <w:ilvl w:val="1"/>
          <w:numId w:val="1"/>
        </w:numPr>
        <w:spacing w:after="60" w:line="240" w:lineRule="auto"/>
        <w:ind w:left="567" w:hanging="567"/>
      </w:pPr>
      <w:r w:rsidRPr="2B714DF7">
        <w:t>A person must be an eligible person in order to apply for a licence. An “</w:t>
      </w:r>
      <w:r w:rsidRPr="2B714DF7">
        <w:rPr>
          <w:b/>
          <w:bCs/>
          <w:i/>
          <w:iCs/>
        </w:rPr>
        <w:t>eligible person</w:t>
      </w:r>
      <w:r w:rsidRPr="2B714DF7">
        <w:t>” is defined in section 8 of the OEI Act to mean:</w:t>
      </w:r>
    </w:p>
    <w:p w14:paraId="1A57B4D4" w14:textId="77777777" w:rsidR="00BF793A" w:rsidRDefault="00BF793A" w:rsidP="00374FB2">
      <w:pPr>
        <w:pStyle w:val="ListParagraph"/>
        <w:numPr>
          <w:ilvl w:val="0"/>
          <w:numId w:val="53"/>
        </w:numPr>
        <w:spacing w:after="60" w:line="240" w:lineRule="auto"/>
        <w:ind w:left="992" w:hanging="357"/>
        <w:contextualSpacing w:val="0"/>
      </w:pPr>
      <w:r>
        <w:t xml:space="preserve">A body corporate that has a registered office (within the meaning of the </w:t>
      </w:r>
      <w:hyperlink r:id="rId19" w:history="1">
        <w:r w:rsidRPr="00AF6031">
          <w:rPr>
            <w:rStyle w:val="Hyperlink"/>
            <w:i/>
            <w:iCs/>
          </w:rPr>
          <w:t>Corporations Act 2001</w:t>
        </w:r>
      </w:hyperlink>
      <w:r>
        <w:rPr>
          <w:i/>
          <w:iCs/>
        </w:rPr>
        <w:t xml:space="preserve"> </w:t>
      </w:r>
      <w:r>
        <w:t>(</w:t>
      </w:r>
      <w:r w:rsidRPr="00075765">
        <w:rPr>
          <w:b/>
          <w:bCs/>
        </w:rPr>
        <w:t>Corporations Act</w:t>
      </w:r>
      <w:r>
        <w:t>)) in Australia; or</w:t>
      </w:r>
    </w:p>
    <w:p w14:paraId="31C0DB25" w14:textId="77777777" w:rsidR="00BF793A" w:rsidRDefault="00BF793A" w:rsidP="2B714DF7">
      <w:pPr>
        <w:pStyle w:val="ListParagraph"/>
        <w:numPr>
          <w:ilvl w:val="0"/>
          <w:numId w:val="53"/>
        </w:numPr>
        <w:spacing w:after="40" w:line="240" w:lineRule="auto"/>
        <w:ind w:left="992" w:hanging="357"/>
      </w:pPr>
      <w:r w:rsidRPr="2B714DF7">
        <w:t xml:space="preserve">A body corporate established for a public purpose by or under a law of the Commonwealth or </w:t>
      </w:r>
      <w:r>
        <w:br/>
      </w:r>
      <w:r w:rsidRPr="2B714DF7">
        <w:t>a State or Territory.</w:t>
      </w:r>
    </w:p>
    <w:p w14:paraId="4EA3E1C6" w14:textId="77777777" w:rsidR="00BF793A" w:rsidRPr="002413F2" w:rsidRDefault="00BF793A" w:rsidP="00BF793A">
      <w:pPr>
        <w:pStyle w:val="ListParagraph"/>
        <w:spacing w:after="60" w:line="240" w:lineRule="auto"/>
        <w:contextualSpacing w:val="0"/>
        <w:rPr>
          <w:sz w:val="20"/>
          <w:szCs w:val="20"/>
        </w:rPr>
      </w:pPr>
      <w:r w:rsidRPr="002413F2">
        <w:rPr>
          <w:b/>
          <w:bCs/>
          <w:sz w:val="20"/>
          <w:szCs w:val="20"/>
        </w:rPr>
        <w:t>Note</w:t>
      </w:r>
      <w:r w:rsidRPr="002413F2">
        <w:rPr>
          <w:sz w:val="20"/>
          <w:szCs w:val="20"/>
        </w:rPr>
        <w:t xml:space="preserve">: A licence holder must remain an eligible person while the licence is in force. A licence that is not held by an eligible person may be cancelled under section 73 of the OEI Act. </w:t>
      </w:r>
    </w:p>
    <w:p w14:paraId="00193FC7" w14:textId="77777777" w:rsidR="00BF793A" w:rsidRDefault="00BF793A" w:rsidP="00BF793A">
      <w:pPr>
        <w:pStyle w:val="ListParagraph"/>
        <w:numPr>
          <w:ilvl w:val="1"/>
          <w:numId w:val="1"/>
        </w:numPr>
        <w:spacing w:after="60" w:line="240" w:lineRule="auto"/>
        <w:ind w:left="567" w:hanging="567"/>
        <w:contextualSpacing w:val="0"/>
      </w:pPr>
      <w:r>
        <w:t xml:space="preserve">Each licence will only be granted to one eligible person (single body corporate). </w:t>
      </w:r>
    </w:p>
    <w:p w14:paraId="63B05669" w14:textId="77777777" w:rsidR="00BF793A" w:rsidRDefault="00BF793A" w:rsidP="00BF793A">
      <w:pPr>
        <w:pStyle w:val="ListParagraph"/>
        <w:numPr>
          <w:ilvl w:val="1"/>
          <w:numId w:val="1"/>
        </w:numPr>
        <w:spacing w:after="60" w:line="240" w:lineRule="auto"/>
        <w:ind w:left="567" w:hanging="567"/>
        <w:contextualSpacing w:val="0"/>
      </w:pPr>
      <w:r>
        <w:t xml:space="preserve">A feasibility licence or a commercial licence </w:t>
      </w:r>
      <w:r w:rsidRPr="00263DDC">
        <w:rPr>
          <w:color w:val="000000"/>
          <w:shd w:val="clear" w:color="auto" w:fill="FFFFFF"/>
        </w:rPr>
        <w:t xml:space="preserve">must not </w:t>
      </w:r>
      <w:r>
        <w:rPr>
          <w:color w:val="000000"/>
          <w:shd w:val="clear" w:color="auto" w:fill="FFFFFF"/>
        </w:rPr>
        <w:t xml:space="preserve">exceed the maximum area prescribed </w:t>
      </w:r>
      <w:r>
        <w:t xml:space="preserve">in section 7 of the OEI Regulations (currently a maximum of 700 km²). </w:t>
      </w:r>
    </w:p>
    <w:p w14:paraId="7EEFDEEC" w14:textId="77777777" w:rsidR="00BF793A" w:rsidRDefault="00BF793A" w:rsidP="00BF793A">
      <w:pPr>
        <w:pStyle w:val="ListParagraph"/>
        <w:numPr>
          <w:ilvl w:val="1"/>
          <w:numId w:val="1"/>
        </w:numPr>
        <w:spacing w:after="60" w:line="240" w:lineRule="auto"/>
        <w:ind w:left="567" w:hanging="567"/>
        <w:contextualSpacing w:val="0"/>
      </w:pPr>
      <w:r>
        <w:t xml:space="preserve">In order to construct, install, commission or operate any offshore renewable energy infrastructure (defined in section 10 of the OEI Act) or offshore electricity transmission infrastructure (defined in section 11 of the OEI Act) in the licence area (defined in section 8 of the OEI Act), a licence holder must first obtain approvals from the Regulator including, but not limited to, a management plan and must lodge required financial securities. </w:t>
      </w:r>
    </w:p>
    <w:p w14:paraId="5347F6F9" w14:textId="77777777" w:rsidR="00BF793A" w:rsidRDefault="00BF793A" w:rsidP="2B714DF7">
      <w:pPr>
        <w:pStyle w:val="ListParagraph"/>
        <w:numPr>
          <w:ilvl w:val="1"/>
          <w:numId w:val="1"/>
        </w:numPr>
        <w:spacing w:after="60" w:line="240" w:lineRule="auto"/>
        <w:ind w:left="567" w:hanging="567"/>
      </w:pPr>
      <w:r w:rsidRPr="2B714DF7">
        <w:t>Licence holders are expected to commence activities within a reasonable time (paragraph 73(1)(d) OEI Act).</w:t>
      </w:r>
    </w:p>
    <w:p w14:paraId="0ADA9663" w14:textId="77777777" w:rsidR="00BF793A" w:rsidRDefault="00BF793A" w:rsidP="2B714DF7">
      <w:pPr>
        <w:pStyle w:val="ListParagraph"/>
        <w:numPr>
          <w:ilvl w:val="1"/>
          <w:numId w:val="1"/>
        </w:numPr>
        <w:spacing w:after="60" w:line="240" w:lineRule="auto"/>
        <w:ind w:left="567" w:hanging="567"/>
      </w:pPr>
      <w:r w:rsidRPr="2B714DF7">
        <w:t>Failure to comply with a condition of the licence is a ground for cancellation of the licence under section 73 of the OEI Act.</w:t>
      </w:r>
    </w:p>
    <w:p w14:paraId="7EC804F7" w14:textId="77777777" w:rsidR="00BF793A" w:rsidRDefault="00BF793A" w:rsidP="00BF793A">
      <w:pPr>
        <w:pStyle w:val="ListParagraph"/>
        <w:numPr>
          <w:ilvl w:val="1"/>
          <w:numId w:val="1"/>
        </w:numPr>
        <w:spacing w:after="60" w:line="240" w:lineRule="auto"/>
        <w:ind w:left="567" w:hanging="567"/>
        <w:contextualSpacing w:val="0"/>
      </w:pPr>
      <w:r>
        <w:t xml:space="preserve">Licence holders should make themselves aware of relevant legislation and approvals outside of the OEI legislative framework, including but not limited to the </w:t>
      </w:r>
      <w:hyperlink r:id="rId20" w:history="1">
        <w:r w:rsidRPr="008F5C7C">
          <w:rPr>
            <w:rStyle w:val="Hyperlink"/>
            <w:i/>
            <w:iCs/>
          </w:rPr>
          <w:t>Environment Protection and Biodiversity Conservation Act 1999</w:t>
        </w:r>
      </w:hyperlink>
      <w:r>
        <w:rPr>
          <w:i/>
          <w:iCs/>
        </w:rPr>
        <w:t xml:space="preserve"> </w:t>
      </w:r>
      <w:r>
        <w:t>(</w:t>
      </w:r>
      <w:r w:rsidRPr="007666DA">
        <w:rPr>
          <w:b/>
          <w:bCs/>
        </w:rPr>
        <w:t>EPBC Act</w:t>
      </w:r>
      <w:r>
        <w:t xml:space="preserve">) and State/Territory Government approval requirements. </w:t>
      </w:r>
    </w:p>
    <w:p w14:paraId="199C2B48" w14:textId="186CD5B2" w:rsidR="00BF793A" w:rsidRDefault="00BF793A" w:rsidP="00BF793A">
      <w:pPr>
        <w:pStyle w:val="ListParagraph"/>
        <w:numPr>
          <w:ilvl w:val="1"/>
          <w:numId w:val="1"/>
        </w:numPr>
        <w:spacing w:after="60" w:line="240" w:lineRule="auto"/>
        <w:ind w:left="567" w:hanging="567"/>
        <w:contextualSpacing w:val="0"/>
      </w:pPr>
      <w:r>
        <w:t xml:space="preserve">Licence holders carrying out activities in the Commonwealth offshore area must not interfere with navigation, the exercise of native title rights and interests (within the meaning of the </w:t>
      </w:r>
      <w:hyperlink r:id="rId21" w:history="1">
        <w:r w:rsidRPr="00FF7CBB">
          <w:rPr>
            <w:rStyle w:val="Hyperlink"/>
            <w:i/>
            <w:iCs/>
          </w:rPr>
          <w:t xml:space="preserve">Native Title </w:t>
        </w:r>
        <w:r w:rsidRPr="00FF7CBB">
          <w:rPr>
            <w:rStyle w:val="Hyperlink"/>
            <w:i/>
            <w:iCs/>
          </w:rPr>
          <w:lastRenderedPageBreak/>
          <w:t>Act 1993</w:t>
        </w:r>
      </w:hyperlink>
      <w:r>
        <w:t xml:space="preserve">), fishing, conservation of the resources of the sea or the seabed or any other activities being lawfully carried on by another person, to a greater extent than is necessary for the reasonable exercise of the rights and performance of the duties of the licence holder (section 77 OEI Act). </w:t>
      </w:r>
    </w:p>
    <w:p w14:paraId="173531FD" w14:textId="77777777" w:rsidR="00BF793A" w:rsidRDefault="00BF793A" w:rsidP="2B714DF7">
      <w:pPr>
        <w:pStyle w:val="ListParagraph"/>
        <w:numPr>
          <w:ilvl w:val="1"/>
          <w:numId w:val="1"/>
        </w:numPr>
        <w:spacing w:after="60" w:line="240" w:lineRule="auto"/>
        <w:ind w:left="567" w:hanging="567"/>
      </w:pPr>
      <w:r w:rsidRPr="2B714DF7">
        <w:t xml:space="preserve">On or after the end day of a licence, the licence does not authorise the construction, installation, operation or maintenance of offshore renewable energy infrastructure except to the extent necessary to decommission infrastructure. </w:t>
      </w:r>
    </w:p>
    <w:p w14:paraId="6ECB7FAA" w14:textId="77777777" w:rsidR="00BF793A" w:rsidRDefault="00BF793A" w:rsidP="00BF793A">
      <w:pPr>
        <w:pStyle w:val="ListParagraph"/>
        <w:numPr>
          <w:ilvl w:val="1"/>
          <w:numId w:val="1"/>
        </w:numPr>
        <w:spacing w:after="40" w:line="240" w:lineRule="auto"/>
        <w:ind w:left="567" w:hanging="567"/>
        <w:contextualSpacing w:val="0"/>
      </w:pPr>
      <w:r>
        <w:t xml:space="preserve">A licence must be either surrendered under section 74 of the OEI Act or cancelled under section 73 of the OEI Act to cease to be in force. </w:t>
      </w:r>
    </w:p>
    <w:p w14:paraId="0FED84E9" w14:textId="77777777" w:rsidR="00BF793A" w:rsidRPr="002413F2" w:rsidRDefault="00BF793A" w:rsidP="00BF793A">
      <w:pPr>
        <w:pStyle w:val="ListParagraph"/>
        <w:spacing w:after="60" w:line="240" w:lineRule="auto"/>
        <w:ind w:left="567"/>
        <w:contextualSpacing w:val="0"/>
        <w:rPr>
          <w:color w:val="000000"/>
          <w:sz w:val="20"/>
          <w:szCs w:val="20"/>
          <w:shd w:val="clear" w:color="auto" w:fill="FFFFFF"/>
        </w:rPr>
      </w:pPr>
      <w:r w:rsidRPr="002413F2">
        <w:rPr>
          <w:b/>
          <w:bCs/>
          <w:sz w:val="20"/>
          <w:szCs w:val="20"/>
        </w:rPr>
        <w:t>Note:</w:t>
      </w:r>
      <w:r w:rsidRPr="002413F2">
        <w:rPr>
          <w:sz w:val="20"/>
          <w:szCs w:val="20"/>
        </w:rPr>
        <w:t xml:space="preserve"> A feasibility licence may also cease to have effect i</w:t>
      </w:r>
      <w:r w:rsidRPr="002413F2">
        <w:rPr>
          <w:color w:val="000000"/>
          <w:sz w:val="20"/>
          <w:szCs w:val="20"/>
          <w:shd w:val="clear" w:color="auto" w:fill="FFFFFF"/>
        </w:rPr>
        <w:t xml:space="preserve">f a commercial licence is granted in relation to a feasibility licence (subsection 36(4) OEI Act). </w:t>
      </w:r>
    </w:p>
    <w:p w14:paraId="2610A4B4" w14:textId="77777777" w:rsidR="00BF793A" w:rsidRDefault="00BF793A" w:rsidP="00BF793A">
      <w:pPr>
        <w:pStyle w:val="ListParagraph"/>
        <w:numPr>
          <w:ilvl w:val="1"/>
          <w:numId w:val="1"/>
        </w:numPr>
        <w:spacing w:after="40" w:line="240" w:lineRule="auto"/>
        <w:ind w:left="567" w:hanging="567"/>
        <w:contextualSpacing w:val="0"/>
      </w:pPr>
      <w:r w:rsidRPr="004A62DE">
        <w:t>The Registrar's assessment of the merit criteria in relation to an applicant or licence holder is done specifically for the administration of the OEI Act. Third parties should satisfy themselves as to the adequacy of an applicant or licence holder.</w:t>
      </w:r>
    </w:p>
    <w:p w14:paraId="678B60DC" w14:textId="6CC45888" w:rsidR="00BF793A" w:rsidRDefault="00BF793A" w:rsidP="2B714DF7">
      <w:pPr>
        <w:pStyle w:val="ListParagraph"/>
        <w:numPr>
          <w:ilvl w:val="1"/>
          <w:numId w:val="1"/>
        </w:numPr>
        <w:spacing w:after="40" w:line="240" w:lineRule="auto"/>
        <w:ind w:left="567" w:hanging="567"/>
      </w:pPr>
      <w:r w:rsidRPr="2B714DF7">
        <w:t xml:space="preserve">The service or giving of application and licence-related documents by the Registrar or the Minister will be in accordance with the provisions of the </w:t>
      </w:r>
      <w:hyperlink r:id="rId22">
        <w:r w:rsidRPr="2B714DF7">
          <w:rPr>
            <w:rStyle w:val="Hyperlink"/>
            <w:i/>
            <w:iCs/>
          </w:rPr>
          <w:t>Electronic Transactions Act 1999</w:t>
        </w:r>
      </w:hyperlink>
      <w:r w:rsidRPr="2B714DF7">
        <w:rPr>
          <w:i/>
          <w:iCs/>
        </w:rPr>
        <w:t xml:space="preserve"> </w:t>
      </w:r>
      <w:r w:rsidRPr="2B714DF7">
        <w:t xml:space="preserve">and the </w:t>
      </w:r>
      <w:hyperlink r:id="rId23">
        <w:r w:rsidRPr="2B714DF7">
          <w:rPr>
            <w:rStyle w:val="Hyperlink"/>
            <w:i/>
            <w:iCs/>
          </w:rPr>
          <w:t>Acts Interpretation Act 1901</w:t>
        </w:r>
      </w:hyperlink>
      <w:r w:rsidRPr="2B714DF7">
        <w:t xml:space="preserve">. </w:t>
      </w:r>
    </w:p>
    <w:p w14:paraId="690FBF19" w14:textId="77777777" w:rsidR="00BF793A" w:rsidRPr="00963626" w:rsidRDefault="00BF793A" w:rsidP="00773B39">
      <w:pPr>
        <w:spacing w:after="120" w:line="240" w:lineRule="auto"/>
        <w:rPr>
          <w:sz w:val="12"/>
          <w:szCs w:val="12"/>
        </w:rPr>
      </w:pPr>
    </w:p>
    <w:p w14:paraId="1C23007F" w14:textId="77777777" w:rsidR="00BF793A" w:rsidRDefault="00BF793A" w:rsidP="00BF793A">
      <w:pPr>
        <w:pStyle w:val="Heading1"/>
        <w:numPr>
          <w:ilvl w:val="0"/>
          <w:numId w:val="1"/>
        </w:numPr>
        <w:ind w:hanging="720"/>
      </w:pPr>
      <w:bookmarkStart w:id="10" w:name="_Toc142401125"/>
      <w:bookmarkStart w:id="11" w:name="_Toc205552408"/>
      <w:r w:rsidRPr="00E84856">
        <w:t>Declaration</w:t>
      </w:r>
      <w:r>
        <w:t xml:space="preserve"> </w:t>
      </w:r>
      <w:r w:rsidRPr="002D3031">
        <w:rPr>
          <w:b w:val="0"/>
          <w:bCs/>
        </w:rPr>
        <w:t>(Chapter 2, Part 2 OEI Act)</w:t>
      </w:r>
      <w:bookmarkEnd w:id="10"/>
      <w:bookmarkEnd w:id="11"/>
    </w:p>
    <w:p w14:paraId="05D6B685" w14:textId="438546CD" w:rsidR="00BF793A" w:rsidRDefault="00BF793A" w:rsidP="2B714DF7">
      <w:pPr>
        <w:pStyle w:val="ListParagraph"/>
        <w:numPr>
          <w:ilvl w:val="1"/>
          <w:numId w:val="1"/>
        </w:numPr>
        <w:spacing w:after="40" w:line="240" w:lineRule="auto"/>
        <w:ind w:left="567" w:hanging="567"/>
      </w:pPr>
      <w:r w:rsidRPr="2B714DF7">
        <w:t xml:space="preserve">The Minister with responsibility for Energy will declare areas as suitable for offshore renewable energy infrastructure. An area must be declared before an application for a feasibility licence or a research and demonstration licence within the declared area can be submitted. A flow chart illustrating the licence types and processes is available </w:t>
      </w:r>
      <w:hyperlink r:id="rId24">
        <w:r w:rsidRPr="2B714DF7">
          <w:rPr>
            <w:rStyle w:val="Hyperlink"/>
          </w:rPr>
          <w:t>here</w:t>
        </w:r>
      </w:hyperlink>
      <w:r w:rsidRPr="2B714DF7">
        <w:t>.</w:t>
      </w:r>
    </w:p>
    <w:p w14:paraId="1924D081" w14:textId="77777777" w:rsidR="00BF793A" w:rsidRPr="002413F2" w:rsidRDefault="00BF793A" w:rsidP="2B714DF7">
      <w:pPr>
        <w:pStyle w:val="ListParagraph"/>
        <w:spacing w:after="60" w:line="240" w:lineRule="auto"/>
        <w:ind w:left="567"/>
        <w:rPr>
          <w:sz w:val="20"/>
          <w:szCs w:val="20"/>
        </w:rPr>
      </w:pPr>
      <w:r w:rsidRPr="2B714DF7">
        <w:rPr>
          <w:b/>
          <w:bCs/>
          <w:sz w:val="20"/>
          <w:szCs w:val="20"/>
        </w:rPr>
        <w:t>Note:</w:t>
      </w:r>
      <w:r w:rsidRPr="2B714DF7">
        <w:rPr>
          <w:sz w:val="20"/>
          <w:szCs w:val="20"/>
        </w:rPr>
        <w:t xml:space="preserve"> A declaration is not required for a transmission and infrastructure licence. </w:t>
      </w:r>
    </w:p>
    <w:p w14:paraId="345FA394" w14:textId="6AFA07CD" w:rsidR="00BF793A" w:rsidRDefault="00BF793A" w:rsidP="2B714DF7">
      <w:pPr>
        <w:pStyle w:val="ListParagraph"/>
        <w:numPr>
          <w:ilvl w:val="1"/>
          <w:numId w:val="1"/>
        </w:numPr>
        <w:spacing w:after="60" w:line="240" w:lineRule="auto"/>
        <w:ind w:left="567" w:hanging="567"/>
      </w:pPr>
      <w:r w:rsidRPr="2B714DF7">
        <w:t xml:space="preserve">The process for assessing areas to inform the Minister’s decisions on declarations will be managed by the </w:t>
      </w:r>
      <w:hyperlink r:id="rId25">
        <w:r w:rsidRPr="2B714DF7">
          <w:rPr>
            <w:rStyle w:val="Hyperlink"/>
          </w:rPr>
          <w:t>Department of Climate Change, Energy, the Environment and Water</w:t>
        </w:r>
      </w:hyperlink>
      <w:r w:rsidRPr="2B714DF7">
        <w:t xml:space="preserve">. Consideration of areas for declaration will be informed by a public consultation process and will need to balance a number of factors including industry interest and readiness, as well as the suitability of conditions for offshore renewable energy infrastructure. </w:t>
      </w:r>
    </w:p>
    <w:p w14:paraId="54133FE1" w14:textId="77777777" w:rsidR="00BF793A" w:rsidRDefault="00BF793A" w:rsidP="00BF793A">
      <w:pPr>
        <w:pStyle w:val="ListParagraph"/>
        <w:spacing w:after="120" w:line="240" w:lineRule="auto"/>
        <w:ind w:left="567"/>
        <w:contextualSpacing w:val="0"/>
      </w:pPr>
      <w:r>
        <w:t>The declaration may specify conditions</w:t>
      </w:r>
      <w:r w:rsidRPr="009C3B53">
        <w:t xml:space="preserve"> that licences granted in the declared area </w:t>
      </w:r>
      <w:r>
        <w:t xml:space="preserve">will </w:t>
      </w:r>
      <w:r w:rsidRPr="009C3B53">
        <w:t>be subject to</w:t>
      </w:r>
      <w:r>
        <w:t xml:space="preserve"> and/or limit the type of licences that can be applied for within the declared area.</w:t>
      </w:r>
    </w:p>
    <w:p w14:paraId="422B7878" w14:textId="10305AC9" w:rsidR="00705983" w:rsidRDefault="00705983" w:rsidP="00705983">
      <w:pPr>
        <w:pStyle w:val="Heading1"/>
      </w:pPr>
      <w:bookmarkStart w:id="12" w:name="_Toc142401126"/>
      <w:r>
        <w:br w:type="page"/>
      </w:r>
    </w:p>
    <w:p w14:paraId="0A020FA6" w14:textId="77777777" w:rsidR="00B5576B" w:rsidRDefault="00B5576B" w:rsidP="00B5576B">
      <w:pPr>
        <w:pStyle w:val="Heading1"/>
        <w:numPr>
          <w:ilvl w:val="0"/>
          <w:numId w:val="1"/>
        </w:numPr>
        <w:ind w:hanging="720"/>
      </w:pPr>
      <w:bookmarkStart w:id="13" w:name="_Toc205552409"/>
      <w:bookmarkEnd w:id="12"/>
      <w:r>
        <w:lastRenderedPageBreak/>
        <w:t xml:space="preserve">Feasibility </w:t>
      </w:r>
      <w:r w:rsidRPr="00FD03EE">
        <w:t>Licence Applications</w:t>
      </w:r>
      <w:bookmarkEnd w:id="13"/>
    </w:p>
    <w:p w14:paraId="0C1F1193" w14:textId="77777777" w:rsidR="00B5576B" w:rsidRDefault="00B5576B" w:rsidP="00B5576B">
      <w:pPr>
        <w:pStyle w:val="Heading2"/>
        <w:numPr>
          <w:ilvl w:val="1"/>
          <w:numId w:val="1"/>
        </w:numPr>
        <w:spacing w:before="120"/>
        <w:ind w:hanging="720"/>
      </w:pPr>
      <w:bookmarkStart w:id="14" w:name="_Toc102034151"/>
      <w:bookmarkStart w:id="15" w:name="_Toc102034797"/>
      <w:bookmarkStart w:id="16" w:name="_Toc102034152"/>
      <w:bookmarkStart w:id="17" w:name="_Toc102034798"/>
      <w:bookmarkStart w:id="18" w:name="_Toc142401127"/>
      <w:bookmarkStart w:id="19" w:name="_Toc205552410"/>
      <w:bookmarkEnd w:id="14"/>
      <w:bookmarkEnd w:id="15"/>
      <w:bookmarkEnd w:id="16"/>
      <w:bookmarkEnd w:id="17"/>
      <w:r>
        <w:t xml:space="preserve">Purpose of a Feasibility Licence </w:t>
      </w:r>
      <w:r>
        <w:rPr>
          <w:b w:val="0"/>
          <w:bCs/>
        </w:rPr>
        <w:t>(sections 30 and 31 OEI Act)</w:t>
      </w:r>
      <w:bookmarkEnd w:id="18"/>
      <w:bookmarkEnd w:id="19"/>
    </w:p>
    <w:p w14:paraId="1EF1E5B5" w14:textId="0AE029A8" w:rsidR="00B5576B" w:rsidRDefault="00B5576B" w:rsidP="00B5576B">
      <w:pPr>
        <w:pStyle w:val="ListParagraph"/>
        <w:numPr>
          <w:ilvl w:val="2"/>
          <w:numId w:val="1"/>
        </w:numPr>
        <w:spacing w:after="60" w:line="240" w:lineRule="auto"/>
        <w:ind w:left="709"/>
        <w:contextualSpacing w:val="0"/>
      </w:pPr>
      <w:r>
        <w:t xml:space="preserve">A feasibility licence </w:t>
      </w:r>
      <w:r w:rsidR="000B78B3">
        <w:t>permits</w:t>
      </w:r>
      <w:r>
        <w:t xml:space="preserve"> the licence holder to assess the feasibility of an offshore infrastructure project (defined in section 8 of the OEI Act) that the licence holder proposes to carry out in the licence area under a potential future commercial licence. </w:t>
      </w:r>
      <w:r w:rsidRPr="00620DE5">
        <w:t xml:space="preserve">Commercial generation is not </w:t>
      </w:r>
      <w:r>
        <w:t>included in the purpose of a feasibility licence</w:t>
      </w:r>
      <w:r w:rsidRPr="00620DE5">
        <w:t>.</w:t>
      </w:r>
      <w:r>
        <w:t xml:space="preserve"> </w:t>
      </w:r>
      <w:bookmarkStart w:id="20" w:name="_Toc102034186"/>
      <w:bookmarkStart w:id="21" w:name="_Toc102034832"/>
      <w:bookmarkStart w:id="22" w:name="_Toc102034187"/>
      <w:bookmarkStart w:id="23" w:name="_Toc102034833"/>
      <w:bookmarkStart w:id="24" w:name="_Toc102034188"/>
      <w:bookmarkStart w:id="25" w:name="_Toc102034834"/>
      <w:bookmarkEnd w:id="20"/>
      <w:bookmarkEnd w:id="21"/>
      <w:bookmarkEnd w:id="22"/>
      <w:bookmarkEnd w:id="23"/>
      <w:bookmarkEnd w:id="24"/>
      <w:bookmarkEnd w:id="25"/>
    </w:p>
    <w:p w14:paraId="41061829" w14:textId="77777777" w:rsidR="00B5576B" w:rsidRPr="00BD5699" w:rsidRDefault="00B5576B" w:rsidP="2B714DF7">
      <w:pPr>
        <w:pStyle w:val="ListParagraph"/>
        <w:numPr>
          <w:ilvl w:val="2"/>
          <w:numId w:val="1"/>
        </w:numPr>
        <w:spacing w:after="80" w:line="240" w:lineRule="auto"/>
        <w:ind w:left="709"/>
      </w:pPr>
      <w:r w:rsidRPr="2B714DF7">
        <w:rPr>
          <w:color w:val="000000"/>
          <w:shd w:val="clear" w:color="auto" w:fill="FFFFFF"/>
        </w:rPr>
        <w:t xml:space="preserve">A feasibility licence authorises the licence holder to construct, install, commission, operate, maintain and decommission offshore renewable energy infrastructure in the licence area, </w:t>
      </w:r>
      <w:r>
        <w:rPr>
          <w:color w:val="000000"/>
          <w:shd w:val="clear" w:color="auto" w:fill="FFFFFF"/>
        </w:rPr>
        <w:br/>
      </w:r>
      <w:r w:rsidRPr="2B714DF7">
        <w:rPr>
          <w:color w:val="000000"/>
          <w:shd w:val="clear" w:color="auto" w:fill="FFFFFF"/>
        </w:rPr>
        <w:t xml:space="preserve">so long as the legislative requirements are met (section 31 OEI Act). </w:t>
      </w:r>
    </w:p>
    <w:p w14:paraId="21D9BAB5" w14:textId="77777777" w:rsidR="00B5576B" w:rsidRPr="00E84856" w:rsidRDefault="00B5576B" w:rsidP="00B5576B">
      <w:pPr>
        <w:pStyle w:val="Heading2"/>
        <w:numPr>
          <w:ilvl w:val="1"/>
          <w:numId w:val="1"/>
        </w:numPr>
        <w:spacing w:before="120"/>
        <w:ind w:hanging="720"/>
      </w:pPr>
      <w:bookmarkStart w:id="26" w:name="_Toc142401128"/>
      <w:bookmarkStart w:id="27" w:name="_Toc205552411"/>
      <w:r w:rsidRPr="00E84856">
        <w:t xml:space="preserve">Invitation to </w:t>
      </w:r>
      <w:r>
        <w:t xml:space="preserve">Apply </w:t>
      </w:r>
      <w:r w:rsidRPr="00F8664E">
        <w:rPr>
          <w:b w:val="0"/>
          <w:bCs/>
        </w:rPr>
        <w:t>(</w:t>
      </w:r>
      <w:r>
        <w:rPr>
          <w:b w:val="0"/>
          <w:bCs/>
        </w:rPr>
        <w:t>section</w:t>
      </w:r>
      <w:r w:rsidRPr="00F8664E">
        <w:rPr>
          <w:b w:val="0"/>
          <w:bCs/>
        </w:rPr>
        <w:t xml:space="preserve"> 9 OEI Regulations)</w:t>
      </w:r>
      <w:bookmarkEnd w:id="26"/>
      <w:bookmarkEnd w:id="27"/>
    </w:p>
    <w:p w14:paraId="38DC751D" w14:textId="4D1A0BF6" w:rsidR="00B5576B" w:rsidRDefault="00B5576B" w:rsidP="2B714DF7">
      <w:pPr>
        <w:pStyle w:val="ListParagraph"/>
        <w:numPr>
          <w:ilvl w:val="2"/>
          <w:numId w:val="1"/>
        </w:numPr>
        <w:spacing w:after="60" w:line="240" w:lineRule="auto"/>
        <w:ind w:left="709"/>
      </w:pPr>
      <w:r w:rsidRPr="2B714DF7">
        <w:t>Once the Minister has declared an area (</w:t>
      </w:r>
      <w:r w:rsidR="00764541" w:rsidRPr="2B714DF7">
        <w:rPr>
          <w:b/>
          <w:bCs/>
        </w:rPr>
        <w:t>Chapter</w:t>
      </w:r>
      <w:r w:rsidRPr="2B714DF7">
        <w:rPr>
          <w:b/>
          <w:bCs/>
        </w:rPr>
        <w:t xml:space="preserve"> 3</w:t>
      </w:r>
      <w:r w:rsidRPr="2B714DF7">
        <w:t xml:space="preserve"> of this Guideline), an invitation to submit a feasibility licence application will be issued. Invitation instruments will be published on the </w:t>
      </w:r>
      <w:r>
        <w:br/>
      </w:r>
      <w:hyperlink r:id="rId26">
        <w:r w:rsidRPr="2B714DF7">
          <w:rPr>
            <w:rStyle w:val="Hyperlink"/>
          </w:rPr>
          <w:t>Federal Register of Legislation</w:t>
        </w:r>
      </w:hyperlink>
      <w:r w:rsidRPr="2B714DF7">
        <w:t xml:space="preserve">. </w:t>
      </w:r>
    </w:p>
    <w:p w14:paraId="7C85BEAF" w14:textId="77777777" w:rsidR="00B5576B" w:rsidRDefault="00B5576B" w:rsidP="2B714DF7">
      <w:pPr>
        <w:pStyle w:val="ListParagraph"/>
        <w:numPr>
          <w:ilvl w:val="2"/>
          <w:numId w:val="1"/>
        </w:numPr>
        <w:spacing w:after="60" w:line="240" w:lineRule="auto"/>
        <w:ind w:left="709"/>
      </w:pPr>
      <w:r w:rsidRPr="2B714DF7">
        <w:t xml:space="preserve">The invitation will specify a closing date for licence application submissions, which will generally be 60-90 days after the invitation is issued depending on the declared area. It may also specify other requirements to be addressed by the licence application. </w:t>
      </w:r>
    </w:p>
    <w:p w14:paraId="31F14805" w14:textId="77777777" w:rsidR="00B5576B" w:rsidRDefault="00B5576B" w:rsidP="2B714DF7">
      <w:pPr>
        <w:pStyle w:val="ListParagraph"/>
        <w:numPr>
          <w:ilvl w:val="2"/>
          <w:numId w:val="1"/>
        </w:numPr>
        <w:spacing w:after="40" w:line="240" w:lineRule="auto"/>
        <w:ind w:left="709"/>
      </w:pPr>
      <w:r w:rsidRPr="2B714DF7">
        <w:t xml:space="preserve">Licence applications must be submitted by the closing date. </w:t>
      </w:r>
    </w:p>
    <w:p w14:paraId="1064B8D1" w14:textId="77777777" w:rsidR="00B5576B" w:rsidRPr="002413F2" w:rsidRDefault="00B5576B" w:rsidP="00B5576B">
      <w:pPr>
        <w:pStyle w:val="ListParagraph"/>
        <w:spacing w:after="120" w:line="240" w:lineRule="auto"/>
        <w:ind w:left="709"/>
        <w:contextualSpacing w:val="0"/>
        <w:rPr>
          <w:bCs/>
          <w:sz w:val="20"/>
          <w:szCs w:val="20"/>
        </w:rPr>
      </w:pPr>
      <w:r w:rsidRPr="002413F2">
        <w:rPr>
          <w:b/>
          <w:bCs/>
          <w:sz w:val="20"/>
          <w:szCs w:val="20"/>
        </w:rPr>
        <w:t xml:space="preserve">Note: </w:t>
      </w:r>
      <w:r w:rsidRPr="002413F2">
        <w:rPr>
          <w:sz w:val="20"/>
          <w:szCs w:val="20"/>
        </w:rPr>
        <w:t xml:space="preserve">Application assessment will not begin until the closing date has passed. All applications will be assessed against the merit criteria. </w:t>
      </w:r>
    </w:p>
    <w:p w14:paraId="0312EAF8" w14:textId="5ACD4E9C" w:rsidR="00B5576B" w:rsidRPr="00667FC0" w:rsidRDefault="00B5576B" w:rsidP="00B5576B">
      <w:pPr>
        <w:pStyle w:val="Heading2"/>
        <w:numPr>
          <w:ilvl w:val="1"/>
          <w:numId w:val="1"/>
        </w:numPr>
        <w:spacing w:before="120"/>
        <w:ind w:hanging="720"/>
      </w:pPr>
      <w:bookmarkStart w:id="28" w:name="_Toc142401129"/>
      <w:bookmarkStart w:id="29" w:name="_Toc205552412"/>
      <w:r w:rsidRPr="00667FC0">
        <w:t xml:space="preserve">Receipt and </w:t>
      </w:r>
      <w:r w:rsidR="005F71A4">
        <w:t xml:space="preserve">Initial </w:t>
      </w:r>
      <w:r w:rsidR="00AA74F9">
        <w:t>Review</w:t>
      </w:r>
      <w:r w:rsidR="00AA74F9" w:rsidRPr="00667FC0">
        <w:t xml:space="preserve"> </w:t>
      </w:r>
      <w:r w:rsidRPr="00667FC0">
        <w:t xml:space="preserve">of </w:t>
      </w:r>
      <w:r>
        <w:t xml:space="preserve">Feasibility </w:t>
      </w:r>
      <w:r w:rsidRPr="00667FC0">
        <w:t>Licence Application by the Registrar</w:t>
      </w:r>
      <w:bookmarkEnd w:id="28"/>
      <w:bookmarkEnd w:id="29"/>
      <w:r>
        <w:t xml:space="preserve"> </w:t>
      </w:r>
    </w:p>
    <w:p w14:paraId="07CCD2B0" w14:textId="114D95AF" w:rsidR="00B5576B" w:rsidRDefault="00B5576B" w:rsidP="00B5576B">
      <w:pPr>
        <w:pStyle w:val="ListParagraph"/>
        <w:numPr>
          <w:ilvl w:val="2"/>
          <w:numId w:val="1"/>
        </w:numPr>
        <w:spacing w:after="80" w:line="240" w:lineRule="auto"/>
        <w:ind w:left="709"/>
        <w:contextualSpacing w:val="0"/>
      </w:pPr>
      <w:r>
        <w:t xml:space="preserve">Upon receipt of a feasibility licence application, the Registrar will </w:t>
      </w:r>
      <w:r w:rsidR="00AA74F9">
        <w:t xml:space="preserve">review </w:t>
      </w:r>
      <w:r>
        <w:t xml:space="preserve">the application to check it meets the minimum </w:t>
      </w:r>
      <w:r w:rsidRPr="00484BBB">
        <w:t>application submission requirements in the OEI Act and OEI Regulations.</w:t>
      </w:r>
    </w:p>
    <w:tbl>
      <w:tblPr>
        <w:tblStyle w:val="TableGrid"/>
        <w:tblW w:w="0" w:type="auto"/>
        <w:jc w:val="center"/>
        <w:tblLook w:val="04A0" w:firstRow="1" w:lastRow="0" w:firstColumn="1" w:lastColumn="0" w:noHBand="0" w:noVBand="1"/>
      </w:tblPr>
      <w:tblGrid>
        <w:gridCol w:w="4764"/>
        <w:gridCol w:w="3169"/>
        <w:gridCol w:w="1389"/>
      </w:tblGrid>
      <w:tr w:rsidR="00B5576B" w14:paraId="1460FAAD" w14:textId="77777777">
        <w:trPr>
          <w:trHeight w:val="319"/>
          <w:jc w:val="center"/>
        </w:trPr>
        <w:tc>
          <w:tcPr>
            <w:tcW w:w="4764" w:type="dxa"/>
            <w:shd w:val="clear" w:color="auto" w:fill="B4C6E7" w:themeFill="accent1" w:themeFillTint="66"/>
          </w:tcPr>
          <w:p w14:paraId="57BB4BF5" w14:textId="68741A56" w:rsidR="00B5576B" w:rsidRPr="008C2142" w:rsidRDefault="00B5576B">
            <w:pPr>
              <w:rPr>
                <w:b/>
                <w:bCs/>
                <w:sz w:val="20"/>
                <w:szCs w:val="20"/>
              </w:rPr>
            </w:pPr>
            <w:r>
              <w:rPr>
                <w:b/>
                <w:bCs/>
                <w:sz w:val="20"/>
                <w:szCs w:val="20"/>
              </w:rPr>
              <w:t xml:space="preserve">Application </w:t>
            </w:r>
            <w:r w:rsidR="00AA74F9">
              <w:rPr>
                <w:b/>
                <w:bCs/>
                <w:sz w:val="20"/>
                <w:szCs w:val="20"/>
              </w:rPr>
              <w:t>Review</w:t>
            </w:r>
          </w:p>
        </w:tc>
        <w:tc>
          <w:tcPr>
            <w:tcW w:w="3169" w:type="dxa"/>
            <w:shd w:val="clear" w:color="auto" w:fill="B4C6E7" w:themeFill="accent1" w:themeFillTint="66"/>
          </w:tcPr>
          <w:p w14:paraId="475DD24E" w14:textId="77777777" w:rsidR="00B5576B" w:rsidRPr="008C2142" w:rsidRDefault="00B5576B">
            <w:pPr>
              <w:rPr>
                <w:b/>
                <w:bCs/>
                <w:sz w:val="20"/>
                <w:szCs w:val="20"/>
              </w:rPr>
            </w:pPr>
            <w:r>
              <w:rPr>
                <w:b/>
                <w:bCs/>
                <w:sz w:val="20"/>
                <w:szCs w:val="20"/>
              </w:rPr>
              <w:t>Reference</w:t>
            </w:r>
          </w:p>
        </w:tc>
        <w:tc>
          <w:tcPr>
            <w:tcW w:w="1389" w:type="dxa"/>
            <w:shd w:val="clear" w:color="auto" w:fill="B4C6E7" w:themeFill="accent1" w:themeFillTint="66"/>
          </w:tcPr>
          <w:p w14:paraId="7559E2DC" w14:textId="77777777" w:rsidR="00B5576B" w:rsidRDefault="00B5576B">
            <w:pPr>
              <w:jc w:val="center"/>
              <w:rPr>
                <w:b/>
                <w:bCs/>
                <w:sz w:val="20"/>
                <w:szCs w:val="20"/>
              </w:rPr>
            </w:pPr>
            <w:r>
              <w:rPr>
                <w:b/>
                <w:bCs/>
                <w:sz w:val="20"/>
                <w:szCs w:val="20"/>
              </w:rPr>
              <w:t>Assessment</w:t>
            </w:r>
          </w:p>
        </w:tc>
      </w:tr>
      <w:tr w:rsidR="00B5576B" w:rsidRPr="008C2142" w14:paraId="11D048BC" w14:textId="77777777">
        <w:trPr>
          <w:trHeight w:val="210"/>
          <w:jc w:val="center"/>
        </w:trPr>
        <w:tc>
          <w:tcPr>
            <w:tcW w:w="4764" w:type="dxa"/>
          </w:tcPr>
          <w:p w14:paraId="677D6FEC" w14:textId="77777777" w:rsidR="00B5576B" w:rsidRPr="007B0EB5" w:rsidRDefault="00B5576B">
            <w:pPr>
              <w:spacing w:after="40"/>
              <w:rPr>
                <w:sz w:val="20"/>
                <w:szCs w:val="20"/>
              </w:rPr>
            </w:pPr>
            <w:r w:rsidRPr="007B0EB5">
              <w:rPr>
                <w:sz w:val="20"/>
                <w:szCs w:val="20"/>
              </w:rPr>
              <w:t>Eligible person</w:t>
            </w:r>
          </w:p>
        </w:tc>
        <w:tc>
          <w:tcPr>
            <w:tcW w:w="3169" w:type="dxa"/>
          </w:tcPr>
          <w:p w14:paraId="523BAFF6" w14:textId="77777777" w:rsidR="00B5576B" w:rsidRPr="005D64F2" w:rsidRDefault="00B5576B">
            <w:pPr>
              <w:spacing w:after="40"/>
              <w:rPr>
                <w:sz w:val="20"/>
                <w:szCs w:val="20"/>
              </w:rPr>
            </w:pPr>
            <w:r>
              <w:rPr>
                <w:sz w:val="20"/>
                <w:szCs w:val="20"/>
              </w:rPr>
              <w:t>Section 33 OEI Act</w:t>
            </w:r>
          </w:p>
        </w:tc>
        <w:tc>
          <w:tcPr>
            <w:tcW w:w="1389" w:type="dxa"/>
          </w:tcPr>
          <w:p w14:paraId="56DA5A8A" w14:textId="77777777" w:rsidR="00B5576B" w:rsidRDefault="00B5576B">
            <w:pPr>
              <w:spacing w:after="40"/>
              <w:jc w:val="center"/>
              <w:rPr>
                <w:sz w:val="20"/>
                <w:szCs w:val="20"/>
              </w:rPr>
            </w:pPr>
            <w:r>
              <w:rPr>
                <w:sz w:val="20"/>
                <w:szCs w:val="20"/>
              </w:rPr>
              <w:t>Yes / No</w:t>
            </w:r>
          </w:p>
        </w:tc>
      </w:tr>
      <w:tr w:rsidR="00B5576B" w:rsidRPr="008C2142" w14:paraId="20124D6B" w14:textId="77777777">
        <w:trPr>
          <w:trHeight w:val="157"/>
          <w:jc w:val="center"/>
        </w:trPr>
        <w:tc>
          <w:tcPr>
            <w:tcW w:w="4764" w:type="dxa"/>
          </w:tcPr>
          <w:p w14:paraId="7E831DA6" w14:textId="77777777" w:rsidR="00B5576B" w:rsidRPr="007B0EB5" w:rsidRDefault="00B5576B">
            <w:pPr>
              <w:spacing w:after="40"/>
              <w:rPr>
                <w:sz w:val="20"/>
                <w:szCs w:val="20"/>
              </w:rPr>
            </w:pPr>
            <w:r w:rsidRPr="007B0EB5">
              <w:rPr>
                <w:sz w:val="20"/>
                <w:szCs w:val="20"/>
              </w:rPr>
              <w:t xml:space="preserve">Application </w:t>
            </w:r>
            <w:r w:rsidRPr="00506B49">
              <w:rPr>
                <w:sz w:val="20"/>
                <w:szCs w:val="20"/>
              </w:rPr>
              <w:t>made in the approved manner and form</w:t>
            </w:r>
            <w:r>
              <w:rPr>
                <w:sz w:val="20"/>
                <w:szCs w:val="20"/>
              </w:rPr>
              <w:t xml:space="preserve">, </w:t>
            </w:r>
            <w:r>
              <w:rPr>
                <w:sz w:val="20"/>
                <w:szCs w:val="20"/>
              </w:rPr>
              <w:br/>
              <w:t>by the day specified in the invitation</w:t>
            </w:r>
          </w:p>
        </w:tc>
        <w:tc>
          <w:tcPr>
            <w:tcW w:w="3169" w:type="dxa"/>
          </w:tcPr>
          <w:p w14:paraId="071562D8" w14:textId="77777777" w:rsidR="00B5576B" w:rsidRPr="005D64F2" w:rsidRDefault="00B5576B">
            <w:pPr>
              <w:spacing w:after="40"/>
              <w:rPr>
                <w:sz w:val="20"/>
                <w:szCs w:val="20"/>
              </w:rPr>
            </w:pPr>
            <w:r>
              <w:rPr>
                <w:sz w:val="20"/>
                <w:szCs w:val="20"/>
              </w:rPr>
              <w:t>Section</w:t>
            </w:r>
            <w:r w:rsidRPr="005D64F2">
              <w:rPr>
                <w:sz w:val="20"/>
                <w:szCs w:val="20"/>
              </w:rPr>
              <w:t xml:space="preserve"> </w:t>
            </w:r>
            <w:r>
              <w:rPr>
                <w:sz w:val="20"/>
                <w:szCs w:val="20"/>
              </w:rPr>
              <w:t>10</w:t>
            </w:r>
            <w:r w:rsidRPr="005D64F2">
              <w:rPr>
                <w:sz w:val="20"/>
                <w:szCs w:val="20"/>
              </w:rPr>
              <w:t xml:space="preserve"> OEI Regulations</w:t>
            </w:r>
          </w:p>
        </w:tc>
        <w:tc>
          <w:tcPr>
            <w:tcW w:w="1389" w:type="dxa"/>
          </w:tcPr>
          <w:p w14:paraId="5A7D9D8F" w14:textId="77777777" w:rsidR="00B5576B" w:rsidRDefault="00B5576B">
            <w:pPr>
              <w:spacing w:after="40"/>
              <w:jc w:val="center"/>
              <w:rPr>
                <w:sz w:val="20"/>
                <w:szCs w:val="20"/>
              </w:rPr>
            </w:pPr>
            <w:r w:rsidRPr="004C48FD">
              <w:rPr>
                <w:sz w:val="20"/>
                <w:szCs w:val="20"/>
              </w:rPr>
              <w:t>Yes / No</w:t>
            </w:r>
          </w:p>
        </w:tc>
      </w:tr>
      <w:tr w:rsidR="00B5576B" w:rsidRPr="008C2142" w14:paraId="71C3AE01" w14:textId="77777777">
        <w:trPr>
          <w:trHeight w:val="372"/>
          <w:jc w:val="center"/>
        </w:trPr>
        <w:tc>
          <w:tcPr>
            <w:tcW w:w="4764" w:type="dxa"/>
          </w:tcPr>
          <w:p w14:paraId="7930CCDF" w14:textId="3BFEA7CB" w:rsidR="00B5576B" w:rsidRPr="007B0EB5" w:rsidRDefault="00B5576B">
            <w:pPr>
              <w:spacing w:after="40"/>
              <w:rPr>
                <w:sz w:val="20"/>
                <w:szCs w:val="20"/>
              </w:rPr>
            </w:pPr>
            <w:r>
              <w:rPr>
                <w:sz w:val="20"/>
                <w:szCs w:val="20"/>
              </w:rPr>
              <w:t>Payment of application fee (for fee amount see</w:t>
            </w:r>
            <w:r>
              <w:rPr>
                <w:sz w:val="20"/>
                <w:szCs w:val="20"/>
              </w:rPr>
              <w:br/>
              <w:t xml:space="preserve">section </w:t>
            </w:r>
            <w:r w:rsidR="00AE47E6">
              <w:rPr>
                <w:sz w:val="20"/>
                <w:szCs w:val="20"/>
              </w:rPr>
              <w:t>1</w:t>
            </w:r>
            <w:r>
              <w:rPr>
                <w:sz w:val="20"/>
                <w:szCs w:val="20"/>
              </w:rPr>
              <w:t>45 of the OEI Regulations)</w:t>
            </w:r>
          </w:p>
        </w:tc>
        <w:tc>
          <w:tcPr>
            <w:tcW w:w="3169" w:type="dxa"/>
          </w:tcPr>
          <w:p w14:paraId="60308065" w14:textId="2BFAB9FD" w:rsidR="00B5576B" w:rsidRPr="005D64F2" w:rsidRDefault="00B5576B">
            <w:pPr>
              <w:spacing w:after="40"/>
              <w:rPr>
                <w:sz w:val="20"/>
                <w:szCs w:val="20"/>
              </w:rPr>
            </w:pPr>
            <w:r>
              <w:rPr>
                <w:sz w:val="20"/>
                <w:szCs w:val="20"/>
              </w:rPr>
              <w:t xml:space="preserve">Section </w:t>
            </w:r>
            <w:r w:rsidR="00AE47E6">
              <w:rPr>
                <w:sz w:val="20"/>
                <w:szCs w:val="20"/>
              </w:rPr>
              <w:t>1</w:t>
            </w:r>
            <w:r>
              <w:rPr>
                <w:sz w:val="20"/>
                <w:szCs w:val="20"/>
              </w:rPr>
              <w:t>4</w:t>
            </w:r>
            <w:r w:rsidR="00AE47E6">
              <w:rPr>
                <w:sz w:val="20"/>
                <w:szCs w:val="20"/>
              </w:rPr>
              <w:t>7</w:t>
            </w:r>
            <w:r w:rsidRPr="005D64F2">
              <w:rPr>
                <w:sz w:val="20"/>
                <w:szCs w:val="20"/>
              </w:rPr>
              <w:t xml:space="preserve"> OEI Regulations</w:t>
            </w:r>
          </w:p>
        </w:tc>
        <w:tc>
          <w:tcPr>
            <w:tcW w:w="1389" w:type="dxa"/>
          </w:tcPr>
          <w:p w14:paraId="3FBA866C" w14:textId="77777777" w:rsidR="00B5576B" w:rsidRDefault="00B5576B">
            <w:pPr>
              <w:spacing w:after="40"/>
              <w:jc w:val="center"/>
              <w:rPr>
                <w:sz w:val="20"/>
                <w:szCs w:val="20"/>
              </w:rPr>
            </w:pPr>
            <w:r w:rsidRPr="004C48FD">
              <w:rPr>
                <w:sz w:val="20"/>
                <w:szCs w:val="20"/>
              </w:rPr>
              <w:t>Yes / No</w:t>
            </w:r>
          </w:p>
        </w:tc>
      </w:tr>
      <w:tr w:rsidR="00B5576B" w:rsidRPr="008C2142" w14:paraId="3FE8E866" w14:textId="77777777">
        <w:trPr>
          <w:trHeight w:val="372"/>
          <w:jc w:val="center"/>
        </w:trPr>
        <w:tc>
          <w:tcPr>
            <w:tcW w:w="4764" w:type="dxa"/>
          </w:tcPr>
          <w:p w14:paraId="7AF75538" w14:textId="77777777" w:rsidR="00B5576B" w:rsidRDefault="00B5576B">
            <w:pPr>
              <w:spacing w:after="40"/>
              <w:rPr>
                <w:sz w:val="20"/>
                <w:szCs w:val="20"/>
              </w:rPr>
            </w:pPr>
            <w:r>
              <w:rPr>
                <w:sz w:val="20"/>
                <w:szCs w:val="20"/>
              </w:rPr>
              <w:t>Description of the proposed commercial offshore infrastructure project</w:t>
            </w:r>
          </w:p>
        </w:tc>
        <w:tc>
          <w:tcPr>
            <w:tcW w:w="3169" w:type="dxa"/>
          </w:tcPr>
          <w:p w14:paraId="7D8D4518" w14:textId="77777777" w:rsidR="00B5576B" w:rsidRPr="005D64F2" w:rsidRDefault="00B5576B">
            <w:pPr>
              <w:spacing w:after="40"/>
              <w:rPr>
                <w:sz w:val="20"/>
                <w:szCs w:val="20"/>
              </w:rPr>
            </w:pPr>
            <w:r>
              <w:rPr>
                <w:sz w:val="20"/>
                <w:szCs w:val="20"/>
              </w:rPr>
              <w:t>Subsection 32(2) OEI Act and section 10 OEI Regulations</w:t>
            </w:r>
          </w:p>
        </w:tc>
        <w:tc>
          <w:tcPr>
            <w:tcW w:w="1389" w:type="dxa"/>
          </w:tcPr>
          <w:p w14:paraId="2FA09E62" w14:textId="77777777" w:rsidR="00B5576B" w:rsidRDefault="00B5576B">
            <w:pPr>
              <w:spacing w:after="40"/>
              <w:jc w:val="center"/>
              <w:rPr>
                <w:sz w:val="20"/>
                <w:szCs w:val="20"/>
              </w:rPr>
            </w:pPr>
            <w:r w:rsidRPr="004C48FD">
              <w:rPr>
                <w:sz w:val="20"/>
                <w:szCs w:val="20"/>
              </w:rPr>
              <w:t>Yes / No</w:t>
            </w:r>
          </w:p>
        </w:tc>
      </w:tr>
      <w:tr w:rsidR="00B5576B" w:rsidRPr="008C2142" w14:paraId="55672C44" w14:textId="77777777">
        <w:trPr>
          <w:trHeight w:val="372"/>
          <w:jc w:val="center"/>
        </w:trPr>
        <w:tc>
          <w:tcPr>
            <w:tcW w:w="4764" w:type="dxa"/>
          </w:tcPr>
          <w:p w14:paraId="65285FE1" w14:textId="77777777" w:rsidR="00B5576B" w:rsidRPr="007B0EB5" w:rsidRDefault="00B5576B">
            <w:pPr>
              <w:spacing w:after="40"/>
              <w:rPr>
                <w:sz w:val="20"/>
                <w:szCs w:val="20"/>
              </w:rPr>
            </w:pPr>
            <w:r>
              <w:rPr>
                <w:sz w:val="20"/>
                <w:szCs w:val="20"/>
              </w:rPr>
              <w:t xml:space="preserve">Be accompanied by </w:t>
            </w:r>
            <w:r w:rsidRPr="008B469B">
              <w:rPr>
                <w:sz w:val="20"/>
                <w:szCs w:val="20"/>
              </w:rPr>
              <w:t>any other information or documents required by the approved form</w:t>
            </w:r>
          </w:p>
        </w:tc>
        <w:tc>
          <w:tcPr>
            <w:tcW w:w="3169" w:type="dxa"/>
          </w:tcPr>
          <w:p w14:paraId="58F317DF" w14:textId="77777777" w:rsidR="00B5576B" w:rsidRPr="005D64F2" w:rsidRDefault="00B5576B">
            <w:pPr>
              <w:spacing w:after="40"/>
              <w:rPr>
                <w:sz w:val="20"/>
                <w:szCs w:val="20"/>
              </w:rPr>
            </w:pPr>
            <w:r>
              <w:rPr>
                <w:sz w:val="20"/>
                <w:szCs w:val="20"/>
              </w:rPr>
              <w:t>Section 10</w:t>
            </w:r>
            <w:r w:rsidRPr="005D64F2">
              <w:rPr>
                <w:sz w:val="20"/>
                <w:szCs w:val="20"/>
              </w:rPr>
              <w:t xml:space="preserve"> OEI Regulations</w:t>
            </w:r>
          </w:p>
        </w:tc>
        <w:tc>
          <w:tcPr>
            <w:tcW w:w="1389" w:type="dxa"/>
          </w:tcPr>
          <w:p w14:paraId="00E7BDC0" w14:textId="77777777" w:rsidR="00B5576B" w:rsidRDefault="00B5576B">
            <w:pPr>
              <w:spacing w:after="40"/>
              <w:jc w:val="center"/>
              <w:rPr>
                <w:sz w:val="20"/>
                <w:szCs w:val="20"/>
              </w:rPr>
            </w:pPr>
            <w:r w:rsidRPr="004C48FD">
              <w:rPr>
                <w:sz w:val="20"/>
                <w:szCs w:val="20"/>
              </w:rPr>
              <w:t>Yes / No</w:t>
            </w:r>
          </w:p>
        </w:tc>
      </w:tr>
      <w:tr w:rsidR="00B5576B" w:rsidRPr="008C2142" w14:paraId="0CD29AD8" w14:textId="77777777">
        <w:trPr>
          <w:trHeight w:val="372"/>
          <w:jc w:val="center"/>
        </w:trPr>
        <w:tc>
          <w:tcPr>
            <w:tcW w:w="4764" w:type="dxa"/>
          </w:tcPr>
          <w:p w14:paraId="721A0B69" w14:textId="77777777" w:rsidR="00B5576B" w:rsidRDefault="00B5576B">
            <w:pPr>
              <w:rPr>
                <w:sz w:val="20"/>
                <w:szCs w:val="20"/>
              </w:rPr>
            </w:pPr>
            <w:r>
              <w:rPr>
                <w:sz w:val="20"/>
                <w:szCs w:val="20"/>
              </w:rPr>
              <w:t xml:space="preserve">Be accompanied </w:t>
            </w:r>
            <w:r w:rsidRPr="008B469B">
              <w:rPr>
                <w:sz w:val="20"/>
                <w:szCs w:val="20"/>
              </w:rPr>
              <w:t xml:space="preserve">by any other information or documents specified in the </w:t>
            </w:r>
            <w:r>
              <w:rPr>
                <w:sz w:val="20"/>
                <w:szCs w:val="20"/>
              </w:rPr>
              <w:t>invitation</w:t>
            </w:r>
          </w:p>
        </w:tc>
        <w:tc>
          <w:tcPr>
            <w:tcW w:w="3169" w:type="dxa"/>
          </w:tcPr>
          <w:p w14:paraId="6C34B739" w14:textId="77777777" w:rsidR="00B5576B" w:rsidRPr="005D64F2" w:rsidRDefault="00B5576B">
            <w:pPr>
              <w:spacing w:after="40"/>
              <w:rPr>
                <w:sz w:val="20"/>
                <w:szCs w:val="20"/>
              </w:rPr>
            </w:pPr>
            <w:r>
              <w:rPr>
                <w:sz w:val="20"/>
                <w:szCs w:val="20"/>
              </w:rPr>
              <w:t>Section</w:t>
            </w:r>
            <w:r w:rsidRPr="005D64F2">
              <w:rPr>
                <w:sz w:val="20"/>
                <w:szCs w:val="20"/>
              </w:rPr>
              <w:t xml:space="preserve"> </w:t>
            </w:r>
            <w:r>
              <w:rPr>
                <w:sz w:val="20"/>
                <w:szCs w:val="20"/>
              </w:rPr>
              <w:t>10</w:t>
            </w:r>
            <w:r w:rsidRPr="005D64F2">
              <w:rPr>
                <w:sz w:val="20"/>
                <w:szCs w:val="20"/>
              </w:rPr>
              <w:t xml:space="preserve"> OEI Regulations</w:t>
            </w:r>
          </w:p>
        </w:tc>
        <w:tc>
          <w:tcPr>
            <w:tcW w:w="1389" w:type="dxa"/>
          </w:tcPr>
          <w:p w14:paraId="3D65FE1E" w14:textId="77777777" w:rsidR="00B5576B" w:rsidRDefault="00B5576B">
            <w:pPr>
              <w:spacing w:after="40"/>
              <w:jc w:val="center"/>
              <w:rPr>
                <w:sz w:val="20"/>
                <w:szCs w:val="20"/>
              </w:rPr>
            </w:pPr>
            <w:r w:rsidRPr="004C48FD">
              <w:rPr>
                <w:sz w:val="20"/>
                <w:szCs w:val="20"/>
              </w:rPr>
              <w:t>Yes / No</w:t>
            </w:r>
          </w:p>
        </w:tc>
      </w:tr>
      <w:tr w:rsidR="00B5576B" w:rsidRPr="008C2142" w14:paraId="6B9A32CF" w14:textId="77777777">
        <w:trPr>
          <w:trHeight w:val="155"/>
          <w:jc w:val="center"/>
        </w:trPr>
        <w:tc>
          <w:tcPr>
            <w:tcW w:w="4764" w:type="dxa"/>
          </w:tcPr>
          <w:p w14:paraId="068B1110" w14:textId="4923452F" w:rsidR="00B5576B" w:rsidRPr="008C2142" w:rsidRDefault="00087FC3">
            <w:pPr>
              <w:spacing w:after="40"/>
              <w:rPr>
                <w:sz w:val="20"/>
                <w:szCs w:val="20"/>
              </w:rPr>
            </w:pPr>
            <w:r>
              <w:rPr>
                <w:sz w:val="20"/>
                <w:szCs w:val="20"/>
              </w:rPr>
              <w:t>Proposed l</w:t>
            </w:r>
            <w:r w:rsidR="00B5576B">
              <w:rPr>
                <w:sz w:val="20"/>
                <w:szCs w:val="20"/>
              </w:rPr>
              <w:t>icence area</w:t>
            </w:r>
          </w:p>
        </w:tc>
        <w:tc>
          <w:tcPr>
            <w:tcW w:w="3169" w:type="dxa"/>
          </w:tcPr>
          <w:p w14:paraId="201A35F5" w14:textId="77777777" w:rsidR="00B5576B" w:rsidRPr="008C2142" w:rsidRDefault="00B5576B">
            <w:pPr>
              <w:spacing w:after="40"/>
              <w:rPr>
                <w:sz w:val="20"/>
                <w:szCs w:val="20"/>
              </w:rPr>
            </w:pPr>
            <w:r>
              <w:rPr>
                <w:sz w:val="20"/>
                <w:szCs w:val="20"/>
              </w:rPr>
              <w:t>Subsections 33(1)(b), 33(4) OEI Act and section 7 OEI Regulations</w:t>
            </w:r>
          </w:p>
        </w:tc>
        <w:tc>
          <w:tcPr>
            <w:tcW w:w="1389" w:type="dxa"/>
          </w:tcPr>
          <w:p w14:paraId="2894B2C0" w14:textId="77777777" w:rsidR="00B5576B" w:rsidRPr="008C2142" w:rsidRDefault="00B5576B">
            <w:pPr>
              <w:spacing w:after="40"/>
              <w:jc w:val="center"/>
              <w:rPr>
                <w:sz w:val="20"/>
                <w:szCs w:val="20"/>
              </w:rPr>
            </w:pPr>
            <w:r w:rsidRPr="004C48FD">
              <w:rPr>
                <w:sz w:val="20"/>
                <w:szCs w:val="20"/>
              </w:rPr>
              <w:t>Yes / No</w:t>
            </w:r>
          </w:p>
        </w:tc>
      </w:tr>
    </w:tbl>
    <w:p w14:paraId="159C1ED8" w14:textId="77777777" w:rsidR="00B5576B" w:rsidRPr="00414597" w:rsidRDefault="00B5576B" w:rsidP="00B5576B">
      <w:pPr>
        <w:spacing w:before="80" w:after="120" w:line="240" w:lineRule="auto"/>
        <w:rPr>
          <w:iCs/>
          <w:color w:val="4472C4" w:themeColor="accent1"/>
        </w:rPr>
      </w:pPr>
      <w:r w:rsidRPr="00E84856">
        <w:rPr>
          <w:i/>
          <w:color w:val="4472C4" w:themeColor="accent1"/>
          <w:u w:val="single"/>
        </w:rPr>
        <w:t>Eligible Person</w:t>
      </w:r>
      <w:r>
        <w:rPr>
          <w:iCs/>
          <w:color w:val="4472C4" w:themeColor="accent1"/>
        </w:rPr>
        <w:t xml:space="preserve"> (section 33 OEI Act)</w:t>
      </w:r>
    </w:p>
    <w:p w14:paraId="215810D3" w14:textId="77777777" w:rsidR="00B5576B" w:rsidRPr="00FF2064" w:rsidRDefault="00B5576B" w:rsidP="2B714DF7">
      <w:pPr>
        <w:pStyle w:val="ListParagraph"/>
        <w:numPr>
          <w:ilvl w:val="2"/>
          <w:numId w:val="1"/>
        </w:numPr>
        <w:spacing w:after="80" w:line="240" w:lineRule="auto"/>
        <w:ind w:left="709"/>
      </w:pPr>
      <w:r w:rsidRPr="2B714DF7">
        <w:t xml:space="preserve">A person must be an eligible person (defined in section 8 OEI Act). Merit-based considerations regarding the person’s suitability to hold a licence are in sections 4.4.3–4.4.10 of this Guideline.       </w:t>
      </w:r>
    </w:p>
    <w:p w14:paraId="4A8A25A6" w14:textId="77777777" w:rsidR="00B5576B" w:rsidRDefault="00B5576B" w:rsidP="00B5576B">
      <w:pPr>
        <w:spacing w:before="80" w:after="120" w:line="240" w:lineRule="auto"/>
        <w:rPr>
          <w:iCs/>
          <w:color w:val="4472C4" w:themeColor="accent1"/>
        </w:rPr>
      </w:pPr>
      <w:r>
        <w:rPr>
          <w:i/>
          <w:color w:val="4472C4" w:themeColor="accent1"/>
          <w:u w:val="single"/>
        </w:rPr>
        <w:t>Description of the Proposed Commercial Offshore Infrastructure Project</w:t>
      </w:r>
      <w:r w:rsidRPr="00674C5B">
        <w:rPr>
          <w:iCs/>
          <w:color w:val="4472C4" w:themeColor="accent1"/>
        </w:rPr>
        <w:t xml:space="preserve"> </w:t>
      </w:r>
      <w:r>
        <w:rPr>
          <w:iCs/>
          <w:color w:val="4472C4" w:themeColor="accent1"/>
        </w:rPr>
        <w:t>(subsection 32(2) OEI Act)</w:t>
      </w:r>
    </w:p>
    <w:p w14:paraId="30D33795" w14:textId="77777777" w:rsidR="00B5576B" w:rsidRDefault="00B5576B" w:rsidP="2B714DF7">
      <w:pPr>
        <w:pStyle w:val="ListParagraph"/>
        <w:numPr>
          <w:ilvl w:val="2"/>
          <w:numId w:val="1"/>
        </w:numPr>
        <w:spacing w:after="40" w:line="240" w:lineRule="auto"/>
        <w:ind w:left="709"/>
      </w:pPr>
      <w:r w:rsidRPr="2B714DF7">
        <w:t xml:space="preserve">The application must describe the proposed commercial offshore infrastructure project for the feasibility licence. Merit-based considerations regarding the proposed project are in </w:t>
      </w:r>
      <w:r>
        <w:br/>
      </w:r>
      <w:r w:rsidRPr="2B714DF7">
        <w:t xml:space="preserve">sections 4.4.3–4.4.10 of this Guideline.     </w:t>
      </w:r>
    </w:p>
    <w:p w14:paraId="320826A5" w14:textId="77777777" w:rsidR="00B5576B" w:rsidRPr="007C5815" w:rsidRDefault="00B5576B" w:rsidP="2B714DF7">
      <w:pPr>
        <w:pStyle w:val="ListParagraph"/>
        <w:spacing w:after="0" w:line="240" w:lineRule="auto"/>
        <w:rPr>
          <w:sz w:val="20"/>
          <w:szCs w:val="20"/>
        </w:rPr>
      </w:pPr>
      <w:r w:rsidRPr="2B714DF7">
        <w:rPr>
          <w:b/>
          <w:bCs/>
          <w:sz w:val="20"/>
          <w:szCs w:val="20"/>
        </w:rPr>
        <w:t xml:space="preserve">Note 1: </w:t>
      </w:r>
      <w:r w:rsidRPr="2B714DF7">
        <w:rPr>
          <w:sz w:val="20"/>
          <w:szCs w:val="20"/>
        </w:rPr>
        <w:t>The offshore infrastructure project to be carried out under a commercial licence must be substantially similar to the proposed commercial offshore infrastructure project description in the feasibility licence application (section 42 OEI Act).</w:t>
      </w:r>
    </w:p>
    <w:p w14:paraId="32FCFCFC" w14:textId="1D7A0D4E" w:rsidR="00B5576B" w:rsidRDefault="00B5576B" w:rsidP="00410B1B">
      <w:pPr>
        <w:pStyle w:val="ListParagraph"/>
        <w:spacing w:after="60" w:line="240" w:lineRule="auto"/>
        <w:rPr>
          <w:i/>
          <w:color w:val="4472C4" w:themeColor="accent1"/>
          <w:u w:val="single"/>
        </w:rPr>
      </w:pPr>
      <w:r w:rsidRPr="2B714DF7">
        <w:rPr>
          <w:b/>
          <w:bCs/>
          <w:sz w:val="20"/>
          <w:szCs w:val="20"/>
        </w:rPr>
        <w:t>Note 2:</w:t>
      </w:r>
      <w:r w:rsidRPr="2B714DF7">
        <w:rPr>
          <w:sz w:val="20"/>
          <w:szCs w:val="20"/>
        </w:rPr>
        <w:t xml:space="preserve"> A condition may be placed on the grant of a feasibility licence in relation to the type and capacity of the proposed project (subsection 35(2) OEI Act and section 4.10 of this Guideline).    </w:t>
      </w:r>
      <w:r>
        <w:rPr>
          <w:i/>
          <w:color w:val="4472C4" w:themeColor="accent1"/>
          <w:u w:val="single"/>
        </w:rPr>
        <w:br w:type="page"/>
      </w:r>
    </w:p>
    <w:p w14:paraId="2E82124F" w14:textId="77777777" w:rsidR="00B5576B" w:rsidRPr="00414597" w:rsidRDefault="00B5576B" w:rsidP="00B5576B">
      <w:pPr>
        <w:spacing w:before="80" w:after="120" w:line="240" w:lineRule="auto"/>
        <w:rPr>
          <w:iCs/>
          <w:color w:val="4472C4" w:themeColor="accent1"/>
        </w:rPr>
      </w:pPr>
      <w:r w:rsidRPr="00E84856">
        <w:rPr>
          <w:i/>
          <w:color w:val="4472C4" w:themeColor="accent1"/>
          <w:u w:val="single"/>
        </w:rPr>
        <w:lastRenderedPageBreak/>
        <w:t>Licence Area</w:t>
      </w:r>
      <w:r>
        <w:rPr>
          <w:i/>
          <w:color w:val="4472C4" w:themeColor="accent1"/>
        </w:rPr>
        <w:t xml:space="preserve"> </w:t>
      </w:r>
      <w:r>
        <w:rPr>
          <w:iCs/>
          <w:color w:val="4472C4" w:themeColor="accent1"/>
        </w:rPr>
        <w:t>(</w:t>
      </w:r>
      <w:r w:rsidRPr="005D64F2">
        <w:rPr>
          <w:iCs/>
          <w:color w:val="4472C4" w:themeColor="accent1"/>
        </w:rPr>
        <w:t>subsections 33(1</w:t>
      </w:r>
      <w:r>
        <w:rPr>
          <w:iCs/>
          <w:color w:val="4472C4" w:themeColor="accent1"/>
        </w:rPr>
        <w:t>)(</w:t>
      </w:r>
      <w:r w:rsidRPr="005D64F2">
        <w:rPr>
          <w:iCs/>
          <w:color w:val="4472C4" w:themeColor="accent1"/>
        </w:rPr>
        <w:t>b</w:t>
      </w:r>
      <w:r>
        <w:rPr>
          <w:iCs/>
          <w:color w:val="4472C4" w:themeColor="accent1"/>
        </w:rPr>
        <w:t>)</w:t>
      </w:r>
      <w:r w:rsidRPr="005D64F2">
        <w:rPr>
          <w:iCs/>
          <w:color w:val="4472C4" w:themeColor="accent1"/>
        </w:rPr>
        <w:t xml:space="preserve"> and </w:t>
      </w:r>
      <w:r>
        <w:rPr>
          <w:iCs/>
          <w:color w:val="4472C4" w:themeColor="accent1"/>
        </w:rPr>
        <w:t>33(</w:t>
      </w:r>
      <w:r w:rsidRPr="005D64F2">
        <w:rPr>
          <w:iCs/>
          <w:color w:val="4472C4" w:themeColor="accent1"/>
        </w:rPr>
        <w:t>4) OEI Act and</w:t>
      </w:r>
      <w:r>
        <w:rPr>
          <w:iCs/>
          <w:color w:val="4472C4" w:themeColor="accent1"/>
        </w:rPr>
        <w:t xml:space="preserve"> subsection</w:t>
      </w:r>
      <w:r w:rsidRPr="005D64F2">
        <w:rPr>
          <w:iCs/>
          <w:color w:val="4472C4" w:themeColor="accent1"/>
        </w:rPr>
        <w:t xml:space="preserve"> </w:t>
      </w:r>
      <w:r>
        <w:rPr>
          <w:iCs/>
          <w:color w:val="4472C4" w:themeColor="accent1"/>
        </w:rPr>
        <w:t>7</w:t>
      </w:r>
      <w:r w:rsidRPr="005D64F2">
        <w:rPr>
          <w:iCs/>
          <w:color w:val="4472C4" w:themeColor="accent1"/>
        </w:rPr>
        <w:t>(1) OEI Regulations)</w:t>
      </w:r>
    </w:p>
    <w:p w14:paraId="4F053478" w14:textId="77777777" w:rsidR="00B5576B" w:rsidRDefault="00B5576B" w:rsidP="00B5576B">
      <w:pPr>
        <w:pStyle w:val="ListParagraph"/>
        <w:numPr>
          <w:ilvl w:val="2"/>
          <w:numId w:val="1"/>
        </w:numPr>
        <w:spacing w:after="60" w:line="240" w:lineRule="auto"/>
        <w:ind w:left="709"/>
        <w:contextualSpacing w:val="0"/>
      </w:pPr>
      <w:r>
        <w:t>The proposed licence area must:</w:t>
      </w:r>
    </w:p>
    <w:p w14:paraId="15BABC48" w14:textId="77777777" w:rsidR="00B5576B" w:rsidRDefault="00B5576B" w:rsidP="00374FB2">
      <w:pPr>
        <w:pStyle w:val="ListParagraph"/>
        <w:numPr>
          <w:ilvl w:val="0"/>
          <w:numId w:val="36"/>
        </w:numPr>
        <w:spacing w:after="60" w:line="240" w:lineRule="auto"/>
        <w:ind w:left="924" w:hanging="357"/>
        <w:contextualSpacing w:val="0"/>
      </w:pPr>
      <w:r>
        <w:t xml:space="preserve">Be continuous (one connected area). </w:t>
      </w:r>
    </w:p>
    <w:p w14:paraId="37D5E415" w14:textId="77777777" w:rsidR="00B5576B" w:rsidRDefault="00B5576B" w:rsidP="00374FB2">
      <w:pPr>
        <w:pStyle w:val="ListParagraph"/>
        <w:numPr>
          <w:ilvl w:val="0"/>
          <w:numId w:val="36"/>
        </w:numPr>
        <w:spacing w:after="60" w:line="240" w:lineRule="auto"/>
        <w:ind w:left="924" w:hanging="357"/>
        <w:contextualSpacing w:val="0"/>
      </w:pPr>
      <w:r>
        <w:t xml:space="preserve">Not include any part of the licence area of any other feasibility licence or commercial licence granted under the OEI Act. </w:t>
      </w:r>
    </w:p>
    <w:p w14:paraId="239BCFE0" w14:textId="77777777" w:rsidR="00B5576B" w:rsidRDefault="00B5576B" w:rsidP="2B714DF7">
      <w:pPr>
        <w:pStyle w:val="ListParagraph"/>
        <w:numPr>
          <w:ilvl w:val="0"/>
          <w:numId w:val="36"/>
        </w:numPr>
        <w:spacing w:after="60" w:line="240" w:lineRule="auto"/>
        <w:ind w:left="924" w:hanging="357"/>
      </w:pPr>
      <w:r w:rsidRPr="2B714DF7">
        <w:t xml:space="preserve">Not exceed the maximum area stated in the OEI Regulations (see section 7 OEI Regulations). </w:t>
      </w:r>
    </w:p>
    <w:p w14:paraId="2B827A7A" w14:textId="77777777" w:rsidR="00B5576B" w:rsidRDefault="00B5576B" w:rsidP="00374FB2">
      <w:pPr>
        <w:pStyle w:val="ListParagraph"/>
        <w:numPr>
          <w:ilvl w:val="0"/>
          <w:numId w:val="36"/>
        </w:numPr>
        <w:spacing w:after="60" w:line="240" w:lineRule="auto"/>
        <w:ind w:left="924" w:hanging="357"/>
        <w:contextualSpacing w:val="0"/>
      </w:pPr>
      <w:r>
        <w:t xml:space="preserve">Be entirely within the Commonwealth offshore area at the time the licence is granted. </w:t>
      </w:r>
    </w:p>
    <w:p w14:paraId="47A15357" w14:textId="77777777" w:rsidR="00B5576B" w:rsidRDefault="00B5576B" w:rsidP="00374FB2">
      <w:pPr>
        <w:pStyle w:val="ListParagraph"/>
        <w:numPr>
          <w:ilvl w:val="0"/>
          <w:numId w:val="36"/>
        </w:numPr>
        <w:spacing w:after="120" w:line="240" w:lineRule="auto"/>
        <w:ind w:left="924" w:hanging="357"/>
        <w:contextualSpacing w:val="0"/>
      </w:pPr>
      <w:r>
        <w:t>Be part of a declared area under a current declaration at the time the licence is granted.</w:t>
      </w:r>
    </w:p>
    <w:p w14:paraId="13071337" w14:textId="77777777" w:rsidR="00B5576B" w:rsidRPr="00742116" w:rsidRDefault="00B5576B" w:rsidP="2B714DF7">
      <w:pPr>
        <w:pStyle w:val="ListParagraph"/>
        <w:numPr>
          <w:ilvl w:val="2"/>
          <w:numId w:val="1"/>
        </w:numPr>
        <w:spacing w:after="60" w:line="240" w:lineRule="auto"/>
        <w:ind w:left="709"/>
      </w:pPr>
      <w:r w:rsidRPr="2B714DF7">
        <w:t xml:space="preserve">Merit-based considerations regarding the licence area are in sections 4.4.3–4.4.10 of this Guideline.   </w:t>
      </w:r>
    </w:p>
    <w:p w14:paraId="1178D9F5" w14:textId="77777777" w:rsidR="00B5576B" w:rsidRPr="00667FC0" w:rsidRDefault="00B5576B" w:rsidP="00B5576B">
      <w:pPr>
        <w:pStyle w:val="Heading2"/>
        <w:numPr>
          <w:ilvl w:val="1"/>
          <w:numId w:val="1"/>
        </w:numPr>
        <w:spacing w:before="120"/>
        <w:ind w:hanging="720"/>
      </w:pPr>
      <w:bookmarkStart w:id="30" w:name="_Toc142401130"/>
      <w:bookmarkStart w:id="31" w:name="_Toc205552413"/>
      <w:bookmarkStart w:id="32" w:name="_Hlk101965162"/>
      <w:r w:rsidRPr="00667FC0">
        <w:t xml:space="preserve">Assessment of </w:t>
      </w:r>
      <w:r>
        <w:t xml:space="preserve">Feasibility </w:t>
      </w:r>
      <w:r w:rsidRPr="00667FC0">
        <w:t>Licence Application</w:t>
      </w:r>
      <w:r>
        <w:t xml:space="preserve"> by the Registrar</w:t>
      </w:r>
      <w:bookmarkEnd w:id="30"/>
      <w:bookmarkEnd w:id="31"/>
    </w:p>
    <w:p w14:paraId="644E4F96" w14:textId="59060B1B" w:rsidR="00B5576B" w:rsidRDefault="00B5576B" w:rsidP="00B5576B">
      <w:pPr>
        <w:pStyle w:val="ListParagraph"/>
        <w:numPr>
          <w:ilvl w:val="2"/>
          <w:numId w:val="1"/>
        </w:numPr>
        <w:spacing w:after="80" w:line="240" w:lineRule="auto"/>
        <w:ind w:left="709"/>
        <w:contextualSpacing w:val="0"/>
      </w:pPr>
      <w:r>
        <w:t xml:space="preserve">Applications are assessed by the Registrar and advice is provided to the Minister </w:t>
      </w:r>
      <w:r w:rsidR="00EF2BD7">
        <w:t xml:space="preserve">to inform </w:t>
      </w:r>
      <w:r w:rsidR="00AC7979">
        <w:t>their</w:t>
      </w:r>
      <w:r w:rsidR="00EF2BD7">
        <w:t xml:space="preserve"> </w:t>
      </w:r>
      <w:r>
        <w:t>decision.</w:t>
      </w:r>
    </w:p>
    <w:p w14:paraId="2B50278D" w14:textId="77777777" w:rsidR="00B5576B" w:rsidRPr="00675A9E" w:rsidRDefault="00B5576B" w:rsidP="00B5576B">
      <w:pPr>
        <w:spacing w:after="0" w:line="240" w:lineRule="auto"/>
        <w:rPr>
          <w:sz w:val="4"/>
          <w:szCs w:val="4"/>
        </w:rPr>
      </w:pPr>
    </w:p>
    <w:tbl>
      <w:tblPr>
        <w:tblStyle w:val="TableGrid"/>
        <w:tblW w:w="0" w:type="auto"/>
        <w:jc w:val="center"/>
        <w:tblLook w:val="04A0" w:firstRow="1" w:lastRow="0" w:firstColumn="1" w:lastColumn="0" w:noHBand="0" w:noVBand="1"/>
      </w:tblPr>
      <w:tblGrid>
        <w:gridCol w:w="5382"/>
        <w:gridCol w:w="2693"/>
        <w:gridCol w:w="1247"/>
      </w:tblGrid>
      <w:tr w:rsidR="00B5576B" w:rsidRPr="008C2142" w14:paraId="5EE73EC2" w14:textId="77777777" w:rsidTr="2B714DF7">
        <w:trPr>
          <w:trHeight w:val="387"/>
          <w:jc w:val="center"/>
        </w:trPr>
        <w:tc>
          <w:tcPr>
            <w:tcW w:w="5382" w:type="dxa"/>
            <w:shd w:val="clear" w:color="auto" w:fill="B4C6E7" w:themeFill="accent1" w:themeFillTint="66"/>
          </w:tcPr>
          <w:p w14:paraId="3D0A21F1" w14:textId="77777777" w:rsidR="00B5576B" w:rsidRPr="008C2142" w:rsidRDefault="00B5576B">
            <w:pPr>
              <w:rPr>
                <w:b/>
                <w:bCs/>
                <w:sz w:val="20"/>
                <w:szCs w:val="20"/>
              </w:rPr>
            </w:pPr>
            <w:r>
              <w:rPr>
                <w:b/>
                <w:bCs/>
                <w:sz w:val="20"/>
                <w:szCs w:val="20"/>
              </w:rPr>
              <w:t xml:space="preserve">Assessment </w:t>
            </w:r>
            <w:r w:rsidRPr="008C2142">
              <w:rPr>
                <w:b/>
                <w:bCs/>
                <w:sz w:val="20"/>
                <w:szCs w:val="20"/>
              </w:rPr>
              <w:t>Criteri</w:t>
            </w:r>
            <w:r>
              <w:rPr>
                <w:b/>
                <w:bCs/>
                <w:sz w:val="20"/>
                <w:szCs w:val="20"/>
              </w:rPr>
              <w:t>on</w:t>
            </w:r>
          </w:p>
        </w:tc>
        <w:tc>
          <w:tcPr>
            <w:tcW w:w="2693" w:type="dxa"/>
            <w:shd w:val="clear" w:color="auto" w:fill="B4C6E7" w:themeFill="accent1" w:themeFillTint="66"/>
          </w:tcPr>
          <w:p w14:paraId="48C4EC99" w14:textId="77777777" w:rsidR="00B5576B" w:rsidRPr="008C2142" w:rsidRDefault="00B5576B">
            <w:pPr>
              <w:rPr>
                <w:b/>
                <w:bCs/>
                <w:sz w:val="20"/>
                <w:szCs w:val="20"/>
              </w:rPr>
            </w:pPr>
            <w:r>
              <w:rPr>
                <w:b/>
                <w:bCs/>
                <w:sz w:val="20"/>
                <w:szCs w:val="20"/>
              </w:rPr>
              <w:t>Reference</w:t>
            </w:r>
          </w:p>
        </w:tc>
        <w:tc>
          <w:tcPr>
            <w:tcW w:w="1247" w:type="dxa"/>
            <w:shd w:val="clear" w:color="auto" w:fill="B4C6E7" w:themeFill="accent1" w:themeFillTint="66"/>
          </w:tcPr>
          <w:p w14:paraId="45B57F73" w14:textId="77777777" w:rsidR="00B5576B" w:rsidRDefault="00B5576B">
            <w:pPr>
              <w:jc w:val="center"/>
              <w:rPr>
                <w:b/>
                <w:bCs/>
                <w:sz w:val="20"/>
                <w:szCs w:val="20"/>
              </w:rPr>
            </w:pPr>
            <w:r>
              <w:rPr>
                <w:b/>
                <w:bCs/>
                <w:sz w:val="20"/>
                <w:szCs w:val="20"/>
              </w:rPr>
              <w:t>Assessment</w:t>
            </w:r>
          </w:p>
        </w:tc>
      </w:tr>
      <w:tr w:rsidR="00B5576B" w:rsidRPr="008C2142" w14:paraId="752615F2" w14:textId="77777777" w:rsidTr="2B714DF7">
        <w:trPr>
          <w:trHeight w:val="70"/>
          <w:jc w:val="center"/>
        </w:trPr>
        <w:tc>
          <w:tcPr>
            <w:tcW w:w="5382" w:type="dxa"/>
          </w:tcPr>
          <w:p w14:paraId="685F8C77" w14:textId="77777777" w:rsidR="00B5576B" w:rsidRDefault="00B5576B">
            <w:pPr>
              <w:rPr>
                <w:sz w:val="20"/>
                <w:szCs w:val="20"/>
              </w:rPr>
            </w:pPr>
            <w:r>
              <w:rPr>
                <w:sz w:val="20"/>
                <w:szCs w:val="20"/>
              </w:rPr>
              <w:t>Consistent with any conditions that apply to the declaration</w:t>
            </w:r>
          </w:p>
        </w:tc>
        <w:tc>
          <w:tcPr>
            <w:tcW w:w="2693" w:type="dxa"/>
          </w:tcPr>
          <w:p w14:paraId="349C91F7" w14:textId="77777777" w:rsidR="00B5576B" w:rsidRDefault="00B5576B">
            <w:pPr>
              <w:rPr>
                <w:sz w:val="20"/>
                <w:szCs w:val="20"/>
              </w:rPr>
            </w:pPr>
            <w:r>
              <w:rPr>
                <w:sz w:val="20"/>
                <w:szCs w:val="20"/>
              </w:rPr>
              <w:t>Paragraph 33(1)(c) OEI Act and section 9 OEI Regulations</w:t>
            </w:r>
          </w:p>
        </w:tc>
        <w:tc>
          <w:tcPr>
            <w:tcW w:w="1247" w:type="dxa"/>
          </w:tcPr>
          <w:p w14:paraId="7598774F" w14:textId="77777777" w:rsidR="00B5576B" w:rsidRDefault="00B5576B">
            <w:pPr>
              <w:jc w:val="center"/>
              <w:rPr>
                <w:color w:val="000000"/>
                <w:sz w:val="20"/>
                <w:szCs w:val="20"/>
              </w:rPr>
            </w:pPr>
            <w:r>
              <w:rPr>
                <w:sz w:val="20"/>
                <w:szCs w:val="20"/>
              </w:rPr>
              <w:t>Yes / No</w:t>
            </w:r>
          </w:p>
        </w:tc>
      </w:tr>
      <w:tr w:rsidR="00B5576B" w:rsidRPr="008C2142" w14:paraId="162639A9" w14:textId="77777777" w:rsidTr="2B714DF7">
        <w:trPr>
          <w:trHeight w:val="2252"/>
          <w:jc w:val="center"/>
        </w:trPr>
        <w:tc>
          <w:tcPr>
            <w:tcW w:w="5382" w:type="dxa"/>
          </w:tcPr>
          <w:p w14:paraId="5124D5AE" w14:textId="77777777" w:rsidR="00B5576B" w:rsidRDefault="00B5576B">
            <w:pPr>
              <w:rPr>
                <w:sz w:val="20"/>
                <w:szCs w:val="20"/>
              </w:rPr>
            </w:pPr>
            <w:r>
              <w:rPr>
                <w:sz w:val="20"/>
                <w:szCs w:val="20"/>
              </w:rPr>
              <w:t>Merit criteria:</w:t>
            </w:r>
          </w:p>
          <w:p w14:paraId="0D265C4A" w14:textId="77777777" w:rsidR="00B5576B" w:rsidRPr="00401D91" w:rsidRDefault="00B5576B" w:rsidP="00374FB2">
            <w:pPr>
              <w:pStyle w:val="ListParagraph"/>
              <w:numPr>
                <w:ilvl w:val="0"/>
                <w:numId w:val="63"/>
              </w:numPr>
              <w:ind w:left="414" w:hanging="357"/>
              <w:contextualSpacing w:val="0"/>
              <w:rPr>
                <w:sz w:val="20"/>
                <w:szCs w:val="20"/>
              </w:rPr>
            </w:pPr>
            <w:r>
              <w:rPr>
                <w:sz w:val="20"/>
                <w:szCs w:val="20"/>
              </w:rPr>
              <w:t>The</w:t>
            </w:r>
            <w:r w:rsidRPr="00401D91">
              <w:rPr>
                <w:sz w:val="20"/>
                <w:szCs w:val="20"/>
              </w:rPr>
              <w:t xml:space="preserve"> technical and financial capability to carry out the</w:t>
            </w:r>
            <w:r>
              <w:rPr>
                <w:sz w:val="20"/>
                <w:szCs w:val="20"/>
              </w:rPr>
              <w:t xml:space="preserve"> </w:t>
            </w:r>
            <w:r w:rsidRPr="00401D91">
              <w:rPr>
                <w:sz w:val="20"/>
                <w:szCs w:val="20"/>
              </w:rPr>
              <w:t>proposed commercial offshore infrastructure project for the</w:t>
            </w:r>
            <w:r>
              <w:rPr>
                <w:sz w:val="20"/>
                <w:szCs w:val="20"/>
              </w:rPr>
              <w:t xml:space="preserve"> </w:t>
            </w:r>
            <w:r w:rsidRPr="00401D91">
              <w:rPr>
                <w:sz w:val="20"/>
                <w:szCs w:val="20"/>
              </w:rPr>
              <w:t>feasibility licence</w:t>
            </w:r>
            <w:r>
              <w:rPr>
                <w:sz w:val="20"/>
                <w:szCs w:val="20"/>
              </w:rPr>
              <w:t>.</w:t>
            </w:r>
          </w:p>
          <w:p w14:paraId="13AF41D3" w14:textId="77777777" w:rsidR="00B5576B" w:rsidRPr="00401D91" w:rsidRDefault="00B5576B" w:rsidP="2B714DF7">
            <w:pPr>
              <w:pStyle w:val="ListParagraph"/>
              <w:numPr>
                <w:ilvl w:val="0"/>
                <w:numId w:val="63"/>
              </w:numPr>
              <w:ind w:left="414" w:hanging="357"/>
              <w:rPr>
                <w:sz w:val="20"/>
                <w:szCs w:val="20"/>
              </w:rPr>
            </w:pPr>
            <w:r w:rsidRPr="2B714DF7">
              <w:rPr>
                <w:sz w:val="20"/>
                <w:szCs w:val="20"/>
              </w:rPr>
              <w:t>The proposed commercial offshore infrastructure project is likely to be viable.</w:t>
            </w:r>
          </w:p>
          <w:p w14:paraId="457D054F" w14:textId="77777777" w:rsidR="00B5576B" w:rsidRPr="00401D91" w:rsidRDefault="00B5576B" w:rsidP="00374FB2">
            <w:pPr>
              <w:pStyle w:val="ListParagraph"/>
              <w:numPr>
                <w:ilvl w:val="0"/>
                <w:numId w:val="63"/>
              </w:numPr>
              <w:ind w:left="414" w:hanging="357"/>
              <w:contextualSpacing w:val="0"/>
              <w:rPr>
                <w:sz w:val="20"/>
                <w:szCs w:val="20"/>
              </w:rPr>
            </w:pPr>
            <w:r>
              <w:rPr>
                <w:sz w:val="20"/>
                <w:szCs w:val="20"/>
              </w:rPr>
              <w:t>T</w:t>
            </w:r>
            <w:r w:rsidRPr="00401D91">
              <w:rPr>
                <w:sz w:val="20"/>
                <w:szCs w:val="20"/>
              </w:rPr>
              <w:t>he eligible person is suitable to hold the licence</w:t>
            </w:r>
            <w:r>
              <w:rPr>
                <w:sz w:val="20"/>
                <w:szCs w:val="20"/>
              </w:rPr>
              <w:t>.</w:t>
            </w:r>
          </w:p>
          <w:p w14:paraId="68417061" w14:textId="77777777" w:rsidR="00B5576B" w:rsidRPr="00401D91" w:rsidRDefault="00B5576B" w:rsidP="00374FB2">
            <w:pPr>
              <w:pStyle w:val="ListParagraph"/>
              <w:numPr>
                <w:ilvl w:val="0"/>
                <w:numId w:val="63"/>
              </w:numPr>
              <w:ind w:left="414" w:hanging="357"/>
              <w:contextualSpacing w:val="0"/>
              <w:rPr>
                <w:sz w:val="20"/>
                <w:szCs w:val="20"/>
              </w:rPr>
            </w:pPr>
            <w:r>
              <w:rPr>
                <w:sz w:val="20"/>
                <w:szCs w:val="20"/>
              </w:rPr>
              <w:t>A</w:t>
            </w:r>
            <w:r w:rsidRPr="00401D91">
              <w:rPr>
                <w:sz w:val="20"/>
                <w:szCs w:val="20"/>
              </w:rPr>
              <w:t>ny criteria prescribed by the licensing scheme are satisfied</w:t>
            </w:r>
            <w:r>
              <w:rPr>
                <w:sz w:val="20"/>
                <w:szCs w:val="20"/>
              </w:rPr>
              <w:t>, including that the</w:t>
            </w:r>
            <w:r w:rsidRPr="00401D91">
              <w:rPr>
                <w:sz w:val="20"/>
                <w:szCs w:val="20"/>
              </w:rPr>
              <w:t xml:space="preserve"> proposed</w:t>
            </w:r>
            <w:r>
              <w:rPr>
                <w:sz w:val="20"/>
                <w:szCs w:val="20"/>
              </w:rPr>
              <w:t xml:space="preserve"> commercial </w:t>
            </w:r>
            <w:r w:rsidRPr="00401D91">
              <w:rPr>
                <w:sz w:val="20"/>
                <w:szCs w:val="20"/>
              </w:rPr>
              <w:t>offshore infrastructure project is in the national interest</w:t>
            </w:r>
            <w:r>
              <w:rPr>
                <w:sz w:val="20"/>
                <w:szCs w:val="20"/>
              </w:rPr>
              <w:t xml:space="preserve">. </w:t>
            </w:r>
          </w:p>
        </w:tc>
        <w:tc>
          <w:tcPr>
            <w:tcW w:w="2693" w:type="dxa"/>
          </w:tcPr>
          <w:p w14:paraId="31811A6C" w14:textId="77777777" w:rsidR="00B5576B" w:rsidRDefault="00B5576B">
            <w:pPr>
              <w:rPr>
                <w:sz w:val="20"/>
                <w:szCs w:val="20"/>
              </w:rPr>
            </w:pPr>
          </w:p>
          <w:p w14:paraId="40DF6B44" w14:textId="77777777" w:rsidR="00B5576B" w:rsidRDefault="00B5576B">
            <w:pPr>
              <w:rPr>
                <w:sz w:val="20"/>
                <w:szCs w:val="20"/>
              </w:rPr>
            </w:pPr>
            <w:r>
              <w:rPr>
                <w:sz w:val="20"/>
                <w:szCs w:val="20"/>
              </w:rPr>
              <w:t>Paragraph</w:t>
            </w:r>
            <w:r w:rsidRPr="00297191">
              <w:rPr>
                <w:sz w:val="20"/>
                <w:szCs w:val="20"/>
              </w:rPr>
              <w:t xml:space="preserve"> 34(1)(a) OEI Act</w:t>
            </w:r>
          </w:p>
          <w:p w14:paraId="5622D4DC" w14:textId="77777777" w:rsidR="00B5576B" w:rsidRDefault="00B5576B">
            <w:pPr>
              <w:rPr>
                <w:sz w:val="20"/>
                <w:szCs w:val="20"/>
              </w:rPr>
            </w:pPr>
          </w:p>
          <w:p w14:paraId="114CEEDD" w14:textId="77777777" w:rsidR="00B5576B" w:rsidRDefault="00B5576B">
            <w:pPr>
              <w:rPr>
                <w:sz w:val="20"/>
                <w:szCs w:val="20"/>
              </w:rPr>
            </w:pPr>
          </w:p>
          <w:p w14:paraId="4F746030" w14:textId="77777777" w:rsidR="00B5576B" w:rsidRDefault="00B5576B">
            <w:pPr>
              <w:rPr>
                <w:sz w:val="20"/>
                <w:szCs w:val="20"/>
              </w:rPr>
            </w:pPr>
            <w:r>
              <w:rPr>
                <w:sz w:val="20"/>
                <w:szCs w:val="20"/>
              </w:rPr>
              <w:t>Paragraph</w:t>
            </w:r>
            <w:r w:rsidRPr="00297191">
              <w:rPr>
                <w:sz w:val="20"/>
                <w:szCs w:val="20"/>
              </w:rPr>
              <w:t xml:space="preserve"> 34(1)(b) OEI Act</w:t>
            </w:r>
          </w:p>
          <w:p w14:paraId="3E9AEB5A" w14:textId="77777777" w:rsidR="00B5576B" w:rsidRDefault="00B5576B">
            <w:pPr>
              <w:rPr>
                <w:sz w:val="20"/>
                <w:szCs w:val="20"/>
              </w:rPr>
            </w:pPr>
          </w:p>
          <w:p w14:paraId="5843B456" w14:textId="77777777" w:rsidR="00B5576B" w:rsidRDefault="00B5576B">
            <w:pPr>
              <w:rPr>
                <w:sz w:val="20"/>
                <w:szCs w:val="20"/>
              </w:rPr>
            </w:pPr>
            <w:r>
              <w:rPr>
                <w:sz w:val="20"/>
                <w:szCs w:val="20"/>
              </w:rPr>
              <w:t>Paragraph</w:t>
            </w:r>
            <w:r w:rsidRPr="00297191">
              <w:rPr>
                <w:sz w:val="20"/>
                <w:szCs w:val="20"/>
              </w:rPr>
              <w:t xml:space="preserve"> 34(1)(c) OEI Act</w:t>
            </w:r>
          </w:p>
          <w:p w14:paraId="386A1C83" w14:textId="77777777" w:rsidR="00B5576B" w:rsidRPr="008C2142" w:rsidRDefault="00B5576B">
            <w:pPr>
              <w:rPr>
                <w:sz w:val="20"/>
                <w:szCs w:val="20"/>
              </w:rPr>
            </w:pPr>
            <w:r>
              <w:rPr>
                <w:sz w:val="20"/>
                <w:szCs w:val="20"/>
              </w:rPr>
              <w:t>Paragraph</w:t>
            </w:r>
            <w:r w:rsidDel="0041070E">
              <w:rPr>
                <w:sz w:val="20"/>
                <w:szCs w:val="20"/>
              </w:rPr>
              <w:t xml:space="preserve"> </w:t>
            </w:r>
            <w:r w:rsidRPr="00297191">
              <w:rPr>
                <w:sz w:val="20"/>
                <w:szCs w:val="20"/>
              </w:rPr>
              <w:t>34(1)(d) OEI Act</w:t>
            </w:r>
            <w:r>
              <w:rPr>
                <w:sz w:val="20"/>
                <w:szCs w:val="20"/>
              </w:rPr>
              <w:t xml:space="preserve"> and section 25 OEI Regulations</w:t>
            </w:r>
          </w:p>
        </w:tc>
        <w:tc>
          <w:tcPr>
            <w:tcW w:w="1247" w:type="dxa"/>
          </w:tcPr>
          <w:p w14:paraId="59D49C30" w14:textId="77777777" w:rsidR="00B5576B" w:rsidRDefault="00B5576B">
            <w:pPr>
              <w:rPr>
                <w:color w:val="000000"/>
                <w:sz w:val="20"/>
                <w:szCs w:val="20"/>
              </w:rPr>
            </w:pPr>
          </w:p>
          <w:p w14:paraId="4C78CC08" w14:textId="77777777" w:rsidR="00B5576B" w:rsidRDefault="00B5576B">
            <w:pPr>
              <w:jc w:val="center"/>
              <w:rPr>
                <w:color w:val="000000"/>
                <w:sz w:val="20"/>
                <w:szCs w:val="20"/>
              </w:rPr>
            </w:pPr>
            <w:r>
              <w:rPr>
                <w:color w:val="000000"/>
                <w:sz w:val="20"/>
                <w:szCs w:val="20"/>
              </w:rPr>
              <w:t>Merit-based</w:t>
            </w:r>
          </w:p>
          <w:p w14:paraId="51382CA4" w14:textId="77777777" w:rsidR="00B5576B" w:rsidRDefault="00B5576B">
            <w:pPr>
              <w:jc w:val="center"/>
              <w:rPr>
                <w:color w:val="000000"/>
                <w:sz w:val="20"/>
                <w:szCs w:val="20"/>
              </w:rPr>
            </w:pPr>
          </w:p>
          <w:p w14:paraId="73157255" w14:textId="77777777" w:rsidR="00B5576B" w:rsidRPr="009E53F2" w:rsidRDefault="00B5576B">
            <w:pPr>
              <w:jc w:val="center"/>
              <w:rPr>
                <w:color w:val="000000"/>
                <w:sz w:val="16"/>
                <w:szCs w:val="16"/>
              </w:rPr>
            </w:pPr>
          </w:p>
          <w:p w14:paraId="18D01028" w14:textId="77777777" w:rsidR="00B5576B" w:rsidRDefault="00B5576B">
            <w:pPr>
              <w:jc w:val="center"/>
              <w:rPr>
                <w:color w:val="000000"/>
                <w:sz w:val="20"/>
                <w:szCs w:val="20"/>
              </w:rPr>
            </w:pPr>
            <w:r>
              <w:rPr>
                <w:color w:val="000000"/>
                <w:sz w:val="20"/>
                <w:szCs w:val="20"/>
              </w:rPr>
              <w:t>Merit-based</w:t>
            </w:r>
          </w:p>
          <w:p w14:paraId="010889F4" w14:textId="77777777" w:rsidR="00B5576B" w:rsidRDefault="00B5576B">
            <w:pPr>
              <w:jc w:val="center"/>
              <w:rPr>
                <w:color w:val="000000"/>
                <w:sz w:val="20"/>
                <w:szCs w:val="20"/>
              </w:rPr>
            </w:pPr>
          </w:p>
          <w:p w14:paraId="3FA10AB1" w14:textId="77777777" w:rsidR="00B5576B" w:rsidRDefault="00B5576B">
            <w:pPr>
              <w:jc w:val="center"/>
              <w:rPr>
                <w:color w:val="000000"/>
                <w:sz w:val="20"/>
                <w:szCs w:val="20"/>
              </w:rPr>
            </w:pPr>
            <w:r>
              <w:rPr>
                <w:color w:val="000000"/>
                <w:sz w:val="20"/>
                <w:szCs w:val="20"/>
              </w:rPr>
              <w:t>Merit-based</w:t>
            </w:r>
          </w:p>
          <w:p w14:paraId="2023F2DC" w14:textId="77777777" w:rsidR="00B5576B" w:rsidRDefault="00B5576B">
            <w:pPr>
              <w:jc w:val="center"/>
              <w:rPr>
                <w:color w:val="000000"/>
                <w:sz w:val="20"/>
                <w:szCs w:val="20"/>
              </w:rPr>
            </w:pPr>
            <w:r>
              <w:rPr>
                <w:color w:val="000000"/>
                <w:sz w:val="20"/>
                <w:szCs w:val="20"/>
              </w:rPr>
              <w:t>Merit-based</w:t>
            </w:r>
          </w:p>
          <w:p w14:paraId="1E289699" w14:textId="77777777" w:rsidR="00B5576B" w:rsidRDefault="00B5576B">
            <w:pPr>
              <w:contextualSpacing/>
              <w:rPr>
                <w:color w:val="000000"/>
                <w:sz w:val="20"/>
                <w:szCs w:val="20"/>
              </w:rPr>
            </w:pPr>
          </w:p>
        </w:tc>
      </w:tr>
    </w:tbl>
    <w:p w14:paraId="537EC636" w14:textId="77777777" w:rsidR="00B5576B" w:rsidRPr="00675A9E" w:rsidRDefault="00B5576B" w:rsidP="00B5576B">
      <w:pPr>
        <w:spacing w:after="0" w:line="240" w:lineRule="auto"/>
        <w:ind w:left="-11"/>
        <w:rPr>
          <w:sz w:val="4"/>
          <w:szCs w:val="4"/>
        </w:rPr>
      </w:pPr>
    </w:p>
    <w:bookmarkEnd w:id="32"/>
    <w:p w14:paraId="4186D9D6" w14:textId="77777777" w:rsidR="00B5576B" w:rsidRPr="00443023" w:rsidRDefault="00B5576B" w:rsidP="00B5576B">
      <w:pPr>
        <w:spacing w:before="80" w:after="120" w:line="240" w:lineRule="auto"/>
        <w:rPr>
          <w:i/>
          <w:color w:val="4472C4" w:themeColor="accent1"/>
          <w:u w:val="single"/>
        </w:rPr>
      </w:pPr>
      <w:r>
        <w:rPr>
          <w:i/>
          <w:color w:val="4472C4" w:themeColor="accent1"/>
          <w:u w:val="single"/>
        </w:rPr>
        <w:t>Conditions that apply to the Declaration</w:t>
      </w:r>
      <w:r>
        <w:rPr>
          <w:b/>
          <w:bCs/>
          <w:iCs/>
          <w:color w:val="4472C4" w:themeColor="accent1"/>
        </w:rPr>
        <w:t xml:space="preserve"> </w:t>
      </w:r>
      <w:r>
        <w:rPr>
          <w:iCs/>
          <w:color w:val="4472C4" w:themeColor="accent1"/>
        </w:rPr>
        <w:t>(paragraph 33(1)(c) OEI Act)</w:t>
      </w:r>
    </w:p>
    <w:p w14:paraId="6D5FC6DF" w14:textId="77777777" w:rsidR="00B5576B" w:rsidRPr="00D5054E" w:rsidRDefault="00B5576B" w:rsidP="00B5576B">
      <w:pPr>
        <w:pStyle w:val="ListParagraph"/>
        <w:numPr>
          <w:ilvl w:val="2"/>
          <w:numId w:val="1"/>
        </w:numPr>
        <w:spacing w:after="80" w:line="240" w:lineRule="auto"/>
        <w:ind w:left="709"/>
        <w:contextualSpacing w:val="0"/>
      </w:pPr>
      <w:r w:rsidRPr="00D5054E">
        <w:t xml:space="preserve">The Minister must be satisfied that granting the feasibility licence would be consistent </w:t>
      </w:r>
      <w:r>
        <w:t>w</w:t>
      </w:r>
      <w:r w:rsidRPr="00D5054E">
        <w:t xml:space="preserve">ith any conditions that apply to the declaration. </w:t>
      </w:r>
    </w:p>
    <w:p w14:paraId="0E5D5AF1" w14:textId="77777777" w:rsidR="00B5576B" w:rsidRPr="00E84856" w:rsidRDefault="00B5576B" w:rsidP="00B5576B">
      <w:pPr>
        <w:spacing w:before="80" w:after="120" w:line="240" w:lineRule="auto"/>
        <w:rPr>
          <w:i/>
          <w:color w:val="4472C4" w:themeColor="accent1"/>
          <w:u w:val="single"/>
        </w:rPr>
      </w:pPr>
      <w:r w:rsidRPr="00E84856">
        <w:rPr>
          <w:i/>
          <w:color w:val="4472C4" w:themeColor="accent1"/>
          <w:u w:val="single"/>
        </w:rPr>
        <w:t>Merit Criteria</w:t>
      </w:r>
      <w:r>
        <w:rPr>
          <w:i/>
          <w:color w:val="4472C4" w:themeColor="accent1"/>
          <w:u w:val="single"/>
        </w:rPr>
        <w:t xml:space="preserve"> </w:t>
      </w:r>
      <w:r>
        <w:rPr>
          <w:iCs/>
          <w:color w:val="4472C4" w:themeColor="accent1"/>
        </w:rPr>
        <w:t>(section 34 OEI Act and sections 25 and 26 OEI Regulations)</w:t>
      </w:r>
    </w:p>
    <w:p w14:paraId="2E7681D4" w14:textId="77777777" w:rsidR="00B5576B" w:rsidRDefault="00B5576B" w:rsidP="00B5576B">
      <w:pPr>
        <w:pStyle w:val="ListParagraph"/>
        <w:numPr>
          <w:ilvl w:val="2"/>
          <w:numId w:val="1"/>
        </w:numPr>
        <w:spacing w:after="80" w:line="240" w:lineRule="auto"/>
        <w:ind w:left="709"/>
        <w:contextualSpacing w:val="0"/>
      </w:pPr>
      <w:r>
        <w:t xml:space="preserve">For a feasibility licence to be granted to an eligible person, the Minister must be satisfied that </w:t>
      </w:r>
      <w:r>
        <w:br/>
        <w:t xml:space="preserve">the licence applied for meets the merit criteria. </w:t>
      </w:r>
    </w:p>
    <w:p w14:paraId="135F7749" w14:textId="77777777" w:rsidR="00B5576B" w:rsidRDefault="00B5576B" w:rsidP="00B5576B">
      <w:pPr>
        <w:pStyle w:val="ListParagraph"/>
        <w:numPr>
          <w:ilvl w:val="2"/>
          <w:numId w:val="1"/>
        </w:numPr>
        <w:spacing w:after="60" w:line="240" w:lineRule="auto"/>
        <w:ind w:left="709"/>
        <w:contextualSpacing w:val="0"/>
      </w:pPr>
      <w:r>
        <w:t>For the purposes of the merit criteria, “</w:t>
      </w:r>
      <w:r>
        <w:rPr>
          <w:i/>
          <w:iCs/>
        </w:rPr>
        <w:t>l</w:t>
      </w:r>
      <w:r w:rsidRPr="008E383F">
        <w:rPr>
          <w:i/>
          <w:iCs/>
        </w:rPr>
        <w:t>ikely to have, or be able to arrange to have</w:t>
      </w:r>
      <w:r>
        <w:rPr>
          <w:i/>
          <w:iCs/>
        </w:rPr>
        <w:t>”</w:t>
      </w:r>
      <w:r w:rsidRPr="008E383F">
        <w:rPr>
          <w:i/>
          <w:iCs/>
        </w:rPr>
        <w:t xml:space="preserve"> </w:t>
      </w:r>
      <w:r>
        <w:t>m</w:t>
      </w:r>
      <w:r w:rsidRPr="005E0B60">
        <w:t>eans</w:t>
      </w:r>
      <w:r>
        <w:t xml:space="preserve"> there is evidence that the criterion has been met or there is a substantial likelihood that it can be met. </w:t>
      </w:r>
    </w:p>
    <w:p w14:paraId="506FFA1E" w14:textId="2C9F10D9" w:rsidR="00B5576B" w:rsidRDefault="00B5576B" w:rsidP="00B5576B">
      <w:pPr>
        <w:pStyle w:val="ListParagraph"/>
        <w:numPr>
          <w:ilvl w:val="2"/>
          <w:numId w:val="1"/>
        </w:numPr>
        <w:spacing w:after="60" w:line="240" w:lineRule="auto"/>
        <w:ind w:left="709"/>
        <w:contextualSpacing w:val="0"/>
      </w:pPr>
      <w:r>
        <w:t>The assessment of a feasibility licence application against the merit criteria will reflect the preliminary nature of the proposal. A</w:t>
      </w:r>
      <w:r w:rsidR="002724B9">
        <w:t>n application</w:t>
      </w:r>
      <w:r w:rsidR="00F900A9">
        <w:t xml:space="preserve"> </w:t>
      </w:r>
      <w:r>
        <w:t xml:space="preserve">will be assessed as to how </w:t>
      </w:r>
      <w:r w:rsidR="002724B9">
        <w:t xml:space="preserve">the </w:t>
      </w:r>
      <w:r>
        <w:t xml:space="preserve">proposal meets the merit criteria and the likelihood that the criterion can be met, as demonstrated by the </w:t>
      </w:r>
      <w:r w:rsidR="002724B9">
        <w:t>applicant’s</w:t>
      </w:r>
      <w:r w:rsidR="00F900A9">
        <w:t xml:space="preserve"> </w:t>
      </w:r>
      <w:r>
        <w:t>project development plan and identification of the remaining work to be undertaken and risks to be addressed during the proposed licence term prior to progressing to final investment decision (</w:t>
      </w:r>
      <w:r w:rsidRPr="00C568BF">
        <w:rPr>
          <w:b/>
          <w:bCs/>
        </w:rPr>
        <w:t>FID</w:t>
      </w:r>
      <w:r>
        <w:t xml:space="preserve">) and eventual carrying out of the proposed commercial offshore infrastructure project.  </w:t>
      </w:r>
    </w:p>
    <w:p w14:paraId="72DB3F7D" w14:textId="77777777" w:rsidR="00B5576B" w:rsidRPr="007C5815" w:rsidRDefault="00B5576B" w:rsidP="00B5576B">
      <w:pPr>
        <w:pStyle w:val="ListParagraph"/>
        <w:spacing w:after="60" w:line="240" w:lineRule="auto"/>
        <w:ind w:left="709"/>
        <w:contextualSpacing w:val="0"/>
        <w:rPr>
          <w:sz w:val="20"/>
          <w:szCs w:val="20"/>
        </w:rPr>
      </w:pPr>
      <w:r w:rsidRPr="007C5815">
        <w:rPr>
          <w:b/>
          <w:bCs/>
          <w:sz w:val="20"/>
          <w:szCs w:val="20"/>
        </w:rPr>
        <w:t>Note:</w:t>
      </w:r>
      <w:r w:rsidRPr="007C5815">
        <w:rPr>
          <w:sz w:val="20"/>
          <w:szCs w:val="20"/>
        </w:rPr>
        <w:t xml:space="preserve"> The grant of a feasibility licence does not guarantee the grant of a commercial licence.</w:t>
      </w:r>
    </w:p>
    <w:p w14:paraId="601FA282" w14:textId="77777777" w:rsidR="00B5576B" w:rsidRPr="003E4DF0" w:rsidRDefault="00B5576B" w:rsidP="00B5576B">
      <w:pPr>
        <w:pStyle w:val="ListParagraph"/>
        <w:numPr>
          <w:ilvl w:val="2"/>
          <w:numId w:val="1"/>
        </w:numPr>
        <w:spacing w:after="120" w:line="240" w:lineRule="auto"/>
        <w:ind w:left="709"/>
        <w:contextualSpacing w:val="0"/>
      </w:pPr>
      <w:r>
        <w:t>Competitive considerations of higher or lower merit will only apply where there is an</w:t>
      </w:r>
      <w:r w:rsidRPr="005A6568">
        <w:t xml:space="preserve"> </w:t>
      </w:r>
      <w:r>
        <w:t xml:space="preserve">overlapping application group. Where there are no overlaps, the Minister will consider whether the licence applied for meets the merit criteria. </w:t>
      </w:r>
    </w:p>
    <w:p w14:paraId="38AA380F" w14:textId="77777777" w:rsidR="00B5576B" w:rsidRPr="00144983" w:rsidRDefault="00B5576B" w:rsidP="00B5576B">
      <w:pPr>
        <w:spacing w:before="120" w:after="120" w:line="240" w:lineRule="auto"/>
        <w:rPr>
          <w:color w:val="4472C4" w:themeColor="accent1"/>
        </w:rPr>
      </w:pPr>
      <w:r w:rsidRPr="00144983">
        <w:rPr>
          <w:color w:val="4472C4" w:themeColor="accent1"/>
        </w:rPr>
        <w:t>Technical and Financial Capability</w:t>
      </w:r>
      <w:r>
        <w:rPr>
          <w:color w:val="4472C4" w:themeColor="accent1"/>
        </w:rPr>
        <w:t xml:space="preserve"> (paragraph 34(1)(a) OEI Act and subsection 26(1) OEI Regulations)</w:t>
      </w:r>
    </w:p>
    <w:p w14:paraId="1BE3B11B" w14:textId="7D8786CD" w:rsidR="00B5576B" w:rsidRDefault="00B5576B" w:rsidP="00984129">
      <w:pPr>
        <w:pStyle w:val="ListParagraph"/>
        <w:numPr>
          <w:ilvl w:val="2"/>
          <w:numId w:val="1"/>
        </w:numPr>
        <w:spacing w:after="60" w:line="240" w:lineRule="auto"/>
        <w:ind w:left="709"/>
        <w:contextualSpacing w:val="0"/>
      </w:pPr>
      <w:r w:rsidRPr="00E80CA1">
        <w:t xml:space="preserve">The </w:t>
      </w:r>
      <w:r>
        <w:t xml:space="preserve">Minister must be satisfied </w:t>
      </w:r>
      <w:r w:rsidRPr="00E80CA1">
        <w:t>that</w:t>
      </w:r>
      <w:r>
        <w:t xml:space="preserve"> the eligible person</w:t>
      </w:r>
      <w:r w:rsidRPr="00E80CA1">
        <w:t xml:space="preserve"> </w:t>
      </w:r>
      <w:r>
        <w:t xml:space="preserve">is </w:t>
      </w:r>
      <w:r>
        <w:rPr>
          <w:color w:val="000000"/>
          <w:shd w:val="clear" w:color="auto" w:fill="FFFFFF"/>
        </w:rPr>
        <w:t xml:space="preserve">likely to have, or be able to arrange to have, the </w:t>
      </w:r>
      <w:r w:rsidRPr="00AD4E64">
        <w:rPr>
          <w:color w:val="000000"/>
          <w:shd w:val="clear" w:color="auto" w:fill="FFFFFF"/>
        </w:rPr>
        <w:t xml:space="preserve">technical and financial capability to carry out the proposed commercial offshore </w:t>
      </w:r>
      <w:r w:rsidRPr="00AD4E64">
        <w:rPr>
          <w:color w:val="000000"/>
          <w:shd w:val="clear" w:color="auto" w:fill="FFFFFF"/>
        </w:rPr>
        <w:lastRenderedPageBreak/>
        <w:t>infrastructure project for the feasibility licence.</w:t>
      </w:r>
      <w:bookmarkStart w:id="33" w:name="_Hlk95974809"/>
      <w:r w:rsidRPr="00AD4E64">
        <w:rPr>
          <w:color w:val="000000"/>
          <w:shd w:val="clear" w:color="auto" w:fill="FFFFFF"/>
        </w:rPr>
        <w:t xml:space="preserve"> </w:t>
      </w:r>
      <w:r w:rsidRPr="00AD4E64">
        <w:t xml:space="preserve">The merit-based assessment may consider </w:t>
      </w:r>
      <w:r>
        <w:br/>
      </w:r>
      <w:r w:rsidRPr="00AD4E64">
        <w:t>one or more of the following:</w:t>
      </w:r>
    </w:p>
    <w:p w14:paraId="090E0758" w14:textId="6D561EDC" w:rsidR="00B5576B" w:rsidRPr="00895BDA" w:rsidRDefault="00B5576B" w:rsidP="00B5576B">
      <w:pPr>
        <w:pStyle w:val="ListParagraph"/>
        <w:numPr>
          <w:ilvl w:val="0"/>
          <w:numId w:val="3"/>
        </w:numPr>
        <w:spacing w:after="60" w:line="240" w:lineRule="auto"/>
        <w:ind w:left="924" w:hanging="357"/>
        <w:contextualSpacing w:val="0"/>
      </w:pPr>
      <w:r>
        <w:t xml:space="preserve">The technical advice that is or will be available to the </w:t>
      </w:r>
      <w:r w:rsidRPr="00895BDA">
        <w:t>person</w:t>
      </w:r>
      <w:r w:rsidR="00271534" w:rsidRPr="00895BDA">
        <w:t xml:space="preserve"> (paragraph 26(1)(a) OEI Regulations).</w:t>
      </w:r>
    </w:p>
    <w:p w14:paraId="7A3C66B9" w14:textId="3AFE8237" w:rsidR="00B5576B" w:rsidRDefault="00B5576B" w:rsidP="2B714DF7">
      <w:pPr>
        <w:pStyle w:val="ListParagraph"/>
        <w:numPr>
          <w:ilvl w:val="1"/>
          <w:numId w:val="3"/>
        </w:numPr>
        <w:spacing w:after="40" w:line="240" w:lineRule="auto"/>
        <w:ind w:left="1208" w:hanging="357"/>
      </w:pPr>
      <w:r w:rsidRPr="2B714DF7">
        <w:t xml:space="preserve">This </w:t>
      </w:r>
      <w:r w:rsidRPr="2B714DF7" w:rsidDel="00271534">
        <w:t>will be</w:t>
      </w:r>
      <w:r w:rsidRPr="2B714DF7">
        <w:t xml:space="preserve"> an assessment of the quality of advice or expertise that is or will be available to the person </w:t>
      </w:r>
      <w:r w:rsidRPr="2B714DF7">
        <w:rPr>
          <w:color w:val="000000"/>
          <w:shd w:val="clear" w:color="auto" w:fill="FFFFFF"/>
        </w:rPr>
        <w:t>in order to be able to carry out the proposed commercial offshore infrastructure project in future</w:t>
      </w:r>
      <w:r w:rsidRPr="2B714DF7">
        <w:t xml:space="preserve">. </w:t>
      </w:r>
    </w:p>
    <w:p w14:paraId="7A3DCA67" w14:textId="77777777" w:rsidR="00B5576B" w:rsidRDefault="00B5576B" w:rsidP="43F72374">
      <w:pPr>
        <w:pStyle w:val="ListParagraph"/>
        <w:numPr>
          <w:ilvl w:val="1"/>
          <w:numId w:val="3"/>
        </w:numPr>
        <w:spacing w:after="40" w:line="240" w:lineRule="auto"/>
        <w:ind w:left="1208" w:hanging="357"/>
      </w:pPr>
      <w:r>
        <w:t xml:space="preserve">The assessment </w:t>
      </w:r>
      <w:r w:rsidRPr="00BA29CE">
        <w:t>may also</w:t>
      </w:r>
      <w:r>
        <w:t xml:space="preserve"> consider:</w:t>
      </w:r>
    </w:p>
    <w:p w14:paraId="2F8AD3B8" w14:textId="77777777" w:rsidR="00B5576B" w:rsidRPr="00AE0F41" w:rsidRDefault="00B5576B" w:rsidP="2B714DF7">
      <w:pPr>
        <w:pStyle w:val="ListParagraph"/>
        <w:numPr>
          <w:ilvl w:val="2"/>
          <w:numId w:val="3"/>
        </w:numPr>
        <w:spacing w:after="0" w:line="240" w:lineRule="auto"/>
        <w:ind w:left="1559" w:hanging="357"/>
      </w:pPr>
      <w:r w:rsidRPr="2B714DF7">
        <w:t>The quality of advice or expertise that is or will be available to the person in assessing the feasibility of the proposed c</w:t>
      </w:r>
      <w:r w:rsidRPr="2B714DF7">
        <w:rPr>
          <w:color w:val="000000"/>
          <w:shd w:val="clear" w:color="auto" w:fill="FFFFFF"/>
        </w:rPr>
        <w:t xml:space="preserve">ommercial offshore infrastructure project. </w:t>
      </w:r>
    </w:p>
    <w:p w14:paraId="7BE90EE2" w14:textId="77777777" w:rsidR="00B5576B" w:rsidRDefault="00B5576B" w:rsidP="00B5576B">
      <w:pPr>
        <w:pStyle w:val="ListParagraph"/>
        <w:numPr>
          <w:ilvl w:val="2"/>
          <w:numId w:val="3"/>
        </w:numPr>
        <w:spacing w:after="0" w:line="240" w:lineRule="auto"/>
        <w:ind w:left="1559" w:hanging="357"/>
        <w:contextualSpacing w:val="0"/>
      </w:pPr>
      <w:r>
        <w:t>The role of each identified member of the project team in carrying out the operations and works authorised by the feasibility licence to progress the proposed project towards FID and carrying out the proposed commercial offshore infrastructure project.</w:t>
      </w:r>
    </w:p>
    <w:p w14:paraId="36ECFA86" w14:textId="77777777" w:rsidR="00B5576B" w:rsidRDefault="00B5576B" w:rsidP="2B714DF7">
      <w:pPr>
        <w:pStyle w:val="ListParagraph"/>
        <w:numPr>
          <w:ilvl w:val="2"/>
          <w:numId w:val="3"/>
        </w:numPr>
        <w:spacing w:after="40" w:line="240" w:lineRule="auto"/>
        <w:ind w:left="1559" w:hanging="357"/>
      </w:pPr>
      <w:r w:rsidRPr="2B714DF7">
        <w:t>Any additional technical expertise that is required to carry out the proposed commercial offshore infrastructure project, such as through new hires or consultants, including how it will be arranged if not already available to the person.</w:t>
      </w:r>
    </w:p>
    <w:p w14:paraId="3C53BB6D" w14:textId="77777777" w:rsidR="00B5576B" w:rsidRDefault="00B5576B" w:rsidP="00B5576B">
      <w:pPr>
        <w:pStyle w:val="ListParagraph"/>
        <w:numPr>
          <w:ilvl w:val="1"/>
          <w:numId w:val="3"/>
        </w:numPr>
        <w:spacing w:after="40" w:line="240" w:lineRule="auto"/>
        <w:ind w:left="1208" w:hanging="357"/>
        <w:contextualSpacing w:val="0"/>
      </w:pPr>
      <w:r>
        <w:t xml:space="preserve">At a minimum to carry out the </w:t>
      </w:r>
      <w:r w:rsidRPr="00E03861">
        <w:t>proposed commercial offshore infrastructure project</w:t>
      </w:r>
      <w:r>
        <w:t xml:space="preserve">, </w:t>
      </w:r>
      <w:r>
        <w:br/>
        <w:t>a person should have, or be able to arrange to have, advice in relation to:</w:t>
      </w:r>
    </w:p>
    <w:p w14:paraId="734A08C8" w14:textId="77777777" w:rsidR="00B5576B" w:rsidRDefault="00B5576B" w:rsidP="00B5576B">
      <w:pPr>
        <w:pStyle w:val="ListParagraph"/>
        <w:numPr>
          <w:ilvl w:val="2"/>
          <w:numId w:val="3"/>
        </w:numPr>
        <w:spacing w:after="0" w:line="240" w:lineRule="auto"/>
        <w:ind w:left="1491" w:hanging="357"/>
        <w:contextualSpacing w:val="0"/>
      </w:pPr>
      <w:r>
        <w:t xml:space="preserve">Engineering – civil, mechanical, project, electrical/electronic and instrumentation, aerospace/aeronautical, as relevant. </w:t>
      </w:r>
    </w:p>
    <w:p w14:paraId="7A3FC5BB" w14:textId="77777777" w:rsidR="00B5576B" w:rsidRDefault="00B5576B" w:rsidP="2B714DF7">
      <w:pPr>
        <w:pStyle w:val="ListParagraph"/>
        <w:numPr>
          <w:ilvl w:val="2"/>
          <w:numId w:val="3"/>
        </w:numPr>
        <w:spacing w:after="0" w:line="240" w:lineRule="auto"/>
        <w:ind w:left="1491" w:hanging="357"/>
      </w:pPr>
      <w:r w:rsidRPr="2B714DF7">
        <w:t>Construction, manufacturing, logistics and procurement.</w:t>
      </w:r>
    </w:p>
    <w:p w14:paraId="7B91987B" w14:textId="77777777" w:rsidR="00B5576B" w:rsidRDefault="00B5576B" w:rsidP="2B714DF7">
      <w:pPr>
        <w:pStyle w:val="ListParagraph"/>
        <w:numPr>
          <w:ilvl w:val="2"/>
          <w:numId w:val="3"/>
        </w:numPr>
        <w:spacing w:after="0" w:line="240" w:lineRule="auto"/>
        <w:ind w:left="1491" w:hanging="357"/>
      </w:pPr>
      <w:r w:rsidRPr="2B714DF7">
        <w:t>Project management, governance and planning/scheduling.</w:t>
      </w:r>
    </w:p>
    <w:p w14:paraId="1B93A923" w14:textId="77777777" w:rsidR="00B5576B" w:rsidRDefault="00B5576B" w:rsidP="00B5576B">
      <w:pPr>
        <w:pStyle w:val="ListParagraph"/>
        <w:numPr>
          <w:ilvl w:val="2"/>
          <w:numId w:val="3"/>
        </w:numPr>
        <w:spacing w:after="0" w:line="240" w:lineRule="auto"/>
        <w:ind w:left="1491" w:hanging="357"/>
        <w:contextualSpacing w:val="0"/>
      </w:pPr>
      <w:r>
        <w:t xml:space="preserve">Commercial. </w:t>
      </w:r>
    </w:p>
    <w:p w14:paraId="0ACC6056" w14:textId="77777777" w:rsidR="00B5576B" w:rsidRDefault="00B5576B" w:rsidP="00B5576B">
      <w:pPr>
        <w:pStyle w:val="ListParagraph"/>
        <w:numPr>
          <w:ilvl w:val="2"/>
          <w:numId w:val="3"/>
        </w:numPr>
        <w:spacing w:after="0" w:line="240" w:lineRule="auto"/>
        <w:ind w:left="1491" w:hanging="357"/>
        <w:contextualSpacing w:val="0"/>
      </w:pPr>
      <w:r>
        <w:t xml:space="preserve">Environment and work health and safety. </w:t>
      </w:r>
    </w:p>
    <w:p w14:paraId="5D9874B2" w14:textId="77777777" w:rsidR="00B5576B" w:rsidRDefault="00B5576B" w:rsidP="00B5576B">
      <w:pPr>
        <w:pStyle w:val="ListParagraph"/>
        <w:numPr>
          <w:ilvl w:val="2"/>
          <w:numId w:val="3"/>
        </w:numPr>
        <w:spacing w:after="0" w:line="240" w:lineRule="auto"/>
        <w:ind w:left="1491" w:hanging="357"/>
        <w:contextualSpacing w:val="0"/>
      </w:pPr>
      <w:r>
        <w:t>Stakeholder engagement.</w:t>
      </w:r>
    </w:p>
    <w:p w14:paraId="3CC1A602" w14:textId="77777777" w:rsidR="00B5576B" w:rsidRDefault="00B5576B" w:rsidP="2B714DF7">
      <w:pPr>
        <w:pStyle w:val="ListParagraph"/>
        <w:numPr>
          <w:ilvl w:val="2"/>
          <w:numId w:val="3"/>
        </w:numPr>
        <w:spacing w:after="40" w:line="240" w:lineRule="auto"/>
        <w:ind w:left="1491" w:hanging="357"/>
      </w:pPr>
      <w:r w:rsidRPr="2B714DF7">
        <w:t xml:space="preserve">Risk assessment/management and audit, inspection and quality assurance. </w:t>
      </w:r>
    </w:p>
    <w:p w14:paraId="6C0A704B" w14:textId="77777777" w:rsidR="00B5576B" w:rsidRDefault="00B5576B" w:rsidP="2B714DF7">
      <w:pPr>
        <w:pStyle w:val="ListParagraph"/>
        <w:numPr>
          <w:ilvl w:val="1"/>
          <w:numId w:val="3"/>
        </w:numPr>
        <w:spacing w:after="60" w:line="240" w:lineRule="auto"/>
        <w:ind w:left="1208" w:hanging="357"/>
      </w:pPr>
      <w:r w:rsidRPr="2B714DF7">
        <w:t xml:space="preserve">A person with a project team with demonstrated experience in successfully delivering similar large-scale infrastructure projects in a timely manner would be assessed as higher merit than a person with a project team containing little prior experience in delivering a similar project in a timely manner. </w:t>
      </w:r>
    </w:p>
    <w:p w14:paraId="6782D7B8" w14:textId="77777777" w:rsidR="00B5576B" w:rsidRDefault="00B5576B" w:rsidP="2B714DF7">
      <w:pPr>
        <w:pStyle w:val="ListParagraph"/>
        <w:numPr>
          <w:ilvl w:val="1"/>
          <w:numId w:val="3"/>
        </w:numPr>
        <w:spacing w:after="40" w:line="240" w:lineRule="auto"/>
        <w:ind w:left="1208" w:hanging="357"/>
      </w:pPr>
      <w:r w:rsidRPr="2B714DF7">
        <w:t xml:space="preserve">A person with a project team with demonstrated experience in delivering the preferred technology for the proposed project would be assessed as higher merit than a person with a project team that has little or no experience in delivering the preferred technology. </w:t>
      </w:r>
    </w:p>
    <w:p w14:paraId="219A8C08" w14:textId="77777777" w:rsidR="00B5576B" w:rsidRDefault="00B5576B" w:rsidP="00B5576B">
      <w:pPr>
        <w:pStyle w:val="ListParagraph"/>
        <w:numPr>
          <w:ilvl w:val="1"/>
          <w:numId w:val="3"/>
        </w:numPr>
        <w:spacing w:after="60" w:line="240" w:lineRule="auto"/>
        <w:ind w:left="1208" w:hanging="357"/>
        <w:contextualSpacing w:val="0"/>
      </w:pPr>
      <w:r>
        <w:t xml:space="preserve">Where contracted advice will be engaged to support the project team, a person that has </w:t>
      </w:r>
      <w:r>
        <w:br/>
        <w:t xml:space="preserve">a contract in place (which may be conditional upon grant of licence) would be assessed as higher merit than a person who does not. </w:t>
      </w:r>
    </w:p>
    <w:p w14:paraId="40FACEBF" w14:textId="77777777" w:rsidR="00B5576B" w:rsidRPr="008A595F" w:rsidRDefault="00B5576B" w:rsidP="2B714DF7">
      <w:pPr>
        <w:pStyle w:val="ListParagraph"/>
        <w:numPr>
          <w:ilvl w:val="1"/>
          <w:numId w:val="3"/>
        </w:numPr>
        <w:spacing w:after="60" w:line="240" w:lineRule="auto"/>
        <w:ind w:left="1208" w:hanging="357"/>
      </w:pPr>
      <w:r w:rsidRPr="2B714DF7">
        <w:t xml:space="preserve">A person that has multiple offshore electricity infrastructure project proposals or licences in Australia or internationally will be assessed on its ability to provide resources for each project or licence in a timely manner.  </w:t>
      </w:r>
    </w:p>
    <w:p w14:paraId="70DA45EF" w14:textId="193EE712" w:rsidR="00B5576B" w:rsidRPr="00895BDA" w:rsidRDefault="00B5576B" w:rsidP="00B5576B">
      <w:pPr>
        <w:pStyle w:val="ListParagraph"/>
        <w:numPr>
          <w:ilvl w:val="0"/>
          <w:numId w:val="3"/>
        </w:numPr>
        <w:spacing w:after="60" w:line="240" w:lineRule="auto"/>
        <w:ind w:left="924" w:hanging="357"/>
        <w:contextualSpacing w:val="0"/>
      </w:pPr>
      <w:r w:rsidRPr="008A595F">
        <w:t>The financial resources that are or will be available</w:t>
      </w:r>
      <w:r>
        <w:t xml:space="preserve"> to the person</w:t>
      </w:r>
      <w:r w:rsidR="001A4C19">
        <w:t xml:space="preserve"> </w:t>
      </w:r>
      <w:r w:rsidR="001A4C19" w:rsidRPr="00895BDA">
        <w:t>(paragraph 26(1)(b) OEI Regulations). </w:t>
      </w:r>
    </w:p>
    <w:p w14:paraId="00B9C5C8" w14:textId="33F1835E" w:rsidR="00B5576B" w:rsidRDefault="00B5576B" w:rsidP="2B714DF7">
      <w:pPr>
        <w:pStyle w:val="ListParagraph"/>
        <w:numPr>
          <w:ilvl w:val="1"/>
          <w:numId w:val="3"/>
        </w:numPr>
        <w:spacing w:after="40" w:line="240" w:lineRule="auto"/>
        <w:ind w:left="1208" w:hanging="357"/>
      </w:pPr>
      <w:r w:rsidRPr="2B714DF7">
        <w:t xml:space="preserve">This </w:t>
      </w:r>
      <w:r w:rsidRPr="2B714DF7" w:rsidDel="001A4C19">
        <w:t xml:space="preserve">will </w:t>
      </w:r>
      <w:r w:rsidR="5F0FCFFD" w:rsidRPr="2B714DF7" w:rsidDel="001A4C19">
        <w:t>be</w:t>
      </w:r>
      <w:r w:rsidRPr="2B714DF7">
        <w:t xml:space="preserve"> an assessment of the financial resources that are or will be available to the person to demonstrate the likelihood of the person being able to complete the activities required to reach FID and </w:t>
      </w:r>
      <w:r w:rsidRPr="2B714DF7">
        <w:rPr>
          <w:color w:val="000000"/>
          <w:shd w:val="clear" w:color="auto" w:fill="FFFFFF"/>
        </w:rPr>
        <w:t>carry out the proposed commercial offshore infrastructure project in future</w:t>
      </w:r>
      <w:r w:rsidRPr="2B714DF7">
        <w:t xml:space="preserve">. </w:t>
      </w:r>
    </w:p>
    <w:p w14:paraId="71E5491E" w14:textId="7F6E8039" w:rsidR="00B5576B" w:rsidRDefault="00B5576B" w:rsidP="00B5576B">
      <w:pPr>
        <w:pStyle w:val="ListParagraph"/>
        <w:numPr>
          <w:ilvl w:val="1"/>
          <w:numId w:val="3"/>
        </w:numPr>
        <w:spacing w:after="40" w:line="240" w:lineRule="auto"/>
        <w:ind w:left="1208" w:hanging="357"/>
        <w:contextualSpacing w:val="0"/>
      </w:pPr>
      <w:r>
        <w:t>At a minimum, a person should have:</w:t>
      </w:r>
    </w:p>
    <w:p w14:paraId="0432FE56" w14:textId="76743CE2" w:rsidR="00B5576B" w:rsidRDefault="00B5576B" w:rsidP="00B5576B">
      <w:pPr>
        <w:pStyle w:val="ListParagraph"/>
        <w:numPr>
          <w:ilvl w:val="2"/>
          <w:numId w:val="3"/>
        </w:numPr>
        <w:spacing w:after="40" w:line="240" w:lineRule="auto"/>
        <w:ind w:left="1491" w:hanging="357"/>
        <w:contextualSpacing w:val="0"/>
      </w:pPr>
      <w:r w:rsidRPr="00833ED6">
        <w:t xml:space="preserve">Funds in place for the estimated cost of the </w:t>
      </w:r>
      <w:r>
        <w:t>pr</w:t>
      </w:r>
      <w:r w:rsidRPr="00833ED6">
        <w:t>oposed work for the</w:t>
      </w:r>
      <w:r>
        <w:t xml:space="preserve"> </w:t>
      </w:r>
      <w:r w:rsidR="00622136">
        <w:t>first</w:t>
      </w:r>
      <w:r w:rsidR="00622136" w:rsidRPr="00833ED6">
        <w:t xml:space="preserve"> </w:t>
      </w:r>
      <w:r w:rsidRPr="00833ED6">
        <w:t>12 months</w:t>
      </w:r>
      <w:r>
        <w:t xml:space="preserve"> of the feasibility licence term. </w:t>
      </w:r>
    </w:p>
    <w:p w14:paraId="3353E09E" w14:textId="77777777" w:rsidR="00B5576B" w:rsidRPr="007C5815" w:rsidRDefault="00B5576B" w:rsidP="2B714DF7">
      <w:pPr>
        <w:pStyle w:val="ListParagraph"/>
        <w:spacing w:after="0" w:line="240" w:lineRule="auto"/>
        <w:ind w:left="1491" w:right="-85"/>
        <w:rPr>
          <w:sz w:val="20"/>
          <w:szCs w:val="20"/>
        </w:rPr>
      </w:pPr>
      <w:r w:rsidRPr="2B714DF7">
        <w:rPr>
          <w:b/>
          <w:bCs/>
          <w:sz w:val="20"/>
          <w:szCs w:val="20"/>
        </w:rPr>
        <w:t xml:space="preserve">Note 1: </w:t>
      </w:r>
      <w:r w:rsidRPr="2B714DF7">
        <w:rPr>
          <w:sz w:val="20"/>
          <w:szCs w:val="20"/>
        </w:rPr>
        <w:t xml:space="preserve">This may include cash or cash </w:t>
      </w:r>
      <w:proofErr w:type="gramStart"/>
      <w:r w:rsidRPr="2B714DF7">
        <w:rPr>
          <w:sz w:val="20"/>
          <w:szCs w:val="20"/>
        </w:rPr>
        <w:t>equivalents, or</w:t>
      </w:r>
      <w:proofErr w:type="gramEnd"/>
      <w:r w:rsidRPr="2B714DF7">
        <w:rPr>
          <w:sz w:val="20"/>
          <w:szCs w:val="20"/>
        </w:rPr>
        <w:t xml:space="preserve"> committed drawn debt facilities which are available in the person’s own accounts upon grant of a licence.</w:t>
      </w:r>
    </w:p>
    <w:p w14:paraId="33DCC9CB" w14:textId="77777777" w:rsidR="00B5576B" w:rsidRPr="007C5815" w:rsidRDefault="00B5576B" w:rsidP="00B5576B">
      <w:pPr>
        <w:pStyle w:val="ListParagraph"/>
        <w:spacing w:after="40" w:line="240" w:lineRule="auto"/>
        <w:ind w:left="1491"/>
        <w:contextualSpacing w:val="0"/>
        <w:rPr>
          <w:sz w:val="20"/>
          <w:szCs w:val="20"/>
        </w:rPr>
      </w:pPr>
      <w:r w:rsidRPr="007C5815">
        <w:rPr>
          <w:b/>
          <w:bCs/>
          <w:sz w:val="20"/>
          <w:szCs w:val="20"/>
        </w:rPr>
        <w:t>Note 2:</w:t>
      </w:r>
      <w:r w:rsidRPr="007C5815">
        <w:rPr>
          <w:sz w:val="20"/>
          <w:szCs w:val="20"/>
        </w:rPr>
        <w:t xml:space="preserve"> A guarantee from another entity that the funds will be </w:t>
      </w:r>
      <w:r>
        <w:rPr>
          <w:sz w:val="20"/>
          <w:szCs w:val="20"/>
        </w:rPr>
        <w:t xml:space="preserve">made </w:t>
      </w:r>
      <w:r w:rsidRPr="007C5815">
        <w:rPr>
          <w:sz w:val="20"/>
          <w:szCs w:val="20"/>
        </w:rPr>
        <w:t xml:space="preserve">available to the person </w:t>
      </w:r>
      <w:r>
        <w:rPr>
          <w:sz w:val="20"/>
          <w:szCs w:val="20"/>
        </w:rPr>
        <w:t xml:space="preserve">conditional only </w:t>
      </w:r>
      <w:r w:rsidRPr="007C5815">
        <w:rPr>
          <w:sz w:val="20"/>
          <w:szCs w:val="20"/>
        </w:rPr>
        <w:t>upon the grant of a licence may be considered.</w:t>
      </w:r>
    </w:p>
    <w:p w14:paraId="383633A8" w14:textId="77777777" w:rsidR="00B5576B" w:rsidRDefault="00B5576B" w:rsidP="2B714DF7">
      <w:pPr>
        <w:pStyle w:val="ListParagraph"/>
        <w:numPr>
          <w:ilvl w:val="2"/>
          <w:numId w:val="3"/>
        </w:numPr>
        <w:spacing w:after="40" w:line="240" w:lineRule="auto"/>
        <w:ind w:left="1491" w:hanging="357"/>
      </w:pPr>
      <w:r w:rsidRPr="2B714DF7">
        <w:t>A detailed funding plan for how to arrange the financial resources for the remainder of the feasibility licence term showing all funding requirements are likely to be met.</w:t>
      </w:r>
    </w:p>
    <w:p w14:paraId="7B51ABCD" w14:textId="7209D754" w:rsidR="003C2482" w:rsidRPr="003B28C2" w:rsidRDefault="003C2482" w:rsidP="003B28C2">
      <w:pPr>
        <w:pStyle w:val="ListParagraph"/>
        <w:spacing w:after="0" w:line="240" w:lineRule="auto"/>
        <w:ind w:left="1440" w:right="-85"/>
        <w:contextualSpacing w:val="0"/>
        <w:rPr>
          <w:sz w:val="20"/>
          <w:szCs w:val="20"/>
        </w:rPr>
      </w:pPr>
      <w:r w:rsidRPr="00014D79">
        <w:rPr>
          <w:b/>
          <w:bCs/>
          <w:sz w:val="20"/>
          <w:szCs w:val="20"/>
        </w:rPr>
        <w:lastRenderedPageBreak/>
        <w:t xml:space="preserve">Note: </w:t>
      </w:r>
      <w:r w:rsidRPr="00014D79">
        <w:rPr>
          <w:sz w:val="20"/>
          <w:szCs w:val="20"/>
        </w:rPr>
        <w:t>Should a licence be granted, the funding plan and evidence of how the licence holder continues to demonstrate that it has funding in place for the estimated cost of work for the next 12-month period, will be reviewed by the Registrar as part of the annual licence reporting process.   </w:t>
      </w:r>
    </w:p>
    <w:p w14:paraId="126895BE" w14:textId="6E19D2CB" w:rsidR="00B5576B" w:rsidRDefault="00B5576B" w:rsidP="2B714DF7">
      <w:pPr>
        <w:pStyle w:val="ListParagraph"/>
        <w:numPr>
          <w:ilvl w:val="1"/>
          <w:numId w:val="3"/>
        </w:numPr>
        <w:spacing w:after="0" w:line="240" w:lineRule="auto"/>
        <w:ind w:left="1208" w:hanging="357"/>
      </w:pPr>
      <w:r w:rsidRPr="2B714DF7">
        <w:t xml:space="preserve">A person that has funding in place for the entire feasibility licence term would be assessed as higher merit than a person that has funding in place for only a portion of the licence term and a proposed funding plan for the remainder of the licence term. </w:t>
      </w:r>
    </w:p>
    <w:p w14:paraId="5145481B" w14:textId="64509CBD" w:rsidR="00B5576B" w:rsidRDefault="00B5576B" w:rsidP="00B5576B">
      <w:pPr>
        <w:pStyle w:val="ListParagraph"/>
        <w:numPr>
          <w:ilvl w:val="0"/>
          <w:numId w:val="3"/>
        </w:numPr>
        <w:spacing w:after="80" w:line="240" w:lineRule="auto"/>
        <w:ind w:left="924" w:right="-227" w:hanging="357"/>
        <w:contextualSpacing w:val="0"/>
      </w:pPr>
      <w:r>
        <w:t xml:space="preserve">The person’s ability to carry out </w:t>
      </w:r>
      <w:r w:rsidRPr="00895BDA">
        <w:t>the operations and works that will be authorised by the licence</w:t>
      </w:r>
      <w:r w:rsidR="00B73E62" w:rsidRPr="00895BDA">
        <w:t xml:space="preserve"> (paragraph 26(1)(c) OEI Regulations).</w:t>
      </w:r>
      <w:r w:rsidR="00B73E62" w:rsidRPr="00B73E62">
        <w:t> </w:t>
      </w:r>
    </w:p>
    <w:p w14:paraId="69EC027B" w14:textId="0D0DCC44" w:rsidR="00B5576B" w:rsidRPr="00405835" w:rsidRDefault="00B5576B" w:rsidP="43F72374">
      <w:pPr>
        <w:pStyle w:val="ListParagraph"/>
        <w:numPr>
          <w:ilvl w:val="1"/>
          <w:numId w:val="3"/>
        </w:numPr>
        <w:spacing w:after="60" w:line="240" w:lineRule="auto"/>
        <w:ind w:left="1208" w:hanging="357"/>
      </w:pPr>
      <w:r>
        <w:t xml:space="preserve">This </w:t>
      </w:r>
      <w:r w:rsidDel="00B73E62">
        <w:t>will be</w:t>
      </w:r>
      <w:r>
        <w:t xml:space="preserve"> an assessment of whether the technical advice and the financial resources that are or will be available to the person are sufficient to enable the person to carry out the operations and works authorised by the feasibility licence to progress the proposed project to FID </w:t>
      </w:r>
      <w:r w:rsidRPr="00405835">
        <w:t>and carrying out the proposed commercial offshore infrastructure project in future.</w:t>
      </w:r>
      <w:r w:rsidRPr="00405835" w:rsidDel="0059012B">
        <w:t xml:space="preserve"> </w:t>
      </w:r>
      <w:r w:rsidRPr="00405835">
        <w:t xml:space="preserve"> </w:t>
      </w:r>
    </w:p>
    <w:p w14:paraId="1E281E40" w14:textId="60DF2304" w:rsidR="00B5576B" w:rsidRPr="00405835" w:rsidRDefault="00B5576B" w:rsidP="2B714DF7">
      <w:pPr>
        <w:pStyle w:val="ListParagraph"/>
        <w:numPr>
          <w:ilvl w:val="1"/>
          <w:numId w:val="3"/>
        </w:numPr>
        <w:spacing w:after="60" w:line="240" w:lineRule="auto"/>
        <w:ind w:left="1208" w:hanging="357"/>
      </w:pPr>
      <w:r w:rsidRPr="00405835">
        <w:t>The assessment will consider the person’s other project interests in Australia and internationally which may impact upon the person’s</w:t>
      </w:r>
      <w:r w:rsidRPr="2B714DF7">
        <w:t xml:space="preserve"> ability to deliver the proposed commercial offshore infrastructure project proposed in the feasibility licence application within a reasonable time. </w:t>
      </w:r>
    </w:p>
    <w:p w14:paraId="041D3081" w14:textId="0399FB92" w:rsidR="00B5576B" w:rsidRDefault="00B5576B" w:rsidP="00B5576B">
      <w:pPr>
        <w:pStyle w:val="ListParagraph"/>
        <w:numPr>
          <w:ilvl w:val="0"/>
          <w:numId w:val="3"/>
        </w:numPr>
        <w:spacing w:after="80" w:line="240" w:lineRule="auto"/>
        <w:ind w:left="924" w:hanging="357"/>
        <w:contextualSpacing w:val="0"/>
      </w:pPr>
      <w:bookmarkStart w:id="34" w:name="_Hlk104558490"/>
      <w:r>
        <w:t>The person’s ability to discharge the obligations in relation to the licence that will be imposed by the Act, the OEI Regulations or any other instrument made under the Act</w:t>
      </w:r>
      <w:r w:rsidR="008375D8">
        <w:t xml:space="preserve"> </w:t>
      </w:r>
      <w:r w:rsidR="008375D8" w:rsidRPr="00895BDA">
        <w:t xml:space="preserve">(paragraph 26(1)(d) OEI </w:t>
      </w:r>
      <w:r w:rsidR="00ED5388" w:rsidRPr="00895BDA">
        <w:t>Regulations</w:t>
      </w:r>
      <w:r w:rsidR="008375D8" w:rsidRPr="00895BDA">
        <w:t>)</w:t>
      </w:r>
      <w:r w:rsidR="00895BDA" w:rsidRPr="00895BDA">
        <w:t>.</w:t>
      </w:r>
    </w:p>
    <w:p w14:paraId="6EDA81A1" w14:textId="2E0CFDB1" w:rsidR="00B5576B" w:rsidRDefault="00B5576B" w:rsidP="43F72374">
      <w:pPr>
        <w:pStyle w:val="ListParagraph"/>
        <w:numPr>
          <w:ilvl w:val="1"/>
          <w:numId w:val="3"/>
        </w:numPr>
        <w:spacing w:after="60" w:line="240" w:lineRule="auto"/>
        <w:ind w:left="1208" w:hanging="357"/>
      </w:pPr>
      <w:r>
        <w:t xml:space="preserve">This </w:t>
      </w:r>
      <w:r w:rsidDel="008375D8">
        <w:t>will be</w:t>
      </w:r>
      <w:r>
        <w:t xml:space="preserve"> an assessment of whether the technical advice and the financial resources that are or will be available to the person are sufficient to enable the person to meet all compliance obligations in relation to the licence, including but not limited to, directions issued under the OEI Act or OEI Regulations, reporting, and fees and levies. </w:t>
      </w:r>
    </w:p>
    <w:p w14:paraId="4FABE33E" w14:textId="77777777" w:rsidR="00B5576B" w:rsidRDefault="00B5576B" w:rsidP="00B5576B">
      <w:pPr>
        <w:pStyle w:val="ListParagraph"/>
        <w:numPr>
          <w:ilvl w:val="1"/>
          <w:numId w:val="3"/>
        </w:numPr>
        <w:spacing w:after="60" w:line="240" w:lineRule="auto"/>
        <w:ind w:left="1208" w:hanging="357"/>
        <w:contextualSpacing w:val="0"/>
      </w:pPr>
      <w:r>
        <w:t xml:space="preserve">A person that has experienced project team member(s) with designated responsibility for licence compliance with the OEI Act would be assessed as higher merit than a person that does not. </w:t>
      </w:r>
    </w:p>
    <w:bookmarkEnd w:id="34"/>
    <w:p w14:paraId="10398EC7" w14:textId="5EAF9E34" w:rsidR="00B5576B" w:rsidRDefault="00B5576B" w:rsidP="00B5576B">
      <w:pPr>
        <w:pStyle w:val="ListParagraph"/>
        <w:numPr>
          <w:ilvl w:val="0"/>
          <w:numId w:val="3"/>
        </w:numPr>
        <w:spacing w:after="120" w:line="240" w:lineRule="auto"/>
        <w:ind w:left="924" w:hanging="357"/>
        <w:contextualSpacing w:val="0"/>
      </w:pPr>
      <w:r>
        <w:t>Any other matters the Minister considers relevant</w:t>
      </w:r>
      <w:r w:rsidR="00366FD0">
        <w:t xml:space="preserve"> </w:t>
      </w:r>
      <w:r w:rsidR="00366FD0" w:rsidRPr="00922414">
        <w:t>(</w:t>
      </w:r>
      <w:r w:rsidR="001762A6" w:rsidRPr="00922414">
        <w:t>paragraph</w:t>
      </w:r>
      <w:r w:rsidR="00366FD0" w:rsidRPr="00922414">
        <w:t xml:space="preserve"> 26(1)(e) OEI </w:t>
      </w:r>
      <w:r w:rsidR="00ED5388" w:rsidRPr="00922414">
        <w:t>Regulations</w:t>
      </w:r>
      <w:r w:rsidR="00366FD0" w:rsidRPr="00922414">
        <w:t>).</w:t>
      </w:r>
      <w:r w:rsidR="00366FD0" w:rsidRPr="00366FD0">
        <w:t> </w:t>
      </w:r>
    </w:p>
    <w:p w14:paraId="0B272630" w14:textId="77777777" w:rsidR="00B5576B" w:rsidRPr="00144983" w:rsidRDefault="00B5576B" w:rsidP="00B5576B">
      <w:pPr>
        <w:spacing w:before="120" w:after="120" w:line="240" w:lineRule="auto"/>
        <w:rPr>
          <w:color w:val="4472C4" w:themeColor="accent1"/>
        </w:rPr>
      </w:pPr>
      <w:bookmarkStart w:id="35" w:name="_Hlk95974859"/>
      <w:bookmarkEnd w:id="33"/>
      <w:r w:rsidRPr="00144983">
        <w:rPr>
          <w:color w:val="4472C4" w:themeColor="accent1"/>
        </w:rPr>
        <w:t xml:space="preserve">Project </w:t>
      </w:r>
      <w:r>
        <w:rPr>
          <w:color w:val="4472C4" w:themeColor="accent1"/>
        </w:rPr>
        <w:t xml:space="preserve">is Likely to be </w:t>
      </w:r>
      <w:r w:rsidRPr="00144983">
        <w:rPr>
          <w:color w:val="4472C4" w:themeColor="accent1"/>
        </w:rPr>
        <w:t>Viab</w:t>
      </w:r>
      <w:r>
        <w:rPr>
          <w:color w:val="4472C4" w:themeColor="accent1"/>
        </w:rPr>
        <w:t>le (paragraph 34(1)(b) OEI Act and subsection 26(2) OEI Regulations)</w:t>
      </w:r>
    </w:p>
    <w:p w14:paraId="77F0B442" w14:textId="77777777" w:rsidR="00B5576B" w:rsidRDefault="00B5576B" w:rsidP="2B714DF7">
      <w:pPr>
        <w:pStyle w:val="ListParagraph"/>
        <w:numPr>
          <w:ilvl w:val="2"/>
          <w:numId w:val="1"/>
        </w:numPr>
        <w:spacing w:after="60" w:line="240" w:lineRule="auto"/>
        <w:ind w:left="709"/>
      </w:pPr>
      <w:r w:rsidRPr="2B714DF7">
        <w:t>The Minister must be satisfied that the proposed commercial offshore infrastructure project is likely to be viable. The merit-based assessment may consider one or more of the following:</w:t>
      </w:r>
    </w:p>
    <w:p w14:paraId="68404A5A" w14:textId="125514FF" w:rsidR="00B5576B" w:rsidRPr="00922414" w:rsidRDefault="00B5576B" w:rsidP="00B5576B">
      <w:pPr>
        <w:pStyle w:val="ListParagraph"/>
        <w:numPr>
          <w:ilvl w:val="0"/>
          <w:numId w:val="2"/>
        </w:numPr>
        <w:spacing w:after="80" w:line="240" w:lineRule="auto"/>
        <w:ind w:left="924" w:hanging="357"/>
        <w:contextualSpacing w:val="0"/>
      </w:pPr>
      <w:r>
        <w:t xml:space="preserve">The complexity of the </w:t>
      </w:r>
      <w:r w:rsidRPr="00922414">
        <w:t>project</w:t>
      </w:r>
      <w:r w:rsidR="002764E8" w:rsidRPr="00922414">
        <w:t xml:space="preserve"> (paragraph 26(2)(a) OEI Regulations). </w:t>
      </w:r>
    </w:p>
    <w:p w14:paraId="05713AA3" w14:textId="77777777" w:rsidR="00B5576B" w:rsidRDefault="00B5576B" w:rsidP="2B714DF7">
      <w:pPr>
        <w:pStyle w:val="ListParagraph"/>
        <w:numPr>
          <w:ilvl w:val="1"/>
          <w:numId w:val="55"/>
        </w:numPr>
        <w:spacing w:after="60" w:line="240" w:lineRule="auto"/>
        <w:ind w:left="1208" w:hanging="357"/>
      </w:pPr>
      <w:r w:rsidRPr="2B714DF7">
        <w:t xml:space="preserve">This will be an assessment of the technical viability of delivering the proposed project and whether the feasibility activities are likely to address the technical risks and uncertainties of the proposed project to support a timely FID. </w:t>
      </w:r>
      <w:bookmarkStart w:id="36" w:name="_Hlk104625341"/>
    </w:p>
    <w:p w14:paraId="63E32DD2" w14:textId="018BA953" w:rsidR="00B5576B" w:rsidRDefault="00B5576B" w:rsidP="43F72374">
      <w:pPr>
        <w:pStyle w:val="ListParagraph"/>
        <w:numPr>
          <w:ilvl w:val="1"/>
          <w:numId w:val="55"/>
        </w:numPr>
        <w:spacing w:after="60" w:line="240" w:lineRule="auto"/>
        <w:ind w:left="1208" w:hanging="357"/>
      </w:pPr>
      <w:r w:rsidRPr="00980F60">
        <w:t>The assessment will consider</w:t>
      </w:r>
      <w:r>
        <w:t xml:space="preserve"> key risks and </w:t>
      </w:r>
      <w:r w:rsidRPr="00DD5ACC">
        <w:t xml:space="preserve">uncertainties </w:t>
      </w:r>
      <w:r w:rsidRPr="00B57F3B">
        <w:rPr>
          <w:rFonts w:eastAsia="Times New Roman"/>
        </w:rPr>
        <w:t>that need to be resolved for a positive FID on the proposed project and the potential for the feasibility activities to address these, including where relevant:</w:t>
      </w:r>
      <w:r>
        <w:t xml:space="preserve"> </w:t>
      </w:r>
    </w:p>
    <w:p w14:paraId="1D61AA62" w14:textId="3DDBE788" w:rsidR="00B5576B" w:rsidRDefault="00B5576B" w:rsidP="2B714DF7">
      <w:pPr>
        <w:pStyle w:val="ListParagraph"/>
        <w:numPr>
          <w:ilvl w:val="2"/>
          <w:numId w:val="3"/>
        </w:numPr>
        <w:spacing w:after="0" w:line="240" w:lineRule="auto"/>
        <w:ind w:left="1491" w:hanging="357"/>
      </w:pPr>
      <w:r w:rsidRPr="2B714DF7">
        <w:t>Site</w:t>
      </w:r>
      <w:r w:rsidR="009605CD">
        <w:t xml:space="preserve"> </w:t>
      </w:r>
      <w:r w:rsidRPr="2B714DF7">
        <w:t>- and resource-</w:t>
      </w:r>
      <w:r w:rsidR="009605CD">
        <w:t xml:space="preserve"> </w:t>
      </w:r>
      <w:r w:rsidRPr="2B714DF7">
        <w:t xml:space="preserve">considerations such as geotechnical and geophysical uncertainties, hydrographic and soil/seabed considerations, metocean conditions, climatology and resource assumptions (yield, variability). </w:t>
      </w:r>
    </w:p>
    <w:p w14:paraId="46D223F4" w14:textId="77777777" w:rsidR="00B5576B" w:rsidRDefault="00B5576B" w:rsidP="2B714DF7">
      <w:pPr>
        <w:pStyle w:val="ListParagraph"/>
        <w:numPr>
          <w:ilvl w:val="2"/>
          <w:numId w:val="3"/>
        </w:numPr>
        <w:spacing w:after="0" w:line="240" w:lineRule="auto"/>
        <w:ind w:left="1491" w:hanging="357"/>
      </w:pPr>
      <w:r w:rsidRPr="2B714DF7">
        <w:t xml:space="preserve">Technology and infrastructure considerations such as engineering requirements, potential infrastructure options, technological advances and installation requirements. </w:t>
      </w:r>
    </w:p>
    <w:p w14:paraId="06BA23E2" w14:textId="77777777" w:rsidR="00B5576B" w:rsidRDefault="00B5576B" w:rsidP="00B5576B">
      <w:pPr>
        <w:pStyle w:val="ListParagraph"/>
        <w:numPr>
          <w:ilvl w:val="2"/>
          <w:numId w:val="3"/>
        </w:numPr>
        <w:spacing w:after="60" w:line="240" w:lineRule="auto"/>
        <w:ind w:left="1491" w:hanging="357"/>
        <w:contextualSpacing w:val="0"/>
      </w:pPr>
      <w:r>
        <w:t>Supply chain assumptions such as availability and capability of support services for the proposed project and supply of project components (global and local).</w:t>
      </w:r>
    </w:p>
    <w:p w14:paraId="2DFF3938" w14:textId="2FB9B3B8" w:rsidR="00B5576B" w:rsidRDefault="00B5576B">
      <w:pPr>
        <w:pStyle w:val="ListParagraph"/>
        <w:numPr>
          <w:ilvl w:val="1"/>
          <w:numId w:val="55"/>
        </w:numPr>
        <w:spacing w:after="60" w:line="240" w:lineRule="auto"/>
        <w:ind w:left="1151" w:hanging="357"/>
      </w:pPr>
      <w:r>
        <w:t xml:space="preserve">At a minimum, </w:t>
      </w:r>
      <w:r w:rsidR="00155E26">
        <w:t xml:space="preserve">it is recommended that </w:t>
      </w:r>
      <w:r w:rsidR="00D770CB">
        <w:t>the applicant provide</w:t>
      </w:r>
      <w:r>
        <w:t xml:space="preserve"> a comprehensive project development plan and risk register that outline the key risks and uncertainties and their impact on the proposed project, describe the feasibility activities to be undertaken during the feasibility licence term, and explain how these activities will address the risks and uncertainties to support a timely FID on the proposed project. If the proposed project is phased, the assessment will consider drivers for and likelihood of delivery of each phase. </w:t>
      </w:r>
    </w:p>
    <w:p w14:paraId="3342E1F3" w14:textId="02307509" w:rsidR="00B5576B" w:rsidRDefault="00B5576B" w:rsidP="00374FB2">
      <w:pPr>
        <w:pStyle w:val="ListParagraph"/>
        <w:numPr>
          <w:ilvl w:val="1"/>
          <w:numId w:val="55"/>
        </w:numPr>
        <w:spacing w:after="60" w:line="240" w:lineRule="auto"/>
        <w:ind w:left="1151" w:hanging="357"/>
        <w:contextualSpacing w:val="0"/>
      </w:pPr>
      <w:r>
        <w:t>A</w:t>
      </w:r>
      <w:r w:rsidR="00D758DF">
        <w:t>n applicant</w:t>
      </w:r>
      <w:r w:rsidR="009605CD">
        <w:t xml:space="preserve"> </w:t>
      </w:r>
      <w:r>
        <w:t xml:space="preserve">is expected to address any conditions on the declared area that may apply to the proposed project. </w:t>
      </w:r>
    </w:p>
    <w:p w14:paraId="27E3017E" w14:textId="67260A5F" w:rsidR="00B5576B" w:rsidRDefault="00B5576B" w:rsidP="2B714DF7">
      <w:pPr>
        <w:pStyle w:val="ListParagraph"/>
        <w:numPr>
          <w:ilvl w:val="1"/>
          <w:numId w:val="55"/>
        </w:numPr>
        <w:spacing w:after="60" w:line="240" w:lineRule="auto"/>
        <w:ind w:left="1151" w:hanging="357"/>
      </w:pPr>
      <w:r w:rsidRPr="2B714DF7">
        <w:lastRenderedPageBreak/>
        <w:t>A</w:t>
      </w:r>
      <w:r w:rsidR="00D758DF">
        <w:t>n</w:t>
      </w:r>
      <w:r w:rsidRPr="2B714DF7">
        <w:t xml:space="preserve"> </w:t>
      </w:r>
      <w:r w:rsidR="00D758DF">
        <w:t>applicant</w:t>
      </w:r>
      <w:r w:rsidR="00D758DF" w:rsidRPr="2B714DF7">
        <w:t xml:space="preserve"> </w:t>
      </w:r>
      <w:r w:rsidRPr="2B714DF7">
        <w:t xml:space="preserve">that demonstrates the complexities of the proposed project are likely to be resolved through the feasibility activities, supported by the project development plan and risk register, would be assessed as higher merit than a person with poorly defined feasibility activities or an inadequate project development plan or risk register.   </w:t>
      </w:r>
    </w:p>
    <w:p w14:paraId="4ABD0CEC" w14:textId="4ECC064F" w:rsidR="00B5576B" w:rsidRDefault="00B5576B" w:rsidP="2B714DF7">
      <w:pPr>
        <w:pStyle w:val="ListParagraph"/>
        <w:numPr>
          <w:ilvl w:val="1"/>
          <w:numId w:val="55"/>
        </w:numPr>
        <w:spacing w:after="60" w:line="240" w:lineRule="auto"/>
        <w:ind w:left="1151" w:hanging="357"/>
      </w:pPr>
      <w:r w:rsidRPr="2B714DF7">
        <w:t>A</w:t>
      </w:r>
      <w:r w:rsidR="00D758DF">
        <w:t>n applicant</w:t>
      </w:r>
      <w:r w:rsidR="009605CD">
        <w:t xml:space="preserve"> </w:t>
      </w:r>
      <w:r w:rsidRPr="2B714DF7">
        <w:t xml:space="preserve">that identifies the specific complexities to be considered relevant to the proposed licence area would be assessed as higher merit than a person that provides a general discussion of common site considerations. </w:t>
      </w:r>
    </w:p>
    <w:bookmarkEnd w:id="36"/>
    <w:p w14:paraId="51A5A4E2" w14:textId="041AF0AD" w:rsidR="00B5576B" w:rsidRPr="00922414" w:rsidRDefault="00B5576B" w:rsidP="2B714DF7">
      <w:pPr>
        <w:pStyle w:val="ListParagraph"/>
        <w:numPr>
          <w:ilvl w:val="0"/>
          <w:numId w:val="2"/>
        </w:numPr>
        <w:spacing w:after="80" w:line="240" w:lineRule="auto"/>
        <w:ind w:left="924" w:hanging="357"/>
      </w:pPr>
      <w:r w:rsidRPr="2B714DF7">
        <w:t xml:space="preserve">The route-to-market for the </w:t>
      </w:r>
      <w:r w:rsidRPr="00922414">
        <w:t>project</w:t>
      </w:r>
      <w:r w:rsidR="00D95E21" w:rsidRPr="00922414">
        <w:t xml:space="preserve"> (paragraph 26(2)(b) OEI Regulations).</w:t>
      </w:r>
    </w:p>
    <w:p w14:paraId="5AB34233" w14:textId="188FC683" w:rsidR="00B5576B" w:rsidRDefault="00B5576B" w:rsidP="2B714DF7">
      <w:pPr>
        <w:pStyle w:val="ListParagraph"/>
        <w:numPr>
          <w:ilvl w:val="1"/>
          <w:numId w:val="56"/>
        </w:numPr>
        <w:spacing w:after="60" w:line="240" w:lineRule="auto"/>
        <w:ind w:left="1208" w:hanging="357"/>
      </w:pPr>
      <w:r w:rsidRPr="2B714DF7">
        <w:t xml:space="preserve">This </w:t>
      </w:r>
      <w:r w:rsidRPr="2B714DF7" w:rsidDel="0051317B">
        <w:t>will be</w:t>
      </w:r>
      <w:r w:rsidRPr="2B714DF7">
        <w:t xml:space="preserve"> an assessment of the </w:t>
      </w:r>
      <w:r w:rsidR="0051317B">
        <w:t>applicant</w:t>
      </w:r>
      <w:r w:rsidR="0051317B" w:rsidRPr="2B714DF7">
        <w:t xml:space="preserve">’s </w:t>
      </w:r>
      <w:r w:rsidRPr="2B714DF7">
        <w:t xml:space="preserve">preferred option for supply or transmission of the electricity and/or renewable energy products that would be generated by the proposed project and the likelihood of the option becoming viable during the licence term to support a timely FID on the proposed project. </w:t>
      </w:r>
    </w:p>
    <w:p w14:paraId="29FF7F09" w14:textId="2F9FDE20" w:rsidR="00B5576B" w:rsidRDefault="00B5576B" w:rsidP="2B714DF7">
      <w:pPr>
        <w:pStyle w:val="ListParagraph"/>
        <w:numPr>
          <w:ilvl w:val="1"/>
          <w:numId w:val="56"/>
        </w:numPr>
        <w:spacing w:after="60" w:line="240" w:lineRule="auto"/>
        <w:ind w:left="1208" w:hanging="357"/>
      </w:pPr>
      <w:r w:rsidRPr="009605CD">
        <w:t>The assessment will consider</w:t>
      </w:r>
      <w:r w:rsidRPr="2B714DF7">
        <w:t xml:space="preserve"> the person’s plans and schedules to investigate this potential route-to-market in a timely manner, including plans for addressing future grid connection agreements and end user/offtake agreements, where relevant. </w:t>
      </w:r>
    </w:p>
    <w:p w14:paraId="49B9544F" w14:textId="5EBF42C4" w:rsidR="00B5576B" w:rsidRDefault="00B5576B" w:rsidP="2B714DF7">
      <w:pPr>
        <w:pStyle w:val="ListParagraph"/>
        <w:numPr>
          <w:ilvl w:val="1"/>
          <w:numId w:val="56"/>
        </w:numPr>
        <w:spacing w:after="60" w:line="240" w:lineRule="auto"/>
        <w:ind w:left="1208" w:hanging="357"/>
      </w:pPr>
      <w:r w:rsidRPr="2B714DF7">
        <w:t>At a minimum, a</w:t>
      </w:r>
      <w:r w:rsidR="0051317B">
        <w:t>n applicant</w:t>
      </w:r>
      <w:r w:rsidRPr="2B714DF7">
        <w:t xml:space="preserve"> should identify offtake/supply options that will be considered during the feasibility licence term and the uncertainties to be resolved for each option. </w:t>
      </w:r>
    </w:p>
    <w:p w14:paraId="65E444F2" w14:textId="6A71355D" w:rsidR="00B5576B" w:rsidRDefault="00B5576B" w:rsidP="2B714DF7">
      <w:pPr>
        <w:pStyle w:val="ListParagraph"/>
        <w:numPr>
          <w:ilvl w:val="1"/>
          <w:numId w:val="56"/>
        </w:numPr>
        <w:spacing w:after="80" w:line="240" w:lineRule="auto"/>
        <w:ind w:left="1208" w:hanging="357"/>
      </w:pPr>
      <w:r w:rsidRPr="2B714DF7">
        <w:t xml:space="preserve">A person with a comprehensive project development plan and risk </w:t>
      </w:r>
      <w:r w:rsidR="4F9A1483">
        <w:t xml:space="preserve">register </w:t>
      </w:r>
      <w:r w:rsidRPr="2B714DF7">
        <w:t>identifying how to achieve their preferred route-to-market approach would be assessed as higher merit than a person who provides general discussion of potential route-to-market options.</w:t>
      </w:r>
    </w:p>
    <w:p w14:paraId="0135E77D" w14:textId="14191AA9" w:rsidR="00B5576B" w:rsidRPr="00922414" w:rsidRDefault="00B5576B" w:rsidP="00B5576B">
      <w:pPr>
        <w:pStyle w:val="ListParagraph"/>
        <w:numPr>
          <w:ilvl w:val="0"/>
          <w:numId w:val="2"/>
        </w:numPr>
        <w:spacing w:after="80" w:line="240" w:lineRule="auto"/>
        <w:ind w:left="924" w:hanging="357"/>
        <w:contextualSpacing w:val="0"/>
      </w:pPr>
      <w:bookmarkStart w:id="37" w:name="_Hlk104625642"/>
      <w:r>
        <w:t xml:space="preserve">The estimated commercial return to the licence </w:t>
      </w:r>
      <w:r w:rsidRPr="00922414">
        <w:t>holder</w:t>
      </w:r>
      <w:r w:rsidR="00F708C5" w:rsidRPr="00922414">
        <w:t xml:space="preserve"> (paragraph 26(2)(c) OEI Regulations). </w:t>
      </w:r>
    </w:p>
    <w:p w14:paraId="0BFE4549" w14:textId="4EA27C1E" w:rsidR="00B5576B" w:rsidRDefault="00B5576B" w:rsidP="43F72374">
      <w:pPr>
        <w:pStyle w:val="ListParagraph"/>
        <w:numPr>
          <w:ilvl w:val="1"/>
          <w:numId w:val="2"/>
        </w:numPr>
        <w:spacing w:after="60" w:line="240" w:lineRule="auto"/>
        <w:ind w:left="1208" w:hanging="357"/>
      </w:pPr>
      <w:r w:rsidRPr="00922414">
        <w:t xml:space="preserve">This </w:t>
      </w:r>
      <w:r w:rsidRPr="00922414" w:rsidDel="00F708C5">
        <w:t>will be</w:t>
      </w:r>
      <w:r w:rsidRPr="00922414">
        <w:t xml:space="preserve"> an assessment of the likelihood of the proposed project meeting the</w:t>
      </w:r>
      <w:r>
        <w:t xml:space="preserve"> </w:t>
      </w:r>
      <w:r w:rsidR="00453FFC">
        <w:t xml:space="preserve">applicant’s </w:t>
      </w:r>
      <w:r>
        <w:t xml:space="preserve">commercial conditions for a positive FID. As commercial conditions are specific to each </w:t>
      </w:r>
      <w:r w:rsidR="00453FFC">
        <w:t xml:space="preserve">applicant </w:t>
      </w:r>
      <w:r>
        <w:t xml:space="preserve">and may differ between entities in the </w:t>
      </w:r>
      <w:r w:rsidR="00453FFC">
        <w:t xml:space="preserve">applicant’s </w:t>
      </w:r>
      <w:r>
        <w:t xml:space="preserve">corporate structure, there are </w:t>
      </w:r>
      <w:r w:rsidDel="00453FFC">
        <w:br/>
      </w:r>
      <w:r>
        <w:t xml:space="preserve">no standard conditions or threshold values for this assessment. </w:t>
      </w:r>
    </w:p>
    <w:p w14:paraId="34B4AEB4" w14:textId="77777777" w:rsidR="00B5576B" w:rsidRDefault="00B5576B" w:rsidP="43F72374">
      <w:pPr>
        <w:pStyle w:val="ListParagraph"/>
        <w:numPr>
          <w:ilvl w:val="1"/>
          <w:numId w:val="2"/>
        </w:numPr>
        <w:spacing w:after="60" w:line="240" w:lineRule="auto"/>
        <w:ind w:left="1208" w:hanging="357"/>
      </w:pPr>
      <w:r w:rsidRPr="00240256">
        <w:t>The assessment will consider</w:t>
      </w:r>
      <w:r w:rsidRPr="00050C16">
        <w:t xml:space="preserve"> commercial </w:t>
      </w:r>
      <w:r>
        <w:t>agreements and milestones</w:t>
      </w:r>
      <w:r w:rsidRPr="00050C16">
        <w:t xml:space="preserve"> that need to be addressed to</w:t>
      </w:r>
      <w:r>
        <w:t xml:space="preserve"> p</w:t>
      </w:r>
      <w:r w:rsidRPr="00050C16">
        <w:t>rogress</w:t>
      </w:r>
      <w:r>
        <w:t xml:space="preserve"> </w:t>
      </w:r>
      <w:r w:rsidRPr="00050C16">
        <w:t>the proposed project from feasibility stage to FID. This may include investor milestones,</w:t>
      </w:r>
      <w:r>
        <w:t xml:space="preserve"> phase gate decision points,</w:t>
      </w:r>
      <w:r w:rsidRPr="00050C16">
        <w:t xml:space="preserve"> funding targets beyond feasibility activities and/or access or proximity agreements, where relevant. </w:t>
      </w:r>
    </w:p>
    <w:p w14:paraId="129F02AD" w14:textId="77777777" w:rsidR="00B5576B" w:rsidRDefault="00B5576B" w:rsidP="43F72374">
      <w:pPr>
        <w:pStyle w:val="ListParagraph"/>
        <w:numPr>
          <w:ilvl w:val="1"/>
          <w:numId w:val="2"/>
        </w:numPr>
        <w:spacing w:after="40" w:line="240" w:lineRule="auto"/>
        <w:ind w:left="1208" w:hanging="357"/>
      </w:pPr>
      <w:r w:rsidRPr="00240256">
        <w:t>The assessment will consider</w:t>
      </w:r>
      <w:r>
        <w:t xml:space="preserve"> the reasonableness of proposed financing methods, project construction schedules, commercial and economic assumptions, cost and price estimates,</w:t>
      </w:r>
      <w:r w:rsidRPr="008D53C0">
        <w:t xml:space="preserve"> </w:t>
      </w:r>
      <w:r>
        <w:t xml:space="preserve">annual energy </w:t>
      </w:r>
      <w:r w:rsidRPr="00BF0D79">
        <w:t xml:space="preserve">production </w:t>
      </w:r>
      <w:r>
        <w:t>forecasts and before and after tax cashflows. Base, low and high case scenarios will be assessed. Project economics are understood to be preliminary at this stage.</w:t>
      </w:r>
      <w:r w:rsidRPr="0071549D">
        <w:t xml:space="preserve"> </w:t>
      </w:r>
      <w:r>
        <w:t>Cost and price estimates will be benchmarked with reference to industry standards.</w:t>
      </w:r>
    </w:p>
    <w:p w14:paraId="7936696B" w14:textId="4A80644A" w:rsidR="00B5576B" w:rsidRDefault="00B5576B" w:rsidP="2B714DF7">
      <w:pPr>
        <w:pStyle w:val="ListParagraph"/>
        <w:numPr>
          <w:ilvl w:val="1"/>
          <w:numId w:val="2"/>
        </w:numPr>
        <w:spacing w:after="40" w:line="240" w:lineRule="auto"/>
        <w:ind w:left="1208" w:hanging="357"/>
      </w:pPr>
      <w:r w:rsidRPr="2B714DF7">
        <w:t>Likelihood will be assessed as the potential to resolve commercial barriers and refine uncertainty ranges for significant variables, and the appropriateness of the project development plan. A</w:t>
      </w:r>
      <w:r w:rsidR="00F85A58">
        <w:t>n applicant</w:t>
      </w:r>
      <w:r w:rsidR="00A368AF">
        <w:t xml:space="preserve"> </w:t>
      </w:r>
      <w:r w:rsidRPr="2B714DF7">
        <w:t xml:space="preserve">that demonstrates the proposed project is likely to achieve a positive FID would be assessed as higher merit than a person that is unable to do so. </w:t>
      </w:r>
    </w:p>
    <w:p w14:paraId="377729C4" w14:textId="3A94391C" w:rsidR="00B5576B" w:rsidRDefault="00B5576B" w:rsidP="00B5576B">
      <w:pPr>
        <w:pStyle w:val="ListParagraph"/>
        <w:numPr>
          <w:ilvl w:val="1"/>
          <w:numId w:val="2"/>
        </w:numPr>
        <w:spacing w:after="40" w:line="240" w:lineRule="auto"/>
        <w:ind w:left="1208" w:hanging="357"/>
        <w:contextualSpacing w:val="0"/>
      </w:pPr>
      <w:r>
        <w:t>A</w:t>
      </w:r>
      <w:r w:rsidR="00F85A58">
        <w:t>n applicant</w:t>
      </w:r>
      <w:r w:rsidR="00A368AF">
        <w:t xml:space="preserve"> </w:t>
      </w:r>
      <w:r>
        <w:t>with a project development plan containing activities to resolve uncertainties around key variables will be assessed as higher merit than a person with a project development plan where these activities are poorly defined.</w:t>
      </w:r>
    </w:p>
    <w:p w14:paraId="718A180C" w14:textId="77777777" w:rsidR="00B5576B" w:rsidRPr="007C5815" w:rsidRDefault="00B5576B" w:rsidP="00B5576B">
      <w:pPr>
        <w:pStyle w:val="ListParagraph"/>
        <w:spacing w:after="60" w:line="240" w:lineRule="auto"/>
        <w:ind w:left="1208"/>
        <w:contextualSpacing w:val="0"/>
        <w:rPr>
          <w:sz w:val="20"/>
          <w:szCs w:val="20"/>
        </w:rPr>
      </w:pPr>
      <w:r w:rsidRPr="007C5815">
        <w:rPr>
          <w:b/>
          <w:bCs/>
          <w:sz w:val="20"/>
          <w:szCs w:val="20"/>
        </w:rPr>
        <w:t>Note:</w:t>
      </w:r>
      <w:r w:rsidRPr="007C5815">
        <w:rPr>
          <w:sz w:val="20"/>
          <w:szCs w:val="20"/>
        </w:rPr>
        <w:t xml:space="preserve"> Uncertainty ranges around estimates of key variables are expected to be refined and commercial agreements are expected to progress towards finalisation as work is undertaken during the feasibility licence term. The results of the work and updated project economics should be provided in annual licence reports.</w:t>
      </w:r>
    </w:p>
    <w:p w14:paraId="59C96803" w14:textId="635FB2EC" w:rsidR="00B5576B" w:rsidRDefault="00B5576B" w:rsidP="00B5576B">
      <w:pPr>
        <w:pStyle w:val="ListParagraph"/>
        <w:numPr>
          <w:ilvl w:val="1"/>
          <w:numId w:val="2"/>
        </w:numPr>
        <w:spacing w:after="60" w:line="240" w:lineRule="auto"/>
        <w:ind w:left="1208" w:hanging="357"/>
        <w:contextualSpacing w:val="0"/>
      </w:pPr>
      <w:r>
        <w:t>A</w:t>
      </w:r>
      <w:r w:rsidR="00F85A58">
        <w:t>n applicant</w:t>
      </w:r>
      <w:r w:rsidR="00A368AF">
        <w:t xml:space="preserve"> </w:t>
      </w:r>
      <w:r>
        <w:t xml:space="preserve">with a clear pathway to finalising commercial agreements, including evidence of agreements to be negotiated, would be assessed as higher merit than a person with a general understanding of the relevant commercial agreements or poorly defined activities to resolve these issues. </w:t>
      </w:r>
    </w:p>
    <w:bookmarkEnd w:id="37"/>
    <w:p w14:paraId="1EA82B69" w14:textId="695FFA13" w:rsidR="00B5576B" w:rsidRDefault="00B5576B" w:rsidP="00B5576B">
      <w:pPr>
        <w:pStyle w:val="ListParagraph"/>
        <w:numPr>
          <w:ilvl w:val="0"/>
          <w:numId w:val="2"/>
        </w:numPr>
        <w:spacing w:after="80" w:line="240" w:lineRule="auto"/>
        <w:ind w:left="924" w:hanging="357"/>
        <w:contextualSpacing w:val="0"/>
      </w:pPr>
      <w:r>
        <w:t xml:space="preserve">Any other matters the Minister considers </w:t>
      </w:r>
      <w:r w:rsidRPr="00922414">
        <w:t>relevant</w:t>
      </w:r>
      <w:r w:rsidR="004951C0" w:rsidRPr="00922414">
        <w:t xml:space="preserve"> (paragraph 26(2)(d) OEI Regulations).</w:t>
      </w:r>
      <w:r w:rsidR="004951C0" w:rsidRPr="00A16419">
        <w:t xml:space="preserve"> This</w:t>
      </w:r>
      <w:r w:rsidR="004951C0" w:rsidRPr="00F515AF">
        <w:t xml:space="preserve"> </w:t>
      </w:r>
      <w:r w:rsidR="004951C0" w:rsidRPr="00A16419">
        <w:t>may</w:t>
      </w:r>
      <w:r w:rsidR="004951C0" w:rsidRPr="00F515AF">
        <w:t xml:space="preserve"> include</w:t>
      </w:r>
      <w:r w:rsidR="004951C0" w:rsidRPr="004951C0">
        <w:t>: </w:t>
      </w:r>
    </w:p>
    <w:p w14:paraId="34961956" w14:textId="22098BC9" w:rsidR="00B5576B" w:rsidRDefault="00B5576B" w:rsidP="43F72374">
      <w:pPr>
        <w:pStyle w:val="ListParagraph"/>
        <w:numPr>
          <w:ilvl w:val="1"/>
          <w:numId w:val="57"/>
        </w:numPr>
        <w:spacing w:after="60" w:line="240" w:lineRule="auto"/>
        <w:ind w:left="1208" w:right="-164" w:hanging="357"/>
      </w:pPr>
      <w:r w:rsidRPr="00240256">
        <w:t>Consenting requirements and stakeholder consultation: This will be an assessment</w:t>
      </w:r>
      <w:r>
        <w:t xml:space="preserve"> of the </w:t>
      </w:r>
      <w:bookmarkStart w:id="38" w:name="_Hlk104625710"/>
      <w:r w:rsidR="00A4581E">
        <w:t xml:space="preserve">applicant’s </w:t>
      </w:r>
      <w:r>
        <w:t xml:space="preserve">identified environmental, State/Territory and energy regulator consenting requirements for the proposed project (if applicable) and identified stakeholders/users likely </w:t>
      </w:r>
      <w:r>
        <w:lastRenderedPageBreak/>
        <w:t>to be impacted by the proposed project, and the person’s plans and schedules to address these to obtain the consents and agreements required for FID</w:t>
      </w:r>
      <w:r w:rsidRPr="00AB0924">
        <w:t xml:space="preserve"> </w:t>
      </w:r>
      <w:r>
        <w:t xml:space="preserve">in a timely manner. </w:t>
      </w:r>
    </w:p>
    <w:p w14:paraId="05679115" w14:textId="63447289" w:rsidR="00B5576B" w:rsidRPr="00E1577F" w:rsidRDefault="00B5576B" w:rsidP="00374FB2">
      <w:pPr>
        <w:pStyle w:val="ListParagraph"/>
        <w:numPr>
          <w:ilvl w:val="1"/>
          <w:numId w:val="57"/>
        </w:numPr>
        <w:spacing w:after="120" w:line="240" w:lineRule="auto"/>
        <w:ind w:left="1208" w:hanging="357"/>
        <w:contextualSpacing w:val="0"/>
        <w:rPr>
          <w:color w:val="4472C4" w:themeColor="accent1"/>
        </w:rPr>
      </w:pPr>
      <w:r>
        <w:t>A</w:t>
      </w:r>
      <w:r w:rsidR="00A4581E">
        <w:t>n applicant</w:t>
      </w:r>
      <w:r w:rsidR="00240256">
        <w:t xml:space="preserve"> </w:t>
      </w:r>
      <w:r>
        <w:t xml:space="preserve">that has commenced EPBC Act referral processes before being granted </w:t>
      </w:r>
      <w:r>
        <w:br/>
        <w:t xml:space="preserve">a feasibility licence </w:t>
      </w:r>
      <w:r w:rsidRPr="004D2AB1">
        <w:t>w</w:t>
      </w:r>
      <w:r>
        <w:t>ould</w:t>
      </w:r>
      <w:r w:rsidRPr="004D2AB1">
        <w:t xml:space="preserve"> not be</w:t>
      </w:r>
      <w:r>
        <w:t xml:space="preserve"> assessed as higher merit as this is one of the consenting activities that should be undertaken during the feasibility licence term. </w:t>
      </w:r>
      <w:bookmarkEnd w:id="35"/>
      <w:bookmarkEnd w:id="38"/>
    </w:p>
    <w:p w14:paraId="713589B3" w14:textId="6A57F22E" w:rsidR="00B5576B" w:rsidRPr="00144983" w:rsidRDefault="00A4581E" w:rsidP="00B5576B">
      <w:pPr>
        <w:spacing w:before="120" w:after="120" w:line="240" w:lineRule="auto"/>
        <w:rPr>
          <w:color w:val="4472C4" w:themeColor="accent1"/>
        </w:rPr>
      </w:pPr>
      <w:r w:rsidRPr="00144983">
        <w:rPr>
          <w:color w:val="4472C4" w:themeColor="accent1"/>
        </w:rPr>
        <w:t>Suitab</w:t>
      </w:r>
      <w:r>
        <w:rPr>
          <w:color w:val="4472C4" w:themeColor="accent1"/>
        </w:rPr>
        <w:t>ility of the applicant</w:t>
      </w:r>
      <w:r w:rsidRPr="00144983">
        <w:rPr>
          <w:color w:val="4472C4" w:themeColor="accent1"/>
        </w:rPr>
        <w:t xml:space="preserve"> </w:t>
      </w:r>
      <w:r w:rsidR="00B5576B" w:rsidRPr="00144983">
        <w:rPr>
          <w:color w:val="4472C4" w:themeColor="accent1"/>
        </w:rPr>
        <w:t xml:space="preserve">to </w:t>
      </w:r>
      <w:r>
        <w:rPr>
          <w:color w:val="4472C4" w:themeColor="accent1"/>
        </w:rPr>
        <w:t>h</w:t>
      </w:r>
      <w:r w:rsidRPr="00144983">
        <w:rPr>
          <w:color w:val="4472C4" w:themeColor="accent1"/>
        </w:rPr>
        <w:t xml:space="preserve">old </w:t>
      </w:r>
      <w:r w:rsidR="00B5576B" w:rsidRPr="00144983">
        <w:rPr>
          <w:color w:val="4472C4" w:themeColor="accent1"/>
        </w:rPr>
        <w:t xml:space="preserve">the </w:t>
      </w:r>
      <w:r>
        <w:rPr>
          <w:color w:val="4472C4" w:themeColor="accent1"/>
        </w:rPr>
        <w:t>l</w:t>
      </w:r>
      <w:r w:rsidRPr="00144983">
        <w:rPr>
          <w:color w:val="4472C4" w:themeColor="accent1"/>
        </w:rPr>
        <w:t>icence</w:t>
      </w:r>
      <w:r>
        <w:rPr>
          <w:color w:val="4472C4" w:themeColor="accent1"/>
        </w:rPr>
        <w:t xml:space="preserve"> </w:t>
      </w:r>
      <w:r w:rsidR="00B5576B">
        <w:rPr>
          <w:color w:val="4472C4" w:themeColor="accent1"/>
        </w:rPr>
        <w:t>(paragraph 34(1)(c) OEI Act and subsection 26(3) OEI Regulations)</w:t>
      </w:r>
    </w:p>
    <w:p w14:paraId="2DF08546" w14:textId="77777777" w:rsidR="00B5576B" w:rsidRDefault="00B5576B" w:rsidP="00B5576B">
      <w:pPr>
        <w:pStyle w:val="ListParagraph"/>
        <w:numPr>
          <w:ilvl w:val="2"/>
          <w:numId w:val="1"/>
        </w:numPr>
        <w:spacing w:after="60" w:line="240" w:lineRule="auto"/>
        <w:ind w:left="709"/>
        <w:contextualSpacing w:val="0"/>
      </w:pPr>
      <w:r>
        <w:t>The Minister must be satisfied that the eligible person is suitable to hold the licence. The merit-based assessment may consider one or more of the following:</w:t>
      </w:r>
    </w:p>
    <w:p w14:paraId="7F35A1F9" w14:textId="4AF2CD44" w:rsidR="00B5576B" w:rsidRPr="00922414" w:rsidRDefault="00B5576B" w:rsidP="00374FB2">
      <w:pPr>
        <w:pStyle w:val="ListParagraph"/>
        <w:numPr>
          <w:ilvl w:val="0"/>
          <w:numId w:val="47"/>
        </w:numPr>
        <w:spacing w:after="60" w:line="240" w:lineRule="auto"/>
        <w:ind w:left="924" w:hanging="357"/>
        <w:contextualSpacing w:val="0"/>
      </w:pPr>
      <w:r>
        <w:t>The person’s (body corporate</w:t>
      </w:r>
      <w:r w:rsidRPr="00E21146">
        <w:t xml:space="preserve"> </w:t>
      </w:r>
      <w:r>
        <w:t xml:space="preserve">and its key officers) past performance in offshore infrastructure projects, or other large infrastructure projects, in </w:t>
      </w:r>
      <w:r w:rsidRPr="00922414">
        <w:t>Australia or internationally</w:t>
      </w:r>
      <w:r w:rsidR="005B3978" w:rsidRPr="00922414">
        <w:t xml:space="preserve"> (paragraph 26(3)(a) OEI Regulations). </w:t>
      </w:r>
    </w:p>
    <w:p w14:paraId="4793BB9A" w14:textId="77777777" w:rsidR="00B5576B" w:rsidRDefault="00B5576B" w:rsidP="00374FB2">
      <w:pPr>
        <w:pStyle w:val="ListParagraph"/>
        <w:numPr>
          <w:ilvl w:val="0"/>
          <w:numId w:val="73"/>
        </w:numPr>
        <w:spacing w:after="60" w:line="240" w:lineRule="auto"/>
        <w:ind w:left="1208" w:hanging="357"/>
        <w:contextualSpacing w:val="0"/>
      </w:pPr>
      <w:r>
        <w:t>Past performance and conduct of the person (body corporate</w:t>
      </w:r>
      <w:r w:rsidRPr="00E21146">
        <w:t xml:space="preserve"> </w:t>
      </w:r>
      <w:r>
        <w:t xml:space="preserve">and its key officers) refers to compliance matters in similar operating environments in Australia or internationally. </w:t>
      </w:r>
    </w:p>
    <w:p w14:paraId="0990DD63" w14:textId="5FB97B86" w:rsidR="00B5576B" w:rsidRDefault="00B5576B" w:rsidP="00374FB2">
      <w:pPr>
        <w:pStyle w:val="ListParagraph"/>
        <w:numPr>
          <w:ilvl w:val="0"/>
          <w:numId w:val="73"/>
        </w:numPr>
        <w:spacing w:after="60" w:line="240" w:lineRule="auto"/>
        <w:ind w:left="1208" w:hanging="357"/>
        <w:contextualSpacing w:val="0"/>
      </w:pPr>
      <w:r>
        <w:t xml:space="preserve">The Minister </w:t>
      </w:r>
      <w:r w:rsidR="0038557A" w:rsidRPr="0038557A">
        <w:t xml:space="preserve">may not be satisfied that the eligible person is suitable to hold the licence if </w:t>
      </w:r>
      <w:r>
        <w:t xml:space="preserve">the person’s past performance or conduct indicates a history of non-compliance with relevant legislation or the person has been declared bankrupt, insolvent, had their affairs placed in administration, has been disqualified from managing a company, or has been found guilty of certain offences. </w:t>
      </w:r>
    </w:p>
    <w:p w14:paraId="1589DBA9" w14:textId="69C4AB01" w:rsidR="00B5576B" w:rsidRDefault="00B5576B" w:rsidP="2B714DF7">
      <w:pPr>
        <w:pStyle w:val="ListParagraph"/>
        <w:numPr>
          <w:ilvl w:val="0"/>
          <w:numId w:val="73"/>
        </w:numPr>
        <w:spacing w:after="60" w:line="240" w:lineRule="auto"/>
        <w:ind w:left="1208" w:hanging="357"/>
      </w:pPr>
      <w:r w:rsidRPr="2B714DF7">
        <w:t xml:space="preserve">A disclosure of past misconduct will not necessarily result in an assessment that the eligible person is not suitable to hold a licence. The assessment </w:t>
      </w:r>
      <w:r w:rsidR="005B3978">
        <w:t>may</w:t>
      </w:r>
      <w:r w:rsidR="005B3978" w:rsidRPr="2B714DF7">
        <w:t xml:space="preserve"> </w:t>
      </w:r>
      <w:r w:rsidRPr="2B714DF7">
        <w:t>have regard to the disclosures in the context of the application in its entirety to determine what relevance they bear to the suitability of the person regarding the particular licence for which they have applied.</w:t>
      </w:r>
    </w:p>
    <w:p w14:paraId="64BC9AD0" w14:textId="4719B9EF" w:rsidR="00B5576B" w:rsidRDefault="00B5576B" w:rsidP="2B714DF7">
      <w:pPr>
        <w:pStyle w:val="ListParagraph"/>
        <w:numPr>
          <w:ilvl w:val="0"/>
          <w:numId w:val="73"/>
        </w:numPr>
        <w:spacing w:after="60" w:line="240" w:lineRule="auto"/>
        <w:ind w:left="1208" w:hanging="357"/>
      </w:pPr>
      <w:r w:rsidRPr="000111FD">
        <w:t>The assessment of the person’s (and any of the entities in its Corporate Structure that it is relying on) past performance will include</w:t>
      </w:r>
      <w:r w:rsidRPr="2B714DF7">
        <w:t xml:space="preserve"> an assessment of the experience of the person in prior and current offshore infrastructure or large-scale infrastructure projects of a similar size to that proposed in the feasibility licence application.</w:t>
      </w:r>
    </w:p>
    <w:p w14:paraId="328C1526" w14:textId="77777777" w:rsidR="00B5576B" w:rsidRPr="009D5599" w:rsidRDefault="00B5576B" w:rsidP="2B714DF7">
      <w:pPr>
        <w:spacing w:after="60" w:line="240" w:lineRule="auto"/>
        <w:ind w:left="1276"/>
        <w:rPr>
          <w:sz w:val="20"/>
          <w:szCs w:val="20"/>
        </w:rPr>
      </w:pPr>
      <w:r w:rsidRPr="2B714DF7">
        <w:rPr>
          <w:b/>
          <w:bCs/>
          <w:sz w:val="20"/>
          <w:szCs w:val="20"/>
        </w:rPr>
        <w:t>Note:</w:t>
      </w:r>
      <w:r w:rsidRPr="2B714DF7">
        <w:rPr>
          <w:sz w:val="20"/>
          <w:szCs w:val="20"/>
        </w:rPr>
        <w:t xml:space="preserve"> Where a commercial technology is emerging, the person will be assessed on its previous experience with this technology in any relevant size project. </w:t>
      </w:r>
    </w:p>
    <w:p w14:paraId="431428BF" w14:textId="77777777" w:rsidR="00B5576B" w:rsidRDefault="00B5576B" w:rsidP="2B714DF7">
      <w:pPr>
        <w:pStyle w:val="ListParagraph"/>
        <w:numPr>
          <w:ilvl w:val="0"/>
          <w:numId w:val="73"/>
        </w:numPr>
        <w:spacing w:after="60" w:line="240" w:lineRule="auto"/>
        <w:ind w:left="1208" w:hanging="357"/>
      </w:pPr>
      <w:r w:rsidRPr="00674B44">
        <w:t>The assessment may consider</w:t>
      </w:r>
      <w:r w:rsidRPr="2B714DF7">
        <w:t xml:space="preserve"> the person’s (and any of the entities in its Corporate Structure that it is relying on) experience in successfully delivering feasibility works in prior project(s) in a timely manner and how the feasibility activities addressed risks and uncertainties to progress the prior project(s) to a positive FID.</w:t>
      </w:r>
    </w:p>
    <w:p w14:paraId="776C0E56" w14:textId="77777777" w:rsidR="00B5576B" w:rsidRDefault="00B5576B" w:rsidP="00374FB2">
      <w:pPr>
        <w:pStyle w:val="ListParagraph"/>
        <w:numPr>
          <w:ilvl w:val="0"/>
          <w:numId w:val="73"/>
        </w:numPr>
        <w:spacing w:after="60" w:line="240" w:lineRule="auto"/>
        <w:ind w:left="1208" w:hanging="357"/>
        <w:contextualSpacing w:val="0"/>
      </w:pPr>
      <w:r>
        <w:t>A person that has experience in delivering similar-scale infrastructure projects would be assessed as higher merit than a person with little prior comparable project delivery experience or which is unable to satisfactorily justify delays in prior project delivery.</w:t>
      </w:r>
    </w:p>
    <w:p w14:paraId="076EE91D" w14:textId="38E131B6" w:rsidR="00B5576B" w:rsidRPr="00922414" w:rsidRDefault="00B5576B" w:rsidP="00374FB2">
      <w:pPr>
        <w:pStyle w:val="ListParagraph"/>
        <w:numPr>
          <w:ilvl w:val="0"/>
          <w:numId w:val="47"/>
        </w:numPr>
        <w:spacing w:after="60" w:line="240" w:lineRule="auto"/>
        <w:ind w:left="924" w:hanging="357"/>
        <w:contextualSpacing w:val="0"/>
      </w:pPr>
      <w:r>
        <w:t xml:space="preserve">The person’s past financial </w:t>
      </w:r>
      <w:r w:rsidRPr="00922414">
        <w:t>performance</w:t>
      </w:r>
      <w:r w:rsidR="00684353" w:rsidRPr="00922414">
        <w:t xml:space="preserve"> (paragraph 26(3)(b) OEI Regulations). </w:t>
      </w:r>
    </w:p>
    <w:p w14:paraId="44F1B85B" w14:textId="77777777" w:rsidR="00B5576B" w:rsidRDefault="00B5576B" w:rsidP="2B714DF7">
      <w:pPr>
        <w:pStyle w:val="ListParagraph"/>
        <w:numPr>
          <w:ilvl w:val="0"/>
          <w:numId w:val="74"/>
        </w:numPr>
        <w:spacing w:after="60" w:line="240" w:lineRule="auto"/>
        <w:ind w:left="1208" w:hanging="357"/>
      </w:pPr>
      <w:r w:rsidRPr="2B714DF7">
        <w:t xml:space="preserve">A person should meet </w:t>
      </w:r>
      <w:r w:rsidRPr="2B714DF7">
        <w:rPr>
          <w:b/>
          <w:bCs/>
        </w:rPr>
        <w:t>at least one</w:t>
      </w:r>
      <w:r w:rsidRPr="2B714DF7">
        <w:t xml:space="preserve"> of the criteria in </w:t>
      </w:r>
      <w:r w:rsidRPr="2B714DF7">
        <w:rPr>
          <w:b/>
          <w:bCs/>
        </w:rPr>
        <w:t xml:space="preserve">Table 1 </w:t>
      </w:r>
      <w:r w:rsidRPr="2B714DF7">
        <w:t>of this Guideline. Where appropriate this assessment may consider the financial performance of any entity in the person’s Corporate Structure or any entity providing financial resources to the person and will apply in aggregate across these entities.</w:t>
      </w:r>
    </w:p>
    <w:tbl>
      <w:tblPr>
        <w:tblStyle w:val="TableGrid"/>
        <w:tblW w:w="0" w:type="auto"/>
        <w:jc w:val="center"/>
        <w:tblLook w:val="04A0" w:firstRow="1" w:lastRow="0" w:firstColumn="1" w:lastColumn="0" w:noHBand="0" w:noVBand="1"/>
      </w:tblPr>
      <w:tblGrid>
        <w:gridCol w:w="3462"/>
        <w:gridCol w:w="3462"/>
      </w:tblGrid>
      <w:tr w:rsidR="00B5576B" w:rsidRPr="008C2142" w14:paraId="794AA59C" w14:textId="77777777" w:rsidTr="2B714DF7">
        <w:trPr>
          <w:trHeight w:val="639"/>
          <w:jc w:val="center"/>
        </w:trPr>
        <w:tc>
          <w:tcPr>
            <w:tcW w:w="3462" w:type="dxa"/>
            <w:shd w:val="clear" w:color="auto" w:fill="B4C6E7" w:themeFill="accent1" w:themeFillTint="66"/>
          </w:tcPr>
          <w:p w14:paraId="083A4517" w14:textId="77777777" w:rsidR="00B5576B" w:rsidRPr="008C2142" w:rsidRDefault="00B5576B">
            <w:pPr>
              <w:jc w:val="center"/>
              <w:rPr>
                <w:b/>
                <w:bCs/>
                <w:sz w:val="20"/>
                <w:szCs w:val="20"/>
              </w:rPr>
            </w:pPr>
            <w:r w:rsidRPr="008C2142">
              <w:rPr>
                <w:b/>
                <w:bCs/>
                <w:sz w:val="20"/>
                <w:szCs w:val="20"/>
              </w:rPr>
              <w:t>Criteria</w:t>
            </w:r>
          </w:p>
          <w:p w14:paraId="3E794884" w14:textId="77777777" w:rsidR="00B5576B" w:rsidRPr="008C2142" w:rsidRDefault="00B5576B" w:rsidP="2B714DF7">
            <w:pPr>
              <w:jc w:val="center"/>
              <w:rPr>
                <w:b/>
                <w:bCs/>
                <w:sz w:val="20"/>
                <w:szCs w:val="20"/>
              </w:rPr>
            </w:pPr>
            <w:r w:rsidRPr="2B714DF7">
              <w:rPr>
                <w:b/>
                <w:bCs/>
                <w:sz w:val="20"/>
                <w:szCs w:val="20"/>
              </w:rPr>
              <w:t>Previous Three-Year Average</w:t>
            </w:r>
          </w:p>
        </w:tc>
        <w:tc>
          <w:tcPr>
            <w:tcW w:w="3462" w:type="dxa"/>
            <w:shd w:val="clear" w:color="auto" w:fill="B4C6E7" w:themeFill="accent1" w:themeFillTint="66"/>
          </w:tcPr>
          <w:p w14:paraId="4DDFBC88" w14:textId="77777777" w:rsidR="00B5576B" w:rsidRPr="008C2142" w:rsidRDefault="00B5576B">
            <w:pPr>
              <w:jc w:val="center"/>
              <w:rPr>
                <w:b/>
                <w:bCs/>
                <w:sz w:val="20"/>
                <w:szCs w:val="20"/>
              </w:rPr>
            </w:pPr>
            <w:r w:rsidRPr="008C2142">
              <w:rPr>
                <w:b/>
                <w:bCs/>
                <w:sz w:val="20"/>
                <w:szCs w:val="20"/>
              </w:rPr>
              <w:t xml:space="preserve">Feasibility Licence </w:t>
            </w:r>
          </w:p>
          <w:p w14:paraId="1B507950" w14:textId="77777777" w:rsidR="00B5576B" w:rsidRPr="008C2142" w:rsidRDefault="00B5576B">
            <w:pPr>
              <w:jc w:val="center"/>
              <w:rPr>
                <w:b/>
                <w:bCs/>
                <w:sz w:val="20"/>
                <w:szCs w:val="20"/>
              </w:rPr>
            </w:pPr>
            <w:r w:rsidRPr="008C2142">
              <w:rPr>
                <w:b/>
                <w:bCs/>
                <w:sz w:val="20"/>
                <w:szCs w:val="20"/>
              </w:rPr>
              <w:t>Requirements</w:t>
            </w:r>
            <w:r>
              <w:rPr>
                <w:b/>
                <w:bCs/>
                <w:sz w:val="20"/>
                <w:szCs w:val="20"/>
              </w:rPr>
              <w:t xml:space="preserve"> (USD)</w:t>
            </w:r>
          </w:p>
        </w:tc>
      </w:tr>
      <w:tr w:rsidR="00B5576B" w:rsidRPr="008C2142" w14:paraId="7203775E" w14:textId="77777777" w:rsidTr="2B714DF7">
        <w:trPr>
          <w:trHeight w:val="118"/>
          <w:jc w:val="center"/>
        </w:trPr>
        <w:tc>
          <w:tcPr>
            <w:tcW w:w="3462" w:type="dxa"/>
          </w:tcPr>
          <w:p w14:paraId="3FC050AD" w14:textId="77777777" w:rsidR="00B5576B" w:rsidRPr="008C2142" w:rsidRDefault="00B5576B">
            <w:pPr>
              <w:spacing w:before="40" w:after="40"/>
              <w:jc w:val="center"/>
              <w:rPr>
                <w:sz w:val="20"/>
                <w:szCs w:val="20"/>
              </w:rPr>
            </w:pPr>
            <w:r w:rsidRPr="008C2142">
              <w:rPr>
                <w:sz w:val="20"/>
                <w:szCs w:val="20"/>
              </w:rPr>
              <w:t>Annual turnover</w:t>
            </w:r>
          </w:p>
        </w:tc>
        <w:tc>
          <w:tcPr>
            <w:tcW w:w="3462" w:type="dxa"/>
          </w:tcPr>
          <w:p w14:paraId="4FE3D231" w14:textId="77777777" w:rsidR="00B5576B" w:rsidRPr="008C2142" w:rsidRDefault="00B5576B">
            <w:pPr>
              <w:spacing w:before="40" w:after="40"/>
              <w:jc w:val="center"/>
              <w:rPr>
                <w:sz w:val="20"/>
                <w:szCs w:val="20"/>
              </w:rPr>
            </w:pPr>
            <w:r w:rsidRPr="008C2142">
              <w:rPr>
                <w:sz w:val="20"/>
                <w:szCs w:val="20"/>
              </w:rPr>
              <w:t>&gt; $300 million</w:t>
            </w:r>
          </w:p>
        </w:tc>
      </w:tr>
      <w:tr w:rsidR="00B5576B" w:rsidRPr="008C2142" w14:paraId="2507CA1E" w14:textId="77777777" w:rsidTr="2B714DF7">
        <w:trPr>
          <w:trHeight w:val="70"/>
          <w:jc w:val="center"/>
        </w:trPr>
        <w:tc>
          <w:tcPr>
            <w:tcW w:w="3462" w:type="dxa"/>
          </w:tcPr>
          <w:p w14:paraId="0A073BA0" w14:textId="77777777" w:rsidR="00B5576B" w:rsidRPr="008C2142" w:rsidRDefault="00B5576B">
            <w:pPr>
              <w:spacing w:before="40" w:after="40"/>
              <w:jc w:val="center"/>
              <w:rPr>
                <w:sz w:val="20"/>
                <w:szCs w:val="20"/>
              </w:rPr>
            </w:pPr>
            <w:r w:rsidRPr="008C2142">
              <w:rPr>
                <w:sz w:val="20"/>
                <w:szCs w:val="20"/>
              </w:rPr>
              <w:t>Net assets</w:t>
            </w:r>
          </w:p>
        </w:tc>
        <w:tc>
          <w:tcPr>
            <w:tcW w:w="3462" w:type="dxa"/>
          </w:tcPr>
          <w:p w14:paraId="528720F2" w14:textId="77777777" w:rsidR="00B5576B" w:rsidRPr="008C2142" w:rsidRDefault="00B5576B">
            <w:pPr>
              <w:spacing w:before="40" w:after="40"/>
              <w:jc w:val="center"/>
              <w:rPr>
                <w:sz w:val="20"/>
                <w:szCs w:val="20"/>
              </w:rPr>
            </w:pPr>
            <w:r w:rsidRPr="008C2142">
              <w:rPr>
                <w:sz w:val="20"/>
                <w:szCs w:val="20"/>
              </w:rPr>
              <w:t>&gt; $100 million</w:t>
            </w:r>
          </w:p>
        </w:tc>
      </w:tr>
      <w:tr w:rsidR="00B5576B" w:rsidRPr="008C2142" w14:paraId="2DD569D4" w14:textId="77777777" w:rsidTr="2B714DF7">
        <w:trPr>
          <w:trHeight w:val="70"/>
          <w:jc w:val="center"/>
        </w:trPr>
        <w:tc>
          <w:tcPr>
            <w:tcW w:w="3462" w:type="dxa"/>
          </w:tcPr>
          <w:p w14:paraId="36E1B172" w14:textId="77777777" w:rsidR="00B5576B" w:rsidRPr="008C2142" w:rsidRDefault="00B5576B">
            <w:pPr>
              <w:spacing w:before="40" w:after="40"/>
              <w:jc w:val="center"/>
              <w:rPr>
                <w:sz w:val="20"/>
                <w:szCs w:val="20"/>
              </w:rPr>
            </w:pPr>
            <w:r w:rsidRPr="008C2142">
              <w:rPr>
                <w:sz w:val="20"/>
                <w:szCs w:val="20"/>
              </w:rPr>
              <w:t>Cash at bank</w:t>
            </w:r>
          </w:p>
        </w:tc>
        <w:tc>
          <w:tcPr>
            <w:tcW w:w="3462" w:type="dxa"/>
          </w:tcPr>
          <w:p w14:paraId="0B61465F" w14:textId="77777777" w:rsidR="00B5576B" w:rsidRPr="008C2142" w:rsidRDefault="00B5576B">
            <w:pPr>
              <w:spacing w:before="40" w:after="40"/>
              <w:jc w:val="center"/>
              <w:rPr>
                <w:sz w:val="20"/>
                <w:szCs w:val="20"/>
              </w:rPr>
            </w:pPr>
            <w:r w:rsidRPr="008C2142">
              <w:rPr>
                <w:sz w:val="20"/>
                <w:szCs w:val="20"/>
              </w:rPr>
              <w:t>&gt; $300 million</w:t>
            </w:r>
          </w:p>
        </w:tc>
      </w:tr>
      <w:tr w:rsidR="00B5576B" w:rsidRPr="008C2142" w14:paraId="496639A7" w14:textId="77777777" w:rsidTr="2B714DF7">
        <w:trPr>
          <w:trHeight w:val="70"/>
          <w:jc w:val="center"/>
        </w:trPr>
        <w:tc>
          <w:tcPr>
            <w:tcW w:w="3462" w:type="dxa"/>
          </w:tcPr>
          <w:p w14:paraId="6F49B025" w14:textId="77777777" w:rsidR="00B5576B" w:rsidRPr="008C2142" w:rsidRDefault="00B5576B">
            <w:pPr>
              <w:spacing w:before="40" w:after="40"/>
              <w:jc w:val="center"/>
              <w:rPr>
                <w:sz w:val="20"/>
                <w:szCs w:val="20"/>
              </w:rPr>
            </w:pPr>
            <w:r w:rsidRPr="008C2142">
              <w:rPr>
                <w:sz w:val="20"/>
                <w:szCs w:val="20"/>
              </w:rPr>
              <w:t>Assets / funds under management</w:t>
            </w:r>
          </w:p>
        </w:tc>
        <w:tc>
          <w:tcPr>
            <w:tcW w:w="3462" w:type="dxa"/>
          </w:tcPr>
          <w:p w14:paraId="78F77C3D" w14:textId="77777777" w:rsidR="00B5576B" w:rsidRPr="008C2142" w:rsidRDefault="00B5576B">
            <w:pPr>
              <w:spacing w:before="40" w:after="40"/>
              <w:jc w:val="center"/>
              <w:rPr>
                <w:sz w:val="20"/>
                <w:szCs w:val="20"/>
              </w:rPr>
            </w:pPr>
            <w:r>
              <w:rPr>
                <w:color w:val="000000"/>
                <w:sz w:val="20"/>
                <w:szCs w:val="20"/>
              </w:rPr>
              <w:t>&gt; $500 million</w:t>
            </w:r>
          </w:p>
        </w:tc>
      </w:tr>
      <w:tr w:rsidR="00B5576B" w:rsidRPr="008C2142" w14:paraId="5AD91899" w14:textId="77777777" w:rsidTr="2B714DF7">
        <w:trPr>
          <w:trHeight w:val="70"/>
          <w:jc w:val="center"/>
        </w:trPr>
        <w:tc>
          <w:tcPr>
            <w:tcW w:w="3462" w:type="dxa"/>
          </w:tcPr>
          <w:p w14:paraId="71BEA17E" w14:textId="77777777" w:rsidR="00B5576B" w:rsidRPr="008C2142" w:rsidRDefault="00B5576B">
            <w:pPr>
              <w:spacing w:before="40" w:after="40"/>
              <w:jc w:val="center"/>
              <w:rPr>
                <w:sz w:val="20"/>
                <w:szCs w:val="20"/>
              </w:rPr>
            </w:pPr>
            <w:r w:rsidRPr="008C2142">
              <w:rPr>
                <w:sz w:val="20"/>
                <w:szCs w:val="20"/>
              </w:rPr>
              <w:t>Undrawn debt facilities</w:t>
            </w:r>
          </w:p>
        </w:tc>
        <w:tc>
          <w:tcPr>
            <w:tcW w:w="3462" w:type="dxa"/>
          </w:tcPr>
          <w:p w14:paraId="39465935" w14:textId="77777777" w:rsidR="00B5576B" w:rsidRPr="008C2142" w:rsidRDefault="00B5576B">
            <w:pPr>
              <w:spacing w:before="40" w:after="40"/>
              <w:jc w:val="center"/>
              <w:rPr>
                <w:sz w:val="20"/>
                <w:szCs w:val="20"/>
              </w:rPr>
            </w:pPr>
            <w:r>
              <w:rPr>
                <w:color w:val="000000"/>
                <w:sz w:val="20"/>
                <w:szCs w:val="20"/>
              </w:rPr>
              <w:t>&gt; $300 million</w:t>
            </w:r>
          </w:p>
        </w:tc>
      </w:tr>
    </w:tbl>
    <w:p w14:paraId="55919752" w14:textId="77777777" w:rsidR="00B5576B" w:rsidRDefault="00B5576B" w:rsidP="00B5576B">
      <w:pPr>
        <w:spacing w:after="60" w:line="240" w:lineRule="auto"/>
      </w:pPr>
      <w:r w:rsidRPr="2B714DF7">
        <w:rPr>
          <w:sz w:val="18"/>
          <w:szCs w:val="18"/>
        </w:rPr>
        <w:t xml:space="preserve">                      Table 1. Financial performance criteria previous three-year average of person or controlling/funding entity. </w:t>
      </w:r>
    </w:p>
    <w:p w14:paraId="4D671AA7" w14:textId="0975E0B5" w:rsidR="00B5576B" w:rsidRPr="00E50E29" w:rsidRDefault="00B5576B" w:rsidP="2B714DF7">
      <w:pPr>
        <w:pStyle w:val="ListParagraph"/>
        <w:numPr>
          <w:ilvl w:val="0"/>
          <w:numId w:val="74"/>
        </w:numPr>
        <w:spacing w:after="60" w:line="240" w:lineRule="auto"/>
        <w:ind w:left="1208" w:hanging="357"/>
      </w:pPr>
      <w:r w:rsidRPr="2B714DF7">
        <w:t xml:space="preserve">Past financial performance of the person (body corporate and its key officers) refers to financial performance in </w:t>
      </w:r>
      <w:r w:rsidRPr="00E50E29">
        <w:t xml:space="preserve">similar operating environments in Australia or internationally. </w:t>
      </w:r>
      <w:r w:rsidRPr="00E50E29">
        <w:br/>
      </w:r>
      <w:r w:rsidRPr="00E50E29">
        <w:lastRenderedPageBreak/>
        <w:t>The assessment of the person’s (and any of the entities in its Corporate Structure that it is relying on) past financial performance will include an assessment of the experience of the person in prior and current offshore infrastructure or large-scale infrastructure projects of a similar size to that proposed in the feasibility licence application.</w:t>
      </w:r>
    </w:p>
    <w:p w14:paraId="0C4E2895" w14:textId="323CDF9F" w:rsidR="00B5576B" w:rsidRPr="00922414" w:rsidRDefault="00B5576B" w:rsidP="2B714DF7">
      <w:pPr>
        <w:pStyle w:val="ListParagraph"/>
        <w:numPr>
          <w:ilvl w:val="0"/>
          <w:numId w:val="47"/>
        </w:numPr>
        <w:spacing w:after="60" w:line="240" w:lineRule="auto"/>
        <w:ind w:left="924" w:hanging="357"/>
      </w:pPr>
      <w:r w:rsidRPr="00E50E29">
        <w:t xml:space="preserve">The person’s corporate governance arrangements, including the relevant Board’s size, collective skills and experience to operate an offshore infrastructure </w:t>
      </w:r>
      <w:r w:rsidRPr="00922414">
        <w:t>project</w:t>
      </w:r>
      <w:r w:rsidR="00A24405" w:rsidRPr="00922414">
        <w:t xml:space="preserve"> (paragraph 26(3)(c) OEI Regulations).</w:t>
      </w:r>
    </w:p>
    <w:p w14:paraId="2D779B25" w14:textId="77777777" w:rsidR="00B5576B" w:rsidRDefault="00B5576B" w:rsidP="2B714DF7">
      <w:pPr>
        <w:pStyle w:val="ListParagraph"/>
        <w:numPr>
          <w:ilvl w:val="0"/>
          <w:numId w:val="75"/>
        </w:numPr>
        <w:spacing w:after="60" w:line="240" w:lineRule="auto"/>
        <w:ind w:left="1208" w:hanging="357"/>
      </w:pPr>
      <w:r w:rsidRPr="00E50E29">
        <w:t xml:space="preserve">Corporate governance arrangement refers to the structure and oversight of the person and may </w:t>
      </w:r>
      <w:proofErr w:type="gramStart"/>
      <w:r w:rsidRPr="00E50E29">
        <w:t>take into account</w:t>
      </w:r>
      <w:proofErr w:type="gramEnd"/>
      <w:r w:rsidRPr="00E50E29">
        <w:t xml:space="preserve"> how the person has been established</w:t>
      </w:r>
      <w:r w:rsidRPr="2B714DF7">
        <w:t xml:space="preserve"> including transparency, chain of command and responsibilities and relevant skills and experience of the Board. </w:t>
      </w:r>
    </w:p>
    <w:p w14:paraId="6087AB10" w14:textId="47A6BC8F" w:rsidR="00B5576B" w:rsidRPr="00235003" w:rsidRDefault="00B5576B" w:rsidP="00374FB2">
      <w:pPr>
        <w:pStyle w:val="ListParagraph"/>
        <w:numPr>
          <w:ilvl w:val="0"/>
          <w:numId w:val="75"/>
        </w:numPr>
        <w:spacing w:after="60" w:line="240" w:lineRule="auto"/>
        <w:ind w:left="1208" w:hanging="357"/>
        <w:contextualSpacing w:val="0"/>
      </w:pPr>
      <w:r>
        <w:t xml:space="preserve">At a minimum, </w:t>
      </w:r>
      <w:r w:rsidRPr="00235003">
        <w:t xml:space="preserve">a person </w:t>
      </w:r>
      <w:r>
        <w:t>should</w:t>
      </w:r>
      <w:r w:rsidRPr="00235003">
        <w:t xml:space="preserve"> be implementing the principles of a recognised corporate governance code and have:</w:t>
      </w:r>
    </w:p>
    <w:p w14:paraId="4FBA6FBC" w14:textId="77777777" w:rsidR="00B5576B" w:rsidRPr="00235003" w:rsidRDefault="00B5576B" w:rsidP="004B2E3D">
      <w:pPr>
        <w:pStyle w:val="ListParagraph"/>
        <w:numPr>
          <w:ilvl w:val="2"/>
          <w:numId w:val="3"/>
        </w:numPr>
        <w:spacing w:after="0" w:line="240" w:lineRule="auto"/>
        <w:ind w:left="1491" w:hanging="357"/>
      </w:pPr>
      <w:r w:rsidRPr="2B714DF7">
        <w:t xml:space="preserve">An appropriately sized Board with the skills, commitment and knowledge of the entity and industry in which it operates. </w:t>
      </w:r>
    </w:p>
    <w:p w14:paraId="3E5D60DB" w14:textId="77777777" w:rsidR="00B5576B" w:rsidRPr="00235003" w:rsidRDefault="00B5576B" w:rsidP="004B2E3D">
      <w:pPr>
        <w:pStyle w:val="ListParagraph"/>
        <w:numPr>
          <w:ilvl w:val="2"/>
          <w:numId w:val="3"/>
        </w:numPr>
        <w:spacing w:after="0" w:line="240" w:lineRule="auto"/>
        <w:ind w:left="1491" w:hanging="357"/>
      </w:pPr>
      <w:r w:rsidRPr="00235003">
        <w:t xml:space="preserve">Clearly defined roles and responsibility of the Board and Management with a regular review process. </w:t>
      </w:r>
    </w:p>
    <w:p w14:paraId="1F597812" w14:textId="77777777" w:rsidR="00B5576B" w:rsidRDefault="00B5576B" w:rsidP="004B2E3D">
      <w:pPr>
        <w:pStyle w:val="ListParagraph"/>
        <w:numPr>
          <w:ilvl w:val="2"/>
          <w:numId w:val="3"/>
        </w:numPr>
        <w:spacing w:after="0" w:line="240" w:lineRule="auto"/>
        <w:ind w:left="1491" w:hanging="357"/>
      </w:pPr>
      <w:r w:rsidRPr="00235003">
        <w:t xml:space="preserve">A sound risk management framework. </w:t>
      </w:r>
    </w:p>
    <w:p w14:paraId="465FFB18" w14:textId="77777777" w:rsidR="00B5576B" w:rsidRDefault="00B5576B" w:rsidP="00374FB2">
      <w:pPr>
        <w:pStyle w:val="ListParagraph"/>
        <w:numPr>
          <w:ilvl w:val="0"/>
          <w:numId w:val="75"/>
        </w:numPr>
        <w:spacing w:after="60" w:line="240" w:lineRule="auto"/>
        <w:ind w:left="1208" w:hanging="357"/>
        <w:contextualSpacing w:val="0"/>
      </w:pPr>
      <w:r>
        <w:t xml:space="preserve">A person </w:t>
      </w:r>
      <w:r w:rsidRPr="00235003">
        <w:t xml:space="preserve">who meets the benchmarks in </w:t>
      </w:r>
      <w:r w:rsidRPr="0023682E">
        <w:t>section 4.4.9(c) of this Guideline and has appropriate audit processes to verify the integrity of corporate reports would be assessed as higher merit than a person who meets only some of the benchmarks in section 4.4.9(c) of this Guideline or is relying on the corporate governance standard of an entity in its</w:t>
      </w:r>
      <w:r w:rsidRPr="00235003">
        <w:t xml:space="preserve"> </w:t>
      </w:r>
      <w:r>
        <w:t>C</w:t>
      </w:r>
      <w:r w:rsidRPr="00235003">
        <w:t xml:space="preserve">orporate </w:t>
      </w:r>
      <w:r>
        <w:t>S</w:t>
      </w:r>
      <w:r w:rsidRPr="00235003">
        <w:t>tructure to meet the benchmarks.</w:t>
      </w:r>
    </w:p>
    <w:p w14:paraId="6B30962B" w14:textId="77777777" w:rsidR="00B5576B" w:rsidRDefault="00B5576B" w:rsidP="00374FB2">
      <w:pPr>
        <w:pStyle w:val="ListParagraph"/>
        <w:numPr>
          <w:ilvl w:val="0"/>
          <w:numId w:val="47"/>
        </w:numPr>
        <w:spacing w:after="60" w:line="240" w:lineRule="auto"/>
        <w:ind w:left="924" w:hanging="357"/>
        <w:contextualSpacing w:val="0"/>
      </w:pPr>
      <w:r>
        <w:t>Any other matters the Minister considers relevant.</w:t>
      </w:r>
    </w:p>
    <w:p w14:paraId="41FDD047" w14:textId="77777777" w:rsidR="00B5576B" w:rsidRPr="00144983" w:rsidRDefault="00B5576B" w:rsidP="00B5576B">
      <w:pPr>
        <w:spacing w:before="120" w:after="120" w:line="240" w:lineRule="auto"/>
        <w:rPr>
          <w:color w:val="4472C4" w:themeColor="accent1"/>
        </w:rPr>
      </w:pPr>
      <w:r w:rsidRPr="00D94670">
        <w:rPr>
          <w:color w:val="4472C4" w:themeColor="accent1"/>
        </w:rPr>
        <w:t>National Interest (paragraph 34(1)(d) OEI Act and sections 25 and 26(4) OEI Regulations)</w:t>
      </w:r>
    </w:p>
    <w:p w14:paraId="412C19EC" w14:textId="77777777" w:rsidR="00B5576B" w:rsidRPr="00C93D9E" w:rsidRDefault="00B5576B" w:rsidP="00B5576B">
      <w:pPr>
        <w:pStyle w:val="ListParagraph"/>
        <w:numPr>
          <w:ilvl w:val="2"/>
          <w:numId w:val="1"/>
        </w:numPr>
        <w:spacing w:after="80" w:line="240" w:lineRule="auto"/>
        <w:ind w:left="709"/>
        <w:contextualSpacing w:val="0"/>
      </w:pPr>
      <w:r>
        <w:t xml:space="preserve">The Minister must be satisfied that the proposed commercial offshore infrastructure project for the licence is in the national interest. </w:t>
      </w:r>
      <w:r w:rsidRPr="00C93D9E">
        <w:t>The merit-based assessment may consider one or more of the following:</w:t>
      </w:r>
    </w:p>
    <w:p w14:paraId="53EB3C50" w14:textId="645B9BB2" w:rsidR="00B5576B" w:rsidRPr="00922414" w:rsidRDefault="00B5576B" w:rsidP="00374FB2">
      <w:pPr>
        <w:pStyle w:val="ListParagraph"/>
        <w:numPr>
          <w:ilvl w:val="0"/>
          <w:numId w:val="48"/>
        </w:numPr>
        <w:spacing w:after="80" w:line="240" w:lineRule="auto"/>
        <w:ind w:left="924" w:hanging="357"/>
        <w:contextualSpacing w:val="0"/>
      </w:pPr>
      <w:r w:rsidRPr="00C82A68">
        <w:t>The project’s impact on, and contribution to, the Australian economy and local communities, including in relation to regional development, job creation, Australian industries</w:t>
      </w:r>
      <w:r>
        <w:t xml:space="preserve"> and the use of Australian goods and </w:t>
      </w:r>
      <w:r w:rsidRPr="00922414">
        <w:t>services</w:t>
      </w:r>
      <w:r w:rsidR="00B0495A" w:rsidRPr="00922414">
        <w:t xml:space="preserve"> (paragraph 26(4)(a) OEI Regulations). </w:t>
      </w:r>
    </w:p>
    <w:p w14:paraId="0275B124" w14:textId="35D7C9EF" w:rsidR="00B5576B" w:rsidRDefault="00B5576B" w:rsidP="13A89C52">
      <w:pPr>
        <w:pStyle w:val="ListParagraph"/>
        <w:numPr>
          <w:ilvl w:val="1"/>
          <w:numId w:val="58"/>
        </w:numPr>
        <w:spacing w:after="40" w:line="240" w:lineRule="auto"/>
        <w:ind w:left="1208" w:hanging="357"/>
      </w:pPr>
      <w:r w:rsidRPr="13A89C52">
        <w:t xml:space="preserve">This </w:t>
      </w:r>
      <w:r w:rsidRPr="13A89C52" w:rsidDel="00B0495A">
        <w:t>will be</w:t>
      </w:r>
      <w:r w:rsidRPr="13A89C52">
        <w:t xml:space="preserve"> an assessment of the forecast socio-economic benefits of the proposed project should it proceed to a commercial licence, to assess the potential community benefits that could be provided from the project if it </w:t>
      </w:r>
      <w:r w:rsidRPr="005B2BC4">
        <w:t>proceeds. It will consider current</w:t>
      </w:r>
      <w:r w:rsidRPr="13A89C52">
        <w:t xml:space="preserve"> assumptions and forecasts relating to benefits to the broader economy, potential jobs creation, workforce training, regional development, local content, Gross Value Add, a breakdown of investment across local and foreign content, potential contribution to electricity grid supply, energy security, emissions reduction assumptions and/or benefits to international relations, where relevant. </w:t>
      </w:r>
    </w:p>
    <w:p w14:paraId="78197104" w14:textId="77777777" w:rsidR="00B5576B" w:rsidRPr="007C5815" w:rsidRDefault="00B5576B" w:rsidP="00B5576B">
      <w:pPr>
        <w:pStyle w:val="ListParagraph"/>
        <w:spacing w:after="40" w:line="240" w:lineRule="auto"/>
        <w:ind w:left="1208"/>
        <w:contextualSpacing w:val="0"/>
        <w:rPr>
          <w:b/>
          <w:bCs/>
          <w:sz w:val="20"/>
          <w:szCs w:val="20"/>
        </w:rPr>
      </w:pPr>
      <w:r w:rsidRPr="007C5815">
        <w:rPr>
          <w:b/>
          <w:bCs/>
          <w:sz w:val="20"/>
          <w:szCs w:val="20"/>
        </w:rPr>
        <w:t xml:space="preserve">Note 1: </w:t>
      </w:r>
      <w:r w:rsidRPr="007C5815">
        <w:rPr>
          <w:sz w:val="20"/>
          <w:szCs w:val="20"/>
        </w:rPr>
        <w:t>Assumptions and forecasts are expected to be preliminary and should be updated during the feasibility licence term through annual licence reports</w:t>
      </w:r>
      <w:r w:rsidRPr="007C5815">
        <w:rPr>
          <w:b/>
          <w:bCs/>
          <w:sz w:val="20"/>
          <w:szCs w:val="20"/>
        </w:rPr>
        <w:t xml:space="preserve">. </w:t>
      </w:r>
    </w:p>
    <w:p w14:paraId="0311967A" w14:textId="267BBFD3" w:rsidR="00B5576B" w:rsidRPr="007C5815" w:rsidRDefault="00B5576B" w:rsidP="13A89C52">
      <w:pPr>
        <w:pStyle w:val="ListParagraph"/>
        <w:spacing w:after="40" w:line="240" w:lineRule="auto"/>
        <w:ind w:left="1208"/>
        <w:rPr>
          <w:sz w:val="20"/>
          <w:szCs w:val="20"/>
        </w:rPr>
      </w:pPr>
      <w:r w:rsidRPr="13A89C52">
        <w:rPr>
          <w:b/>
          <w:bCs/>
          <w:sz w:val="20"/>
          <w:szCs w:val="20"/>
        </w:rPr>
        <w:t>Note 2:</w:t>
      </w:r>
      <w:r w:rsidRPr="13A89C52">
        <w:rPr>
          <w:sz w:val="20"/>
          <w:szCs w:val="20"/>
        </w:rPr>
        <w:t xml:space="preserve"> Assumptions and forecasts provided in the feasibility licence application will be reviewed during the assessment of any future commercial licence application to ascertain the realised impact and contribution of the project to the economy and the community.</w:t>
      </w:r>
    </w:p>
    <w:p w14:paraId="54C67FA4" w14:textId="7B125C81" w:rsidR="00B5576B" w:rsidRDefault="00B5576B" w:rsidP="13A89C52">
      <w:pPr>
        <w:pStyle w:val="ListParagraph"/>
        <w:spacing w:after="60" w:line="240" w:lineRule="auto"/>
        <w:ind w:left="1208"/>
        <w:rPr>
          <w:sz w:val="20"/>
          <w:szCs w:val="20"/>
        </w:rPr>
      </w:pPr>
      <w:r w:rsidRPr="13A89C52">
        <w:rPr>
          <w:b/>
          <w:bCs/>
          <w:sz w:val="20"/>
          <w:szCs w:val="20"/>
        </w:rPr>
        <w:t>Note 3:</w:t>
      </w:r>
      <w:r w:rsidRPr="13A89C52">
        <w:rPr>
          <w:sz w:val="20"/>
          <w:szCs w:val="20"/>
        </w:rPr>
        <w:t xml:space="preserve"> Local communities </w:t>
      </w:r>
      <w:proofErr w:type="gramStart"/>
      <w:r w:rsidRPr="13A89C52">
        <w:rPr>
          <w:sz w:val="20"/>
          <w:szCs w:val="20"/>
        </w:rPr>
        <w:t>means</w:t>
      </w:r>
      <w:proofErr w:type="gramEnd"/>
      <w:r w:rsidRPr="13A89C52">
        <w:rPr>
          <w:sz w:val="20"/>
          <w:szCs w:val="20"/>
        </w:rPr>
        <w:t xml:space="preserve"> the communities that are located adjacent to or in close proximity to the proposed licence area.  </w:t>
      </w:r>
    </w:p>
    <w:p w14:paraId="5E1B8EB2" w14:textId="06AA0A1A" w:rsidR="00B5576B" w:rsidRPr="007C5815" w:rsidRDefault="00B5576B" w:rsidP="13A89C52">
      <w:pPr>
        <w:pStyle w:val="ListParagraph"/>
        <w:spacing w:after="60" w:line="240" w:lineRule="auto"/>
        <w:ind w:left="1208"/>
        <w:rPr>
          <w:sz w:val="20"/>
          <w:szCs w:val="20"/>
        </w:rPr>
      </w:pPr>
      <w:bookmarkStart w:id="39" w:name="_Hlk155771745"/>
      <w:r w:rsidRPr="13A89C52">
        <w:rPr>
          <w:b/>
          <w:bCs/>
          <w:sz w:val="20"/>
          <w:szCs w:val="20"/>
        </w:rPr>
        <w:t>Note 4:</w:t>
      </w:r>
      <w:r w:rsidRPr="13A89C52">
        <w:rPr>
          <w:sz w:val="20"/>
          <w:szCs w:val="20"/>
        </w:rPr>
        <w:t xml:space="preserve"> Local content means the use of Australian and New Zealand businesses, including but not limited to suppliers, components, materials, vessels, workers and services, in the construction and operations, maintenance, and decommissioning of offshore electricity infrastructure projects.</w:t>
      </w:r>
    </w:p>
    <w:bookmarkEnd w:id="39"/>
    <w:p w14:paraId="623E2485" w14:textId="0EDFD542" w:rsidR="00B5576B" w:rsidRDefault="00B5576B" w:rsidP="13A89C52">
      <w:pPr>
        <w:pStyle w:val="ListParagraph"/>
        <w:numPr>
          <w:ilvl w:val="1"/>
          <w:numId w:val="58"/>
        </w:numPr>
        <w:spacing w:after="60" w:line="240" w:lineRule="auto"/>
        <w:ind w:left="1208" w:hanging="357"/>
      </w:pPr>
      <w:r w:rsidRPr="13A89C52">
        <w:t xml:space="preserve">A person that can demonstrate through their project development plan that there is a likely future benefit to the Australian economy, workforce outcomes including training, and </w:t>
      </w:r>
      <w:r>
        <w:br/>
      </w:r>
      <w:r w:rsidRPr="13A89C52">
        <w:t>local community would be assessed as higher merit than a person that is unable to do so.</w:t>
      </w:r>
    </w:p>
    <w:p w14:paraId="050BE4B4" w14:textId="2970D9B3" w:rsidR="00B5576B" w:rsidRPr="00922414" w:rsidRDefault="00B5576B" w:rsidP="00374FB2">
      <w:pPr>
        <w:pStyle w:val="ListParagraph"/>
        <w:numPr>
          <w:ilvl w:val="0"/>
          <w:numId w:val="48"/>
        </w:numPr>
        <w:spacing w:after="80" w:line="240" w:lineRule="auto"/>
        <w:ind w:left="924" w:hanging="357"/>
        <w:contextualSpacing w:val="0"/>
      </w:pPr>
      <w:r>
        <w:t>National security</w:t>
      </w:r>
      <w:r w:rsidR="004F5941">
        <w:t xml:space="preserve"> </w:t>
      </w:r>
      <w:r w:rsidR="004F5941" w:rsidRPr="00922414">
        <w:t>(paragraph 26(4)(b) OEI Regulations). </w:t>
      </w:r>
    </w:p>
    <w:p w14:paraId="34516D76" w14:textId="6563D78B" w:rsidR="00B5576B" w:rsidRDefault="00B5576B" w:rsidP="2B714DF7">
      <w:pPr>
        <w:pStyle w:val="ListParagraph"/>
        <w:numPr>
          <w:ilvl w:val="1"/>
          <w:numId w:val="59"/>
        </w:numPr>
        <w:spacing w:after="60" w:line="240" w:lineRule="auto"/>
        <w:ind w:left="1208" w:hanging="357"/>
      </w:pPr>
      <w:r w:rsidRPr="2B714DF7">
        <w:t xml:space="preserve">This </w:t>
      </w:r>
      <w:r w:rsidRPr="2B714DF7" w:rsidDel="004F5941">
        <w:t>will be</w:t>
      </w:r>
      <w:r w:rsidRPr="2B714DF7">
        <w:t xml:space="preserve"> an assessment of whether the proposed project has the potential to impact negatively on national security.</w:t>
      </w:r>
    </w:p>
    <w:p w14:paraId="005B7F80" w14:textId="6A21855A" w:rsidR="00B5576B" w:rsidRDefault="00B5576B" w:rsidP="00917DD5">
      <w:pPr>
        <w:pStyle w:val="ListParagraph"/>
        <w:numPr>
          <w:ilvl w:val="1"/>
          <w:numId w:val="59"/>
        </w:numPr>
        <w:spacing w:after="60" w:line="240" w:lineRule="auto"/>
        <w:ind w:left="1208" w:hanging="357"/>
        <w:contextualSpacing w:val="0"/>
      </w:pPr>
      <w:r>
        <w:lastRenderedPageBreak/>
        <w:t xml:space="preserve">The assessment is separate to any assessment by the Foreign Investment Review Board. </w:t>
      </w:r>
    </w:p>
    <w:p w14:paraId="51370B6B" w14:textId="695C804A" w:rsidR="00B5576B" w:rsidRPr="00922414" w:rsidRDefault="00B5576B" w:rsidP="00374FB2">
      <w:pPr>
        <w:pStyle w:val="ListParagraph"/>
        <w:numPr>
          <w:ilvl w:val="0"/>
          <w:numId w:val="48"/>
        </w:numPr>
        <w:spacing w:after="60" w:line="240" w:lineRule="auto"/>
        <w:ind w:left="924" w:hanging="357"/>
        <w:contextualSpacing w:val="0"/>
      </w:pPr>
      <w:r>
        <w:t xml:space="preserve">Whether the project is likely to be delivered within a reasonable </w:t>
      </w:r>
      <w:r w:rsidRPr="00922414">
        <w:t>time</w:t>
      </w:r>
      <w:r w:rsidR="00D73633" w:rsidRPr="00922414">
        <w:t xml:space="preserve"> (paragraph 26(4)(c) OEI Regulations).  </w:t>
      </w:r>
    </w:p>
    <w:p w14:paraId="47BDF15F" w14:textId="28D8EFF6" w:rsidR="00B5576B" w:rsidRDefault="00B5576B" w:rsidP="43F72374">
      <w:pPr>
        <w:pStyle w:val="ListParagraph"/>
        <w:numPr>
          <w:ilvl w:val="1"/>
          <w:numId w:val="61"/>
        </w:numPr>
        <w:spacing w:after="60" w:line="240" w:lineRule="auto"/>
        <w:ind w:left="1208" w:hanging="357"/>
      </w:pPr>
      <w:r>
        <w:t xml:space="preserve">This </w:t>
      </w:r>
      <w:r w:rsidDel="00D73633">
        <w:t>will be</w:t>
      </w:r>
      <w:r>
        <w:t xml:space="preserve"> an assessment of how efficiently the person is planning to deliver the proposed project, supported by a robust comprehensive project development plan and schedule, </w:t>
      </w:r>
      <w:r>
        <w:br/>
        <w:t xml:space="preserve">as the most efficient delivery is preferred. </w:t>
      </w:r>
    </w:p>
    <w:p w14:paraId="5CE1A825" w14:textId="77777777" w:rsidR="00B5576B" w:rsidRDefault="00B5576B" w:rsidP="2B714DF7">
      <w:pPr>
        <w:pStyle w:val="ListParagraph"/>
        <w:numPr>
          <w:ilvl w:val="1"/>
          <w:numId w:val="61"/>
        </w:numPr>
        <w:spacing w:after="60" w:line="240" w:lineRule="auto"/>
        <w:ind w:left="1208" w:hanging="357"/>
      </w:pPr>
      <w:r w:rsidRPr="2B714DF7">
        <w:t>The assessment may consider whether the proposed feasibility activities are likely to be achieved in a timely manner in order to reach FID within a reasonable time.</w:t>
      </w:r>
    </w:p>
    <w:p w14:paraId="57FC7D17" w14:textId="2BCC02AF" w:rsidR="00B5576B" w:rsidRDefault="00B5576B" w:rsidP="43F72374">
      <w:pPr>
        <w:pStyle w:val="ListParagraph"/>
        <w:numPr>
          <w:ilvl w:val="1"/>
          <w:numId w:val="61"/>
        </w:numPr>
        <w:spacing w:after="60" w:line="240" w:lineRule="auto"/>
        <w:ind w:left="1208" w:hanging="357"/>
      </w:pPr>
      <w:r>
        <w:t xml:space="preserve">The </w:t>
      </w:r>
      <w:r w:rsidRPr="005B2BC4">
        <w:t>assessment will consider whether the project</w:t>
      </w:r>
      <w:r>
        <w:t xml:space="preserve"> is proposed to be delivered in phases, the timing of the projected phasing and drivers for and likelihood of delivery of each phase. </w:t>
      </w:r>
    </w:p>
    <w:p w14:paraId="0C57B98B" w14:textId="77777777" w:rsidR="00B5576B" w:rsidRDefault="00B5576B" w:rsidP="2B714DF7">
      <w:pPr>
        <w:pStyle w:val="ListParagraph"/>
        <w:numPr>
          <w:ilvl w:val="1"/>
          <w:numId w:val="61"/>
        </w:numPr>
        <w:spacing w:after="60" w:line="240" w:lineRule="auto"/>
        <w:ind w:left="1208" w:hanging="357"/>
      </w:pPr>
      <w:r w:rsidRPr="2B714DF7">
        <w:t xml:space="preserve">A person that appropriately demonstrates they are capable of delivering the proposed project in a timely and efficient manner, supported by a robust comprehensive project development plan and schedule, would be assessed as higher merit than a person which is reliant upon uncertain drivers to justify proceeding to FID. </w:t>
      </w:r>
    </w:p>
    <w:p w14:paraId="1C75C956" w14:textId="1CB2960A" w:rsidR="00B5576B" w:rsidRDefault="00B5576B" w:rsidP="2B714DF7">
      <w:pPr>
        <w:pStyle w:val="ListParagraph"/>
        <w:numPr>
          <w:ilvl w:val="1"/>
          <w:numId w:val="61"/>
        </w:numPr>
        <w:spacing w:after="60" w:line="240" w:lineRule="auto"/>
        <w:ind w:left="1208" w:hanging="357"/>
      </w:pPr>
      <w:r w:rsidRPr="2B714DF7">
        <w:t xml:space="preserve">A person that has multiple offshore electricity infrastructure project proposals or licences in Australia or </w:t>
      </w:r>
      <w:r w:rsidRPr="005B2BC4">
        <w:t xml:space="preserve">internationally will be assessed on </w:t>
      </w:r>
      <w:r w:rsidR="00090E44" w:rsidRPr="005B2BC4">
        <w:t xml:space="preserve">their </w:t>
      </w:r>
      <w:r w:rsidRPr="005B2BC4">
        <w:t>ability to deliver the proposed</w:t>
      </w:r>
      <w:r w:rsidRPr="2B714DF7">
        <w:t xml:space="preserve"> project under the licence </w:t>
      </w:r>
      <w:proofErr w:type="gramStart"/>
      <w:r w:rsidRPr="2B714DF7">
        <w:t>taking into account</w:t>
      </w:r>
      <w:proofErr w:type="gramEnd"/>
      <w:r w:rsidRPr="2B714DF7">
        <w:t xml:space="preserve"> all of the proposed and current projects and licences in the portfolio.</w:t>
      </w:r>
    </w:p>
    <w:p w14:paraId="6DB9B8CA" w14:textId="0A32BA7A" w:rsidR="00B5576B" w:rsidRPr="00922414" w:rsidRDefault="00B5576B" w:rsidP="00374FB2">
      <w:pPr>
        <w:pStyle w:val="ListParagraph"/>
        <w:numPr>
          <w:ilvl w:val="0"/>
          <w:numId w:val="48"/>
        </w:numPr>
        <w:spacing w:after="60" w:line="240" w:lineRule="auto"/>
        <w:ind w:left="924" w:hanging="357"/>
        <w:contextualSpacing w:val="0"/>
      </w:pPr>
      <w:r>
        <w:t>Whether the project is likely to make efficient use of the licence area</w:t>
      </w:r>
      <w:r w:rsidR="00922414">
        <w:t xml:space="preserve"> </w:t>
      </w:r>
      <w:r w:rsidR="003002BD" w:rsidRPr="00922414">
        <w:t xml:space="preserve">(paragraph 26(4)(d) OEI Regulations).  </w:t>
      </w:r>
    </w:p>
    <w:p w14:paraId="08F30157" w14:textId="7158ACA0" w:rsidR="00B5576B" w:rsidRDefault="00B5576B" w:rsidP="2B714DF7">
      <w:pPr>
        <w:pStyle w:val="ListParagraph"/>
        <w:numPr>
          <w:ilvl w:val="1"/>
          <w:numId w:val="60"/>
        </w:numPr>
        <w:spacing w:after="60" w:line="240" w:lineRule="auto"/>
        <w:ind w:left="1208" w:hanging="357"/>
      </w:pPr>
      <w:r w:rsidRPr="2B714DF7">
        <w:t xml:space="preserve">This </w:t>
      </w:r>
      <w:r w:rsidRPr="2B714DF7" w:rsidDel="00F564DF">
        <w:t>will be</w:t>
      </w:r>
      <w:r w:rsidRPr="2B714DF7">
        <w:t xml:space="preserve"> an assessment of the proposed licence area against the proposed generation capacity of the proposed project to ensure the most efficient use of the Commonwealth seabed area. </w:t>
      </w:r>
    </w:p>
    <w:p w14:paraId="6D872611" w14:textId="7BFA55D8" w:rsidR="00B5576B" w:rsidRDefault="00B5576B" w:rsidP="2B714DF7">
      <w:pPr>
        <w:pStyle w:val="ListParagraph"/>
        <w:numPr>
          <w:ilvl w:val="1"/>
          <w:numId w:val="60"/>
        </w:numPr>
        <w:spacing w:after="60" w:line="240" w:lineRule="auto"/>
        <w:ind w:left="1208" w:hanging="357"/>
      </w:pPr>
      <w:r w:rsidRPr="005B2BC4">
        <w:t>The assessment will consider</w:t>
      </w:r>
      <w:r w:rsidRPr="2B714DF7">
        <w:t xml:space="preserve"> the factors to be </w:t>
      </w:r>
      <w:proofErr w:type="gramStart"/>
      <w:r w:rsidRPr="2B714DF7">
        <w:t>taken into account</w:t>
      </w:r>
      <w:proofErr w:type="gramEnd"/>
      <w:r w:rsidRPr="2B714DF7">
        <w:t xml:space="preserve"> in determining the proposed infrastructure layout, including spacing, and the person’s justification for the operational area.  </w:t>
      </w:r>
    </w:p>
    <w:p w14:paraId="74CC549B" w14:textId="77777777" w:rsidR="00B5576B" w:rsidRDefault="00B5576B" w:rsidP="00374FB2">
      <w:pPr>
        <w:pStyle w:val="ListParagraph"/>
        <w:numPr>
          <w:ilvl w:val="1"/>
          <w:numId w:val="60"/>
        </w:numPr>
        <w:spacing w:after="60" w:line="240" w:lineRule="auto"/>
        <w:ind w:left="1208" w:hanging="357"/>
        <w:contextualSpacing w:val="0"/>
      </w:pPr>
      <w:r>
        <w:t>A person that proposes a 2 GW project in a 500 km</w:t>
      </w:r>
      <w:r w:rsidRPr="00012E0F">
        <w:rPr>
          <w:vertAlign w:val="superscript"/>
        </w:rPr>
        <w:t>2</w:t>
      </w:r>
      <w:r>
        <w:t xml:space="preserve"> licence area would be assessed as higher merit than a person that proposes a 1 GW project in a 500 km</w:t>
      </w:r>
      <w:r w:rsidRPr="00012E0F">
        <w:rPr>
          <w:vertAlign w:val="superscript"/>
        </w:rPr>
        <w:t>2</w:t>
      </w:r>
      <w:r>
        <w:t xml:space="preserve"> licence area unless specific area restrictions apply to the licence area. </w:t>
      </w:r>
    </w:p>
    <w:p w14:paraId="5DD6B704" w14:textId="77777777" w:rsidR="00B5576B" w:rsidRDefault="00B5576B" w:rsidP="2B714DF7">
      <w:pPr>
        <w:pStyle w:val="ListParagraph"/>
        <w:numPr>
          <w:ilvl w:val="1"/>
          <w:numId w:val="60"/>
        </w:numPr>
        <w:spacing w:after="60" w:line="240" w:lineRule="auto"/>
        <w:ind w:left="1208" w:hanging="357"/>
      </w:pPr>
      <w:r w:rsidRPr="2B714DF7">
        <w:t xml:space="preserve">Where a project is proposed to be delivered in phases, for comparative purposes the efficiency of use of the licence area in each phase will be considered along with the drivers for and likelihood of delivery of each phase.  </w:t>
      </w:r>
    </w:p>
    <w:p w14:paraId="11380646" w14:textId="77777777" w:rsidR="00B5576B" w:rsidRDefault="00B5576B" w:rsidP="2B714DF7">
      <w:pPr>
        <w:pStyle w:val="ListParagraph"/>
        <w:numPr>
          <w:ilvl w:val="1"/>
          <w:numId w:val="60"/>
        </w:numPr>
        <w:spacing w:after="60" w:line="240" w:lineRule="auto"/>
        <w:ind w:left="1208" w:hanging="357"/>
      </w:pPr>
      <w:r w:rsidRPr="2B714DF7">
        <w:t xml:space="preserve">A person that appropriately identifies the factors to be considered for infrastructure layout with respect to the characteristics of the proposed licence area would be assessed as higher merit than a person that provides a general discussion of layout considerations without demonstrating appropriate application to the proposed licence area. </w:t>
      </w:r>
    </w:p>
    <w:p w14:paraId="2D555B89" w14:textId="4CA8FC31" w:rsidR="00B5576B" w:rsidRPr="00922414" w:rsidRDefault="00B5576B" w:rsidP="00374FB2">
      <w:pPr>
        <w:pStyle w:val="ListParagraph"/>
        <w:numPr>
          <w:ilvl w:val="0"/>
          <w:numId w:val="48"/>
        </w:numPr>
        <w:spacing w:after="60" w:line="240" w:lineRule="auto"/>
        <w:ind w:left="924" w:hanging="357"/>
        <w:contextualSpacing w:val="0"/>
      </w:pPr>
      <w:r>
        <w:t xml:space="preserve">Conflicts that might arise with other uses or users of the licence area and the </w:t>
      </w:r>
      <w:r w:rsidR="00386575">
        <w:t xml:space="preserve">applicant’s </w:t>
      </w:r>
      <w:r>
        <w:t>proposed measures and actions to investigate and mitigate such conflicts</w:t>
      </w:r>
      <w:r w:rsidR="00433FC6">
        <w:t xml:space="preserve"> </w:t>
      </w:r>
      <w:r w:rsidR="00433FC6" w:rsidRPr="00922414">
        <w:t>(paragraphs 26(4)(e) and (f) OEI Regulations). </w:t>
      </w:r>
    </w:p>
    <w:p w14:paraId="3EA561C6" w14:textId="7675F210" w:rsidR="00B5576B" w:rsidRDefault="00B5576B" w:rsidP="43F72374">
      <w:pPr>
        <w:pStyle w:val="ListParagraph"/>
        <w:numPr>
          <w:ilvl w:val="1"/>
          <w:numId w:val="62"/>
        </w:numPr>
        <w:spacing w:after="60" w:line="240" w:lineRule="auto"/>
        <w:ind w:left="1208" w:hanging="357"/>
      </w:pPr>
      <w:r>
        <w:t xml:space="preserve">This </w:t>
      </w:r>
      <w:r w:rsidDel="00433FC6">
        <w:t>will be</w:t>
      </w:r>
      <w:r>
        <w:t xml:space="preserve"> an assessment of whether the proposed project is likely to be incompatible with other uses or users of the licence area or adjacent marine environment including Defence, shipping, aviation, fishing, native title, local communities, oil and gas, greenhouse gas and other offshore electricity infrastructure licences, where relevant.</w:t>
      </w:r>
    </w:p>
    <w:p w14:paraId="69A4BBF3" w14:textId="3968D1AD" w:rsidR="00B5576B" w:rsidRDefault="00B5576B" w:rsidP="2B714DF7">
      <w:pPr>
        <w:pStyle w:val="ListParagraph"/>
        <w:numPr>
          <w:ilvl w:val="1"/>
          <w:numId w:val="62"/>
        </w:numPr>
        <w:spacing w:after="60" w:line="240" w:lineRule="auto"/>
        <w:ind w:left="1208" w:hanging="357"/>
      </w:pPr>
      <w:r w:rsidRPr="2B714DF7">
        <w:t xml:space="preserve">The </w:t>
      </w:r>
      <w:r w:rsidRPr="001A778F">
        <w:t>proposed measures and actions to investigate and mitigate such conflicts will also be assessed. A</w:t>
      </w:r>
      <w:r w:rsidRPr="2B714DF7">
        <w:t xml:space="preserve"> person should be able to demonstrate that they have identified relevant stakeholders and have a plan to investigate, manage, and resolve any conflicts. </w:t>
      </w:r>
    </w:p>
    <w:p w14:paraId="6FCB3D01" w14:textId="670253AE" w:rsidR="00B5576B" w:rsidRDefault="00B5576B" w:rsidP="00374FB2">
      <w:pPr>
        <w:pStyle w:val="ListParagraph"/>
        <w:numPr>
          <w:ilvl w:val="0"/>
          <w:numId w:val="48"/>
        </w:numPr>
        <w:spacing w:after="120" w:line="240" w:lineRule="auto"/>
        <w:ind w:left="924" w:hanging="357"/>
        <w:contextualSpacing w:val="0"/>
      </w:pPr>
      <w:r>
        <w:t>Any other matters the Minister considers relevant</w:t>
      </w:r>
      <w:r w:rsidR="00FF7F27">
        <w:t xml:space="preserve"> </w:t>
      </w:r>
      <w:r w:rsidR="00FF7F27" w:rsidRPr="00922414">
        <w:t>(paragraph 26(4)(g) OEI Regulations).</w:t>
      </w:r>
    </w:p>
    <w:p w14:paraId="62F0467F" w14:textId="77777777" w:rsidR="00B5576B" w:rsidRPr="00BF5CE2" w:rsidRDefault="00B5576B" w:rsidP="00B5576B">
      <w:pPr>
        <w:spacing w:before="80" w:after="120" w:line="240" w:lineRule="auto"/>
        <w:rPr>
          <w:color w:val="4472C4" w:themeColor="accent1"/>
        </w:rPr>
      </w:pPr>
      <w:r w:rsidRPr="001B0180">
        <w:rPr>
          <w:i/>
          <w:iCs/>
          <w:color w:val="4472C4" w:themeColor="accent1"/>
          <w:u w:val="single"/>
        </w:rPr>
        <w:t>Overlap with Other</w:t>
      </w:r>
      <w:r>
        <w:rPr>
          <w:i/>
          <w:iCs/>
          <w:color w:val="4472C4" w:themeColor="accent1"/>
          <w:u w:val="single"/>
        </w:rPr>
        <w:t xml:space="preserve"> Offshore Electricity</w:t>
      </w:r>
      <w:r w:rsidRPr="001B0180">
        <w:rPr>
          <w:i/>
          <w:iCs/>
          <w:color w:val="4472C4" w:themeColor="accent1"/>
          <w:u w:val="single"/>
        </w:rPr>
        <w:t xml:space="preserve"> </w:t>
      </w:r>
      <w:r>
        <w:rPr>
          <w:i/>
          <w:iCs/>
          <w:color w:val="4472C4" w:themeColor="accent1"/>
          <w:u w:val="single"/>
        </w:rPr>
        <w:t xml:space="preserve">Infrastructure </w:t>
      </w:r>
      <w:r w:rsidRPr="001B0180">
        <w:rPr>
          <w:i/>
          <w:iCs/>
          <w:color w:val="4472C4" w:themeColor="accent1"/>
          <w:u w:val="single"/>
        </w:rPr>
        <w:t>Licence Areas</w:t>
      </w:r>
      <w:r>
        <w:rPr>
          <w:color w:val="4472C4" w:themeColor="accent1"/>
        </w:rPr>
        <w:t xml:space="preserve"> (subsection 10(4) OEI Regulations)</w:t>
      </w:r>
    </w:p>
    <w:p w14:paraId="36CD6F26" w14:textId="6FD5207C" w:rsidR="00B5576B" w:rsidRDefault="00B5576B" w:rsidP="13A89C52">
      <w:pPr>
        <w:pStyle w:val="ListParagraph"/>
        <w:numPr>
          <w:ilvl w:val="2"/>
          <w:numId w:val="1"/>
        </w:numPr>
        <w:spacing w:after="60" w:line="240" w:lineRule="auto"/>
        <w:ind w:left="709"/>
      </w:pPr>
      <w:r w:rsidRPr="13A89C52">
        <w:t xml:space="preserve">If an application for a feasibility licence covers an area that is covered by an existing offshore research and demonstration licence or transmission and infrastructure licence, the person should have consulted with the existing licence holder prior to applying for the feasibility licence. If this is not done to an appropriate standard as evidenced in the application, a submission will be invited from relevant existing licence holder(s) as appropriate. This will extend the assessment process by a minimum of 30 days. </w:t>
      </w:r>
      <w:bookmarkStart w:id="40" w:name="_Toc102034196"/>
      <w:bookmarkStart w:id="41" w:name="_Toc102034842"/>
      <w:bookmarkStart w:id="42" w:name="_Toc102034197"/>
      <w:bookmarkStart w:id="43" w:name="_Toc102034843"/>
      <w:bookmarkStart w:id="44" w:name="_Toc102034198"/>
      <w:bookmarkStart w:id="45" w:name="_Toc102034844"/>
      <w:bookmarkStart w:id="46" w:name="_Toc102034199"/>
      <w:bookmarkStart w:id="47" w:name="_Toc102034845"/>
      <w:bookmarkStart w:id="48" w:name="_Toc102034200"/>
      <w:bookmarkStart w:id="49" w:name="_Toc102034846"/>
      <w:bookmarkEnd w:id="40"/>
      <w:bookmarkEnd w:id="41"/>
      <w:bookmarkEnd w:id="42"/>
      <w:bookmarkEnd w:id="43"/>
      <w:bookmarkEnd w:id="44"/>
      <w:bookmarkEnd w:id="45"/>
      <w:bookmarkEnd w:id="46"/>
      <w:bookmarkEnd w:id="47"/>
      <w:bookmarkEnd w:id="48"/>
      <w:bookmarkEnd w:id="49"/>
    </w:p>
    <w:p w14:paraId="022DC5B2" w14:textId="77777777" w:rsidR="00B5576B" w:rsidRDefault="00B5576B" w:rsidP="00B5576B">
      <w:pPr>
        <w:pStyle w:val="ListParagraph"/>
        <w:numPr>
          <w:ilvl w:val="2"/>
          <w:numId w:val="1"/>
        </w:numPr>
        <w:spacing w:after="80" w:line="240" w:lineRule="auto"/>
        <w:ind w:left="709"/>
        <w:contextualSpacing w:val="0"/>
      </w:pPr>
      <w:r>
        <w:lastRenderedPageBreak/>
        <w:t xml:space="preserve">The Registrar may notify the holder of the existing licence of the name of the applicant; the proposed licence area of the feasibility licence; and the kind of project that the applicant proposes to carry out in the proposed licence area. </w:t>
      </w:r>
    </w:p>
    <w:p w14:paraId="3105FCAE" w14:textId="77777777" w:rsidR="00B5576B" w:rsidRPr="00667FC0" w:rsidRDefault="00B5576B" w:rsidP="00B5576B">
      <w:pPr>
        <w:pStyle w:val="Heading2"/>
        <w:numPr>
          <w:ilvl w:val="1"/>
          <w:numId w:val="1"/>
        </w:numPr>
        <w:spacing w:before="120"/>
        <w:ind w:hanging="720"/>
      </w:pPr>
      <w:bookmarkStart w:id="50" w:name="_Toc142401131"/>
      <w:bookmarkStart w:id="51" w:name="_Toc205552414"/>
      <w:r w:rsidRPr="00667FC0">
        <w:t>Request for Further Information from the Registrar</w:t>
      </w:r>
      <w:r>
        <w:t xml:space="preserve"> </w:t>
      </w:r>
      <w:r w:rsidRPr="00FA4447">
        <w:rPr>
          <w:b w:val="0"/>
          <w:bCs/>
        </w:rPr>
        <w:t>(</w:t>
      </w:r>
      <w:r>
        <w:rPr>
          <w:b w:val="0"/>
          <w:bCs/>
        </w:rPr>
        <w:t>section</w:t>
      </w:r>
      <w:r w:rsidRPr="00FA4447">
        <w:rPr>
          <w:b w:val="0"/>
          <w:bCs/>
        </w:rPr>
        <w:t xml:space="preserve"> </w:t>
      </w:r>
      <w:r>
        <w:rPr>
          <w:b w:val="0"/>
          <w:bCs/>
        </w:rPr>
        <w:t>41</w:t>
      </w:r>
      <w:r w:rsidRPr="00FA4447">
        <w:rPr>
          <w:b w:val="0"/>
          <w:bCs/>
        </w:rPr>
        <w:t xml:space="preserve"> </w:t>
      </w:r>
      <w:r>
        <w:rPr>
          <w:b w:val="0"/>
          <w:bCs/>
        </w:rPr>
        <w:t>OEI R</w:t>
      </w:r>
      <w:r w:rsidRPr="00FA4447">
        <w:rPr>
          <w:b w:val="0"/>
          <w:bCs/>
        </w:rPr>
        <w:t>eg</w:t>
      </w:r>
      <w:r>
        <w:rPr>
          <w:b w:val="0"/>
          <w:bCs/>
        </w:rPr>
        <w:t>ulation</w:t>
      </w:r>
      <w:r w:rsidRPr="00FA4447">
        <w:rPr>
          <w:b w:val="0"/>
          <w:bCs/>
        </w:rPr>
        <w:t>s)</w:t>
      </w:r>
      <w:bookmarkEnd w:id="50"/>
      <w:bookmarkEnd w:id="51"/>
    </w:p>
    <w:p w14:paraId="4DBB6FD6" w14:textId="122DF97C" w:rsidR="00B5576B" w:rsidRDefault="00B5576B" w:rsidP="13A89C52">
      <w:pPr>
        <w:pStyle w:val="ListParagraph"/>
        <w:numPr>
          <w:ilvl w:val="2"/>
          <w:numId w:val="1"/>
        </w:numPr>
        <w:spacing w:after="60" w:line="240" w:lineRule="auto"/>
        <w:ind w:left="709"/>
      </w:pPr>
      <w:r w:rsidRPr="13A89C52">
        <w:t>For the purposes of advising the Minister in relation to an application, the Registrar may request additional information or clarify any aspect of the application</w:t>
      </w:r>
      <w:r w:rsidR="0010086C">
        <w:t xml:space="preserve"> </w:t>
      </w:r>
      <w:r w:rsidR="00EA20FA">
        <w:t>from the applicant</w:t>
      </w:r>
      <w:r w:rsidRPr="13A89C52">
        <w:t xml:space="preserve"> through a written request for further information (</w:t>
      </w:r>
      <w:r w:rsidRPr="13A89C52">
        <w:rPr>
          <w:b/>
          <w:bCs/>
        </w:rPr>
        <w:t>RFI</w:t>
      </w:r>
      <w:r w:rsidRPr="13A89C52">
        <w:t xml:space="preserve">) issued to the person. The RFI will specify the information that needs to be provided by the person and the manner and timeframe for submission of the RFI response. </w:t>
      </w:r>
    </w:p>
    <w:p w14:paraId="2ABE404E" w14:textId="475AE749" w:rsidR="00B5576B" w:rsidRPr="00F47519" w:rsidRDefault="00B5576B" w:rsidP="13A89C52">
      <w:pPr>
        <w:pStyle w:val="ListParagraph"/>
        <w:numPr>
          <w:ilvl w:val="2"/>
          <w:numId w:val="1"/>
        </w:numPr>
        <w:spacing w:after="80" w:line="240" w:lineRule="auto"/>
        <w:ind w:left="709"/>
      </w:pPr>
      <w:r w:rsidRPr="13A89C52">
        <w:t>If further information is requested and not submitted within the specified timeframe, the Minister may, by written notice given to the person, refuse to consider or take any further action in relation to the application.</w:t>
      </w:r>
      <w:bookmarkStart w:id="52" w:name="_Hlk101965549"/>
      <w:r w:rsidRPr="13A89C52">
        <w:t xml:space="preserve"> The application fee will not be refunded. A person will need to </w:t>
      </w:r>
      <w:r>
        <w:br/>
      </w:r>
      <w:r w:rsidRPr="13A89C52">
        <w:t xml:space="preserve">re-apply under the licensing scheme if </w:t>
      </w:r>
      <w:r w:rsidR="00EA20FA">
        <w:t>they wish</w:t>
      </w:r>
      <w:r w:rsidRPr="13A89C52">
        <w:t xml:space="preserve"> to proceed with </w:t>
      </w:r>
      <w:r w:rsidR="00EA20FA">
        <w:t>the</w:t>
      </w:r>
      <w:r w:rsidR="00EA20FA" w:rsidRPr="13A89C52">
        <w:t xml:space="preserve"> </w:t>
      </w:r>
      <w:r w:rsidRPr="13A89C52">
        <w:t xml:space="preserve">proposed project.  </w:t>
      </w:r>
    </w:p>
    <w:p w14:paraId="5FB5C8D3" w14:textId="77777777" w:rsidR="00B5576B" w:rsidRPr="00667FC0" w:rsidRDefault="00B5576B" w:rsidP="00B5576B">
      <w:pPr>
        <w:pStyle w:val="Heading2"/>
        <w:numPr>
          <w:ilvl w:val="1"/>
          <w:numId w:val="1"/>
        </w:numPr>
        <w:spacing w:before="120"/>
        <w:ind w:hanging="720"/>
      </w:pPr>
      <w:bookmarkStart w:id="53" w:name="_Toc142401132"/>
      <w:bookmarkStart w:id="54" w:name="_Toc205552415"/>
      <w:r w:rsidRPr="00667FC0">
        <w:t>Decision-Making</w:t>
      </w:r>
      <w:r>
        <w:t xml:space="preserve"> </w:t>
      </w:r>
      <w:r w:rsidRPr="00FA4447">
        <w:rPr>
          <w:b w:val="0"/>
          <w:bCs/>
        </w:rPr>
        <w:t>(</w:t>
      </w:r>
      <w:r>
        <w:rPr>
          <w:b w:val="0"/>
          <w:bCs/>
        </w:rPr>
        <w:t xml:space="preserve">section 42 </w:t>
      </w:r>
      <w:r w:rsidRPr="00FA4447">
        <w:rPr>
          <w:b w:val="0"/>
          <w:bCs/>
        </w:rPr>
        <w:t>OEI Regulations)</w:t>
      </w:r>
      <w:bookmarkEnd w:id="53"/>
      <w:bookmarkEnd w:id="54"/>
    </w:p>
    <w:p w14:paraId="5BE63459" w14:textId="22F3BECF" w:rsidR="00B5576B" w:rsidRDefault="00857B8F" w:rsidP="00B5576B">
      <w:pPr>
        <w:pStyle w:val="ListParagraph"/>
        <w:numPr>
          <w:ilvl w:val="2"/>
          <w:numId w:val="1"/>
        </w:numPr>
        <w:spacing w:after="60" w:line="240" w:lineRule="auto"/>
        <w:ind w:left="709"/>
        <w:contextualSpacing w:val="0"/>
      </w:pPr>
      <w:r>
        <w:t>Subject to the application meeting the requirements and any requests for further information</w:t>
      </w:r>
      <w:r w:rsidR="00B5576B">
        <w:t xml:space="preserve">, the Registrar will prepare advice for the Minister </w:t>
      </w:r>
      <w:r w:rsidR="00A3758B">
        <w:t>in relation to the application</w:t>
      </w:r>
      <w:r w:rsidR="00B5576B">
        <w:t xml:space="preserve">. </w:t>
      </w:r>
    </w:p>
    <w:p w14:paraId="2973112D" w14:textId="2206F250" w:rsidR="00B5576B" w:rsidRDefault="00B5576B" w:rsidP="13A89C52">
      <w:pPr>
        <w:pStyle w:val="ListParagraph"/>
        <w:numPr>
          <w:ilvl w:val="2"/>
          <w:numId w:val="1"/>
        </w:numPr>
        <w:spacing w:after="60" w:line="240" w:lineRule="auto"/>
        <w:ind w:left="709"/>
      </w:pPr>
      <w:r w:rsidRPr="13A89C52">
        <w:t xml:space="preserve">In considering an application for a licence, the Minister must have regard to any information, assessment, analysis, report, advice or recommendation in relation to the application given to the Minister by the Registrar. </w:t>
      </w:r>
    </w:p>
    <w:p w14:paraId="74E46CAC" w14:textId="77C9D4BB" w:rsidR="00DD627D" w:rsidRDefault="00DD627D" w:rsidP="00DD627D">
      <w:pPr>
        <w:pStyle w:val="ListParagraph"/>
        <w:numPr>
          <w:ilvl w:val="2"/>
          <w:numId w:val="1"/>
        </w:numPr>
        <w:spacing w:after="60" w:line="240" w:lineRule="auto"/>
      </w:pPr>
      <w:r>
        <w:t xml:space="preserve">The Minister must also have regard to </w:t>
      </w:r>
      <w:r w:rsidR="006C573D">
        <w:t xml:space="preserve">outcomes of </w:t>
      </w:r>
      <w:r>
        <w:t xml:space="preserve">consultation with First Nations groups in accordance with the future </w:t>
      </w:r>
      <w:proofErr w:type="gramStart"/>
      <w:r>
        <w:t>acts</w:t>
      </w:r>
      <w:proofErr w:type="gramEnd"/>
      <w:r>
        <w:t xml:space="preserve"> regime under the </w:t>
      </w:r>
      <w:r>
        <w:rPr>
          <w:i/>
          <w:iCs/>
        </w:rPr>
        <w:t>Native Title Act 1993</w:t>
      </w:r>
      <w:r>
        <w:t xml:space="preserve"> in considering whether to offer to grant a feasibility licence. </w:t>
      </w:r>
    </w:p>
    <w:p w14:paraId="3E66B2D4" w14:textId="7BEBE230" w:rsidR="00B5576B" w:rsidRPr="0008245F" w:rsidRDefault="00B5576B" w:rsidP="13A89C52">
      <w:pPr>
        <w:pStyle w:val="ListParagraph"/>
        <w:numPr>
          <w:ilvl w:val="2"/>
          <w:numId w:val="1"/>
        </w:numPr>
        <w:spacing w:after="80" w:line="240" w:lineRule="auto"/>
        <w:ind w:left="709"/>
      </w:pPr>
      <w:r w:rsidRPr="13A89C52">
        <w:t xml:space="preserve">The Minister will </w:t>
      </w:r>
      <w:proofErr w:type="gramStart"/>
      <w:r w:rsidRPr="13A89C52">
        <w:t>make a decision</w:t>
      </w:r>
      <w:proofErr w:type="gramEnd"/>
      <w:r w:rsidRPr="13A89C52">
        <w:t xml:space="preserve"> </w:t>
      </w:r>
      <w:r w:rsidR="008901A0">
        <w:t xml:space="preserve">on the application in line with section </w:t>
      </w:r>
      <w:r w:rsidR="001F0062">
        <w:t>33 of the OEI Act</w:t>
      </w:r>
      <w:r w:rsidRPr="13A89C52">
        <w:t xml:space="preserve">. </w:t>
      </w:r>
    </w:p>
    <w:p w14:paraId="04E753CC" w14:textId="77777777" w:rsidR="00B5576B" w:rsidRPr="00667FC0" w:rsidRDefault="00B5576B" w:rsidP="00B5576B">
      <w:pPr>
        <w:pStyle w:val="Heading2"/>
        <w:numPr>
          <w:ilvl w:val="1"/>
          <w:numId w:val="1"/>
        </w:numPr>
        <w:spacing w:before="120"/>
        <w:ind w:hanging="720"/>
      </w:pPr>
      <w:bookmarkStart w:id="55" w:name="_Toc102034193"/>
      <w:bookmarkStart w:id="56" w:name="_Toc102034839"/>
      <w:bookmarkStart w:id="57" w:name="_Toc102034194"/>
      <w:bookmarkStart w:id="58" w:name="_Toc102034840"/>
      <w:bookmarkStart w:id="59" w:name="_Toc142401133"/>
      <w:bookmarkStart w:id="60" w:name="_Toc205552416"/>
      <w:bookmarkStart w:id="61" w:name="_Hlk101965569"/>
      <w:bookmarkEnd w:id="52"/>
      <w:bookmarkEnd w:id="55"/>
      <w:bookmarkEnd w:id="56"/>
      <w:bookmarkEnd w:id="57"/>
      <w:bookmarkEnd w:id="58"/>
      <w:r w:rsidRPr="00667FC0">
        <w:t xml:space="preserve">Overlap of </w:t>
      </w:r>
      <w:r>
        <w:t xml:space="preserve">Feasibility Licence </w:t>
      </w:r>
      <w:r w:rsidRPr="00667FC0">
        <w:t>Application Areas</w:t>
      </w:r>
      <w:r>
        <w:t xml:space="preserve"> </w:t>
      </w:r>
      <w:r w:rsidRPr="000834A2">
        <w:rPr>
          <w:b w:val="0"/>
          <w:bCs/>
        </w:rPr>
        <w:t>(</w:t>
      </w:r>
      <w:r>
        <w:rPr>
          <w:b w:val="0"/>
          <w:bCs/>
        </w:rPr>
        <w:t xml:space="preserve">sections 11-16 </w:t>
      </w:r>
      <w:r w:rsidRPr="000834A2">
        <w:rPr>
          <w:b w:val="0"/>
          <w:bCs/>
        </w:rPr>
        <w:t>OEI Regulations)</w:t>
      </w:r>
      <w:bookmarkEnd w:id="59"/>
      <w:bookmarkEnd w:id="60"/>
    </w:p>
    <w:p w14:paraId="39867859" w14:textId="3BACD287" w:rsidR="00B5576B" w:rsidRDefault="00B5576B" w:rsidP="13A89C52">
      <w:pPr>
        <w:pStyle w:val="ListParagraph"/>
        <w:numPr>
          <w:ilvl w:val="2"/>
          <w:numId w:val="1"/>
        </w:numPr>
        <w:spacing w:after="40" w:line="240" w:lineRule="auto"/>
        <w:ind w:left="709"/>
      </w:pPr>
      <w:r w:rsidRPr="13A89C52">
        <w:t xml:space="preserve">If two or more applications for a feasibility licence made in response to the same invitation overlap, in that they cover wholly or partly the same area, the Registrar will assess the applications against the merit criteria in subsection 11(3) of the OEI Regulations then advise the Minister of the assessment. </w:t>
      </w:r>
    </w:p>
    <w:p w14:paraId="76C3D3DB" w14:textId="77777777" w:rsidR="00B5576B" w:rsidRDefault="00B5576B" w:rsidP="05FF3A84">
      <w:pPr>
        <w:pStyle w:val="ListParagraph"/>
        <w:spacing w:after="60" w:line="240" w:lineRule="auto"/>
        <w:rPr>
          <w:sz w:val="20"/>
          <w:szCs w:val="20"/>
        </w:rPr>
      </w:pPr>
      <w:r w:rsidRPr="007C5815">
        <w:rPr>
          <w:b/>
          <w:bCs/>
          <w:sz w:val="20"/>
          <w:szCs w:val="20"/>
        </w:rPr>
        <w:t>Note:</w:t>
      </w:r>
      <w:r w:rsidRPr="007C5815">
        <w:rPr>
          <w:sz w:val="20"/>
          <w:szCs w:val="20"/>
        </w:rPr>
        <w:t xml:space="preserve"> If an application is not considered to be of equal merit under subsection 11(3) of the </w:t>
      </w:r>
      <w:r>
        <w:br/>
      </w:r>
      <w:r w:rsidRPr="007C5815">
        <w:rPr>
          <w:sz w:val="20"/>
          <w:szCs w:val="20"/>
        </w:rPr>
        <w:t xml:space="preserve">OEI Regulations, the Minister may refuse the application which is of lesser merit. </w:t>
      </w:r>
    </w:p>
    <w:p w14:paraId="3986AD22" w14:textId="42D52092" w:rsidR="158F7937" w:rsidRDefault="158F7937" w:rsidP="05FF3A84">
      <w:pPr>
        <w:spacing w:before="80" w:after="120" w:line="240" w:lineRule="auto"/>
        <w:rPr>
          <w:color w:val="4472C4" w:themeColor="accent1"/>
        </w:rPr>
      </w:pPr>
      <w:r w:rsidRPr="05FF3A84">
        <w:rPr>
          <w:i/>
          <w:iCs/>
          <w:color w:val="4472C4" w:themeColor="accent1"/>
          <w:u w:val="single"/>
        </w:rPr>
        <w:t>Overlapping applications of equal merit</w:t>
      </w:r>
      <w:r w:rsidRPr="05FF3A84">
        <w:rPr>
          <w:color w:val="4472C4" w:themeColor="accent1"/>
        </w:rPr>
        <w:t xml:space="preserve"> (section 11 OEI Regulations)</w:t>
      </w:r>
    </w:p>
    <w:p w14:paraId="51A37D7B" w14:textId="77777777" w:rsidR="00B5576B" w:rsidRPr="004B2CD4" w:rsidRDefault="00B5576B" w:rsidP="00B5576B">
      <w:pPr>
        <w:pStyle w:val="ListParagraph"/>
        <w:numPr>
          <w:ilvl w:val="2"/>
          <w:numId w:val="1"/>
        </w:numPr>
        <w:spacing w:after="60" w:line="240" w:lineRule="auto"/>
        <w:ind w:left="709"/>
        <w:contextualSpacing w:val="0"/>
      </w:pPr>
      <w:r w:rsidRPr="004B2CD4">
        <w:t xml:space="preserve">If the Minister considers </w:t>
      </w:r>
      <w:r>
        <w:t>there is a group of</w:t>
      </w:r>
      <w:r w:rsidRPr="004B2CD4">
        <w:t xml:space="preserve"> applications </w:t>
      </w:r>
      <w:r>
        <w:t>that are</w:t>
      </w:r>
      <w:r w:rsidRPr="004B2CD4">
        <w:t xml:space="preserve"> of equal merit, and:</w:t>
      </w:r>
    </w:p>
    <w:p w14:paraId="0811BA85" w14:textId="77777777" w:rsidR="00B5576B" w:rsidRPr="004B2CD4" w:rsidRDefault="00B5576B" w:rsidP="00374FB2">
      <w:pPr>
        <w:pStyle w:val="ListParagraph"/>
        <w:numPr>
          <w:ilvl w:val="0"/>
          <w:numId w:val="66"/>
        </w:numPr>
        <w:spacing w:after="60" w:line="240" w:lineRule="auto"/>
        <w:ind w:left="924" w:hanging="357"/>
        <w:contextualSpacing w:val="0"/>
      </w:pPr>
      <w:r>
        <w:t>E</w:t>
      </w:r>
      <w:r w:rsidRPr="004B2CD4">
        <w:t xml:space="preserve">ach application in the group overlaps at least one other application in the group; and </w:t>
      </w:r>
    </w:p>
    <w:p w14:paraId="2B2D23D6" w14:textId="48646AAB" w:rsidR="00B5576B" w:rsidRPr="004B2CD4" w:rsidRDefault="00B5576B" w:rsidP="13A89C52">
      <w:pPr>
        <w:pStyle w:val="ListParagraph"/>
        <w:numPr>
          <w:ilvl w:val="0"/>
          <w:numId w:val="66"/>
        </w:numPr>
        <w:spacing w:after="60" w:line="240" w:lineRule="auto"/>
        <w:ind w:left="924" w:hanging="357"/>
      </w:pPr>
      <w:r w:rsidRPr="13A89C52">
        <w:t>The licence areas proposed by all of the applications in the group (including parts of those areas that overlap, and parts that do not overlap) together form a continuous area; and</w:t>
      </w:r>
    </w:p>
    <w:p w14:paraId="7DC47FF6" w14:textId="77777777" w:rsidR="00B5576B" w:rsidRPr="004B2CD4" w:rsidRDefault="00B5576B" w:rsidP="00374FB2">
      <w:pPr>
        <w:pStyle w:val="ListParagraph"/>
        <w:numPr>
          <w:ilvl w:val="0"/>
          <w:numId w:val="66"/>
        </w:numPr>
        <w:spacing w:after="60" w:line="240" w:lineRule="auto"/>
        <w:ind w:left="924" w:hanging="357"/>
        <w:contextualSpacing w:val="0"/>
      </w:pPr>
      <w:r>
        <w:t>T</w:t>
      </w:r>
      <w:r w:rsidRPr="004B2CD4">
        <w:t>he Minister is satisfied that, if not for the overlap</w:t>
      </w:r>
      <w:r>
        <w:t>(s)</w:t>
      </w:r>
      <w:r w:rsidRPr="004B2CD4">
        <w:t>, a feasibility licence could be offered in response to each of the applications in the group;</w:t>
      </w:r>
    </w:p>
    <w:p w14:paraId="766DFB8C" w14:textId="3578D15B" w:rsidR="00B5576B" w:rsidRDefault="00B5576B" w:rsidP="00B5576B">
      <w:pPr>
        <w:spacing w:after="60" w:line="240" w:lineRule="auto"/>
        <w:ind w:left="709"/>
      </w:pPr>
      <w:r w:rsidRPr="13A89C52">
        <w:t xml:space="preserve">the Minister may determine that these applications form an overlapping application group under section 11 of the OEI Regulations. The Registrar will notify the applicants in writing that the determination has been made and invite the applicants to revise and resubmit their applications to remove the overlap. </w:t>
      </w:r>
    </w:p>
    <w:p w14:paraId="74581B5F" w14:textId="200A8F56" w:rsidR="00B5576B" w:rsidRDefault="00B5576B" w:rsidP="13A89C52">
      <w:pPr>
        <w:pStyle w:val="ListParagraph"/>
        <w:numPr>
          <w:ilvl w:val="2"/>
          <w:numId w:val="1"/>
        </w:numPr>
        <w:spacing w:after="60" w:line="240" w:lineRule="auto"/>
        <w:ind w:left="709"/>
      </w:pPr>
      <w:r w:rsidRPr="13A89C52">
        <w:t xml:space="preserve">The notice and invitation must set out, for each other applicant whose application overlaps the applicant’s application, the area(s) of overlap; and the name of the other applicant; and the kind of project that the other applicant proposes to carry out. The notice and invitation may include such other information as the Registrar considers reasonable about the applications and other applications that cover areas adjacent to, or nearby, the area covered by the applicant’s application. </w:t>
      </w:r>
    </w:p>
    <w:p w14:paraId="731F12E8" w14:textId="3EEF67DC" w:rsidR="00B5576B" w:rsidRPr="000A3484" w:rsidRDefault="00B5576B" w:rsidP="13A89C52">
      <w:pPr>
        <w:pStyle w:val="ListParagraph"/>
        <w:numPr>
          <w:ilvl w:val="2"/>
          <w:numId w:val="1"/>
        </w:numPr>
        <w:spacing w:after="60" w:line="240" w:lineRule="auto"/>
        <w:ind w:left="709"/>
      </w:pPr>
      <w:r w:rsidRPr="13A89C52">
        <w:t xml:space="preserve">The notice and invitation must specify the date on or before which an application, as revised, must be resubmitted, and must inform the applicant that any revised application must be in accordance with section 13 of the OEI Regulations. </w:t>
      </w:r>
    </w:p>
    <w:p w14:paraId="0A2530D1" w14:textId="02DA93B5" w:rsidR="00B5576B" w:rsidRPr="008C6BE4" w:rsidRDefault="00B5576B" w:rsidP="13A89C52">
      <w:pPr>
        <w:pStyle w:val="ListParagraph"/>
        <w:numPr>
          <w:ilvl w:val="2"/>
          <w:numId w:val="1"/>
        </w:numPr>
        <w:spacing w:after="60" w:line="240" w:lineRule="auto"/>
        <w:ind w:left="709"/>
      </w:pPr>
      <w:r w:rsidRPr="13A89C52">
        <w:lastRenderedPageBreak/>
        <w:t xml:space="preserve">An applicant who revises its application in response to the invitation is not required to pay an additional fee for revising or resubmitting the application. </w:t>
      </w:r>
    </w:p>
    <w:p w14:paraId="4FCE7002" w14:textId="3A6C6970" w:rsidR="00B5576B" w:rsidRPr="00027AF3" w:rsidRDefault="00B5576B" w:rsidP="13A89C52">
      <w:pPr>
        <w:pStyle w:val="ListParagraph"/>
        <w:numPr>
          <w:ilvl w:val="2"/>
          <w:numId w:val="1"/>
        </w:numPr>
        <w:spacing w:after="40" w:line="240" w:lineRule="auto"/>
        <w:ind w:left="709"/>
      </w:pPr>
      <w:r w:rsidRPr="13A89C52">
        <w:t xml:space="preserve">If an applicant revises and resubmits an application in response to the invitation, and the revised application is in accordance with section 13 of the OEI Regulations and meets the submission requirements in subsection 12(4) of the OEI Regulations, the resubmitted application replaces the original application and the original application will be disregarded. </w:t>
      </w:r>
    </w:p>
    <w:p w14:paraId="3DABCB67" w14:textId="77D2F537" w:rsidR="00B5576B" w:rsidRDefault="00B5576B" w:rsidP="13A89C52">
      <w:pPr>
        <w:pStyle w:val="ListParagraph"/>
        <w:spacing w:after="40" w:line="240" w:lineRule="auto"/>
        <w:ind w:left="709"/>
        <w:rPr>
          <w:sz w:val="20"/>
          <w:szCs w:val="20"/>
        </w:rPr>
      </w:pPr>
      <w:r w:rsidRPr="13A89C52">
        <w:rPr>
          <w:b/>
          <w:bCs/>
          <w:sz w:val="20"/>
          <w:szCs w:val="20"/>
        </w:rPr>
        <w:t>Note 1:</w:t>
      </w:r>
      <w:r w:rsidRPr="13A89C52">
        <w:rPr>
          <w:sz w:val="20"/>
          <w:szCs w:val="20"/>
        </w:rPr>
        <w:t xml:space="preserve"> The revised application must be, so far as is reasonably possible, substantially similar to the original application.</w:t>
      </w:r>
    </w:p>
    <w:p w14:paraId="02A6FD9F" w14:textId="636997B6" w:rsidR="00B5576B" w:rsidRPr="007C5815" w:rsidRDefault="00B5576B" w:rsidP="13A89C52">
      <w:pPr>
        <w:pStyle w:val="ListParagraph"/>
        <w:spacing w:after="40" w:line="240" w:lineRule="auto"/>
        <w:ind w:left="709"/>
        <w:rPr>
          <w:sz w:val="20"/>
          <w:szCs w:val="20"/>
        </w:rPr>
      </w:pPr>
      <w:r w:rsidRPr="13A89C52">
        <w:rPr>
          <w:b/>
          <w:bCs/>
          <w:sz w:val="20"/>
          <w:szCs w:val="20"/>
        </w:rPr>
        <w:t>Note 2:</w:t>
      </w:r>
      <w:r w:rsidRPr="13A89C52">
        <w:rPr>
          <w:sz w:val="20"/>
          <w:szCs w:val="20"/>
        </w:rPr>
        <w:t xml:space="preserve"> </w:t>
      </w:r>
      <w:r w:rsidRPr="13A89C52">
        <w:rPr>
          <w:color w:val="000000" w:themeColor="text1"/>
          <w:sz w:val="20"/>
          <w:szCs w:val="20"/>
        </w:rPr>
        <w:t xml:space="preserve">In considering the “substantially similar” test, the Registrar may </w:t>
      </w:r>
      <w:r w:rsidR="00AD0237">
        <w:rPr>
          <w:color w:val="000000" w:themeColor="text1"/>
          <w:sz w:val="20"/>
          <w:szCs w:val="20"/>
        </w:rPr>
        <w:t>consider</w:t>
      </w:r>
      <w:r w:rsidRPr="13A89C52">
        <w:rPr>
          <w:color w:val="000000" w:themeColor="text1"/>
          <w:sz w:val="20"/>
          <w:szCs w:val="20"/>
        </w:rPr>
        <w:t xml:space="preserve"> the location, shape and size of the original and revised proposed licence areas</w:t>
      </w:r>
      <w:r w:rsidR="00186CF8">
        <w:rPr>
          <w:color w:val="000000" w:themeColor="text1"/>
          <w:sz w:val="20"/>
          <w:szCs w:val="20"/>
        </w:rPr>
        <w:t>,</w:t>
      </w:r>
      <w:r w:rsidR="00611B07">
        <w:rPr>
          <w:color w:val="000000" w:themeColor="text1"/>
          <w:sz w:val="20"/>
          <w:szCs w:val="20"/>
        </w:rPr>
        <w:t xml:space="preserve"> </w:t>
      </w:r>
      <w:r w:rsidRPr="13A89C52">
        <w:rPr>
          <w:color w:val="000000" w:themeColor="text1"/>
          <w:sz w:val="20"/>
          <w:szCs w:val="20"/>
        </w:rPr>
        <w:t>the details of the original and revised proposed projects</w:t>
      </w:r>
      <w:r w:rsidR="00186CF8">
        <w:rPr>
          <w:color w:val="000000" w:themeColor="text1"/>
          <w:sz w:val="20"/>
          <w:szCs w:val="20"/>
        </w:rPr>
        <w:t xml:space="preserve"> and anything else it considers relevant</w:t>
      </w:r>
      <w:r w:rsidRPr="13A89C52">
        <w:rPr>
          <w:color w:val="000000" w:themeColor="text1"/>
          <w:sz w:val="20"/>
          <w:szCs w:val="20"/>
        </w:rPr>
        <w:t>. A proposed 1 GW wind project with a licence area of 500 km</w:t>
      </w:r>
      <w:r w:rsidRPr="13A89C52">
        <w:rPr>
          <w:color w:val="000000" w:themeColor="text1"/>
          <w:sz w:val="20"/>
          <w:szCs w:val="20"/>
          <w:vertAlign w:val="superscript"/>
        </w:rPr>
        <w:t>2</w:t>
      </w:r>
      <w:r w:rsidRPr="13A89C52">
        <w:rPr>
          <w:color w:val="000000" w:themeColor="text1"/>
          <w:sz w:val="20"/>
          <w:szCs w:val="20"/>
        </w:rPr>
        <w:t xml:space="preserve"> should remain substantially</w:t>
      </w:r>
      <w:r w:rsidRPr="13A89C52" w:rsidDel="00D265AA">
        <w:rPr>
          <w:color w:val="000000" w:themeColor="text1"/>
          <w:sz w:val="20"/>
          <w:szCs w:val="20"/>
        </w:rPr>
        <w:t xml:space="preserve"> </w:t>
      </w:r>
      <w:r w:rsidR="00D265AA" w:rsidRPr="13A89C52">
        <w:rPr>
          <w:color w:val="000000" w:themeColor="text1"/>
          <w:sz w:val="20"/>
          <w:szCs w:val="20"/>
        </w:rPr>
        <w:t xml:space="preserve">similar </w:t>
      </w:r>
      <w:r w:rsidR="00D265AA">
        <w:rPr>
          <w:color w:val="000000" w:themeColor="text1"/>
          <w:sz w:val="20"/>
          <w:szCs w:val="20"/>
        </w:rPr>
        <w:t xml:space="preserve">to </w:t>
      </w:r>
      <w:r w:rsidRPr="13A89C52">
        <w:rPr>
          <w:color w:val="000000" w:themeColor="text1"/>
          <w:sz w:val="20"/>
          <w:szCs w:val="20"/>
        </w:rPr>
        <w:t>a 1 GW wind project with a licence area of 500 km</w:t>
      </w:r>
      <w:r w:rsidRPr="13A89C52">
        <w:rPr>
          <w:color w:val="000000" w:themeColor="text1"/>
          <w:sz w:val="20"/>
          <w:szCs w:val="20"/>
          <w:vertAlign w:val="superscript"/>
        </w:rPr>
        <w:t>2</w:t>
      </w:r>
      <w:r w:rsidRPr="13A89C52">
        <w:rPr>
          <w:color w:val="000000" w:themeColor="text1"/>
          <w:sz w:val="20"/>
          <w:szCs w:val="20"/>
        </w:rPr>
        <w:t xml:space="preserve"> after any application revisions, and any proposed relocation should be for the minimum distance necessary to resolve any overlaps with other applications.</w:t>
      </w:r>
    </w:p>
    <w:p w14:paraId="5B5C7003" w14:textId="77777777" w:rsidR="00B5576B" w:rsidRPr="007C5815" w:rsidRDefault="00B5576B" w:rsidP="00B5576B">
      <w:pPr>
        <w:pStyle w:val="ListParagraph"/>
        <w:spacing w:after="40" w:line="240" w:lineRule="auto"/>
        <w:ind w:left="709"/>
        <w:contextualSpacing w:val="0"/>
        <w:rPr>
          <w:sz w:val="20"/>
          <w:szCs w:val="20"/>
        </w:rPr>
      </w:pPr>
      <w:r w:rsidRPr="007C5815">
        <w:rPr>
          <w:b/>
          <w:bCs/>
          <w:sz w:val="20"/>
          <w:szCs w:val="20"/>
        </w:rPr>
        <w:t xml:space="preserve">Note </w:t>
      </w:r>
      <w:r>
        <w:rPr>
          <w:b/>
          <w:bCs/>
          <w:sz w:val="20"/>
          <w:szCs w:val="20"/>
        </w:rPr>
        <w:t>3</w:t>
      </w:r>
      <w:r w:rsidRPr="007C5815">
        <w:rPr>
          <w:b/>
          <w:bCs/>
          <w:sz w:val="20"/>
          <w:szCs w:val="20"/>
        </w:rPr>
        <w:t>:</w:t>
      </w:r>
      <w:r w:rsidRPr="007C5815">
        <w:rPr>
          <w:sz w:val="20"/>
          <w:szCs w:val="20"/>
        </w:rPr>
        <w:t xml:space="preserve"> The revised application must not overlap with any other application for a feasibility licence, including other applications that are not in the overlapping application group.</w:t>
      </w:r>
    </w:p>
    <w:p w14:paraId="0442063A" w14:textId="586FD314" w:rsidR="00B5576B" w:rsidRDefault="00B5576B" w:rsidP="13A89C52">
      <w:pPr>
        <w:pStyle w:val="ListParagraph"/>
        <w:spacing w:after="40" w:line="240" w:lineRule="auto"/>
        <w:ind w:left="709"/>
      </w:pPr>
      <w:r w:rsidRPr="13A89C52">
        <w:rPr>
          <w:b/>
          <w:bCs/>
          <w:sz w:val="20"/>
          <w:szCs w:val="20"/>
        </w:rPr>
        <w:t>Note 4:</w:t>
      </w:r>
      <w:r w:rsidRPr="13A89C52">
        <w:rPr>
          <w:sz w:val="20"/>
          <w:szCs w:val="20"/>
        </w:rPr>
        <w:t xml:space="preserve"> If as a result of the resubmission the overlap is resolved, refer to the Offer section of this Guideline</w:t>
      </w:r>
      <w:r w:rsidRPr="13A89C52">
        <w:t xml:space="preserve">. </w:t>
      </w:r>
    </w:p>
    <w:p w14:paraId="73F58F19" w14:textId="11E8C526" w:rsidR="00B5576B" w:rsidRPr="007C5815" w:rsidRDefault="00B5576B" w:rsidP="13A89C52">
      <w:pPr>
        <w:pStyle w:val="ListParagraph"/>
        <w:spacing w:after="80" w:line="240" w:lineRule="auto"/>
        <w:ind w:left="709"/>
        <w:rPr>
          <w:sz w:val="20"/>
          <w:szCs w:val="20"/>
        </w:rPr>
      </w:pPr>
      <w:r w:rsidRPr="13A89C52">
        <w:rPr>
          <w:b/>
          <w:bCs/>
          <w:sz w:val="20"/>
          <w:szCs w:val="20"/>
        </w:rPr>
        <w:t>Note 5</w:t>
      </w:r>
      <w:r w:rsidRPr="13A89C52">
        <w:rPr>
          <w:sz w:val="20"/>
          <w:szCs w:val="20"/>
        </w:rPr>
        <w:t xml:space="preserve">: An applicant may choose not to revise and resubmit its application, in which case the original application remains for the purposes of sections 14-16 of the OEI Regulations. </w:t>
      </w:r>
    </w:p>
    <w:p w14:paraId="2E7F9C7B" w14:textId="67BF8A39" w:rsidR="00B5576B" w:rsidRPr="00B83D89" w:rsidRDefault="00B5576B" w:rsidP="13A89C52">
      <w:pPr>
        <w:pStyle w:val="ListParagraph"/>
        <w:numPr>
          <w:ilvl w:val="2"/>
          <w:numId w:val="1"/>
        </w:numPr>
        <w:spacing w:after="60" w:line="240" w:lineRule="auto"/>
        <w:ind w:left="709"/>
      </w:pPr>
      <w:r w:rsidRPr="13A89C52">
        <w:t>If the Registrar has invited two or more applicants from an overlapping application group to revise and resubmit their applications under subsection 12(2) of the OEI Regulations and the day specified in the notice has passed, the Minister may determine that a group of two or more of the applications forms a financial offer group if:</w:t>
      </w:r>
    </w:p>
    <w:p w14:paraId="70A2F1D3" w14:textId="77777777" w:rsidR="00B5576B" w:rsidRPr="00B83D89" w:rsidRDefault="00B5576B" w:rsidP="00374FB2">
      <w:pPr>
        <w:pStyle w:val="ListParagraph"/>
        <w:numPr>
          <w:ilvl w:val="0"/>
          <w:numId w:val="67"/>
        </w:numPr>
        <w:spacing w:after="60" w:line="240" w:lineRule="auto"/>
        <w:ind w:left="924" w:hanging="357"/>
        <w:contextualSpacing w:val="0"/>
      </w:pPr>
      <w:r>
        <w:t>Each</w:t>
      </w:r>
      <w:r w:rsidRPr="00B83D89">
        <w:t xml:space="preserve"> application</w:t>
      </w:r>
      <w:r>
        <w:t xml:space="preserve"> in the group</w:t>
      </w:r>
      <w:r w:rsidRPr="00B83D89">
        <w:t xml:space="preserve"> overlap</w:t>
      </w:r>
      <w:r>
        <w:t>s</w:t>
      </w:r>
      <w:r w:rsidRPr="00B83D89">
        <w:t xml:space="preserve"> at least one other application in the group; and </w:t>
      </w:r>
    </w:p>
    <w:p w14:paraId="36240F02" w14:textId="09519C6B" w:rsidR="00B5576B" w:rsidRDefault="00B5576B" w:rsidP="13A89C52">
      <w:pPr>
        <w:pStyle w:val="ListParagraph"/>
        <w:numPr>
          <w:ilvl w:val="0"/>
          <w:numId w:val="67"/>
        </w:numPr>
        <w:spacing w:after="60" w:line="240" w:lineRule="auto"/>
        <w:ind w:left="924" w:hanging="357"/>
      </w:pPr>
      <w:r w:rsidRPr="13A89C52">
        <w:t xml:space="preserve">The licence areas proposed by all of the applications in the group (including parts of those areas that overlap, and parts that do not overlap) together form a continuous area; and </w:t>
      </w:r>
    </w:p>
    <w:p w14:paraId="2060942C" w14:textId="77777777" w:rsidR="00B5576B" w:rsidRDefault="00B5576B" w:rsidP="00374FB2">
      <w:pPr>
        <w:pStyle w:val="ListParagraph"/>
        <w:numPr>
          <w:ilvl w:val="0"/>
          <w:numId w:val="67"/>
        </w:numPr>
        <w:spacing w:after="80" w:line="240" w:lineRule="auto"/>
        <w:ind w:left="924" w:hanging="357"/>
        <w:contextualSpacing w:val="0"/>
      </w:pPr>
      <w:r>
        <w:t>T</w:t>
      </w:r>
      <w:r w:rsidRPr="004B2CD4">
        <w:t>he Minister is satisfied that, if not for the overlap</w:t>
      </w:r>
      <w:r>
        <w:t>(s)</w:t>
      </w:r>
      <w:r w:rsidRPr="004B2CD4">
        <w:t>, a feasibility licence could be offered in response to each of the applications in the group</w:t>
      </w:r>
      <w:r>
        <w:t>.</w:t>
      </w:r>
    </w:p>
    <w:p w14:paraId="3FE27292" w14:textId="77777777" w:rsidR="00526809" w:rsidRDefault="00526809" w:rsidP="00526809">
      <w:pPr>
        <w:spacing w:before="80" w:after="120" w:line="240" w:lineRule="auto"/>
        <w:rPr>
          <w:color w:val="4472C4" w:themeColor="accent1"/>
        </w:rPr>
      </w:pPr>
      <w:r w:rsidRPr="001B0180">
        <w:rPr>
          <w:i/>
          <w:iCs/>
          <w:color w:val="4472C4" w:themeColor="accent1"/>
          <w:u w:val="single"/>
        </w:rPr>
        <w:t>Overlap</w:t>
      </w:r>
      <w:r>
        <w:rPr>
          <w:i/>
          <w:iCs/>
          <w:color w:val="4472C4" w:themeColor="accent1"/>
          <w:u w:val="single"/>
        </w:rPr>
        <w:t>ping applications of unequal merit</w:t>
      </w:r>
      <w:r>
        <w:rPr>
          <w:color w:val="4472C4" w:themeColor="accent1"/>
        </w:rPr>
        <w:t xml:space="preserve"> (section 11A OEI Regulations)</w:t>
      </w:r>
    </w:p>
    <w:p w14:paraId="1F36954A" w14:textId="77777777" w:rsidR="00412476" w:rsidRDefault="00412476" w:rsidP="00412476">
      <w:pPr>
        <w:pStyle w:val="ListParagraph"/>
        <w:numPr>
          <w:ilvl w:val="2"/>
          <w:numId w:val="1"/>
        </w:numPr>
        <w:spacing w:after="40" w:line="240" w:lineRule="auto"/>
        <w:ind w:left="709"/>
      </w:pPr>
      <w:bookmarkStart w:id="62" w:name="_Hlk206164162"/>
      <w:r>
        <w:t>A principle of the licensing scheme is to award licences to those of highest merit where possible. </w:t>
      </w:r>
    </w:p>
    <w:p w14:paraId="0C09FAF2" w14:textId="77777777" w:rsidR="00412476" w:rsidRDefault="00412476" w:rsidP="00412476">
      <w:pPr>
        <w:pStyle w:val="ListParagraph"/>
        <w:numPr>
          <w:ilvl w:val="2"/>
          <w:numId w:val="1"/>
        </w:numPr>
        <w:spacing w:after="40" w:line="240" w:lineRule="auto"/>
        <w:ind w:left="709"/>
      </w:pPr>
      <w:r>
        <w:t xml:space="preserve">If an application for a feasibility licence overlaps with one or more applications for a feasibility licence made in response to the same invitation, </w:t>
      </w:r>
      <w:r w:rsidRPr="00024021">
        <w:t xml:space="preserve">but </w:t>
      </w:r>
      <w:r>
        <w:t>is</w:t>
      </w:r>
      <w:r w:rsidRPr="00024021">
        <w:t xml:space="preserve"> not included as part of an overlapping application group because </w:t>
      </w:r>
      <w:r>
        <w:t xml:space="preserve">the </w:t>
      </w:r>
      <w:r w:rsidRPr="00000395">
        <w:t>application</w:t>
      </w:r>
      <w:r w:rsidRPr="009E2376">
        <w:t xml:space="preserve"> </w:t>
      </w:r>
      <w:r w:rsidRPr="00024021">
        <w:t xml:space="preserve">is of </w:t>
      </w:r>
      <w:r w:rsidRPr="00DF7C32">
        <w:t>lower merit</w:t>
      </w:r>
      <w:r w:rsidRPr="00654AE3">
        <w:t xml:space="preserve"> relative to other applications, the Minister is not to offer or grant the application a feasibility licence</w:t>
      </w:r>
      <w:r>
        <w:t>.</w:t>
      </w:r>
    </w:p>
    <w:p w14:paraId="75ECDF31" w14:textId="77777777" w:rsidR="00412476" w:rsidRDefault="00412476" w:rsidP="00412476">
      <w:pPr>
        <w:pStyle w:val="ListParagraph"/>
        <w:numPr>
          <w:ilvl w:val="2"/>
          <w:numId w:val="1"/>
        </w:numPr>
        <w:spacing w:after="40" w:line="240" w:lineRule="auto"/>
        <w:ind w:left="709"/>
      </w:pPr>
      <w:r>
        <w:t xml:space="preserve">If </w:t>
      </w:r>
      <w:r w:rsidRPr="00654AE3">
        <w:t xml:space="preserve">an application overlaps with at least one other application and the Minister does not make a determination to form an overlapping group because one application is of higher merit </w:t>
      </w:r>
      <w:r>
        <w:t>relative to the other applications</w:t>
      </w:r>
      <w:r w:rsidRPr="00654AE3">
        <w:t xml:space="preserve">, the Minister </w:t>
      </w:r>
      <w:r w:rsidRPr="00B8499C">
        <w:t xml:space="preserve">is able to offer and grant a feasibility licence to the overlapping application of highest merit, and must not offer or grant a feasibility licence to any application that is of lower merit </w:t>
      </w:r>
      <w:r>
        <w:t>relative to the other applications.</w:t>
      </w:r>
    </w:p>
    <w:bookmarkEnd w:id="62"/>
    <w:p w14:paraId="34212AA9" w14:textId="77777777" w:rsidR="00B5576B" w:rsidRPr="00527C3C" w:rsidRDefault="00B5576B" w:rsidP="00F1719E">
      <w:pPr>
        <w:keepNext/>
        <w:keepLines/>
        <w:spacing w:before="80" w:after="120" w:line="240" w:lineRule="auto"/>
        <w:rPr>
          <w:i/>
          <w:color w:val="4472C4" w:themeColor="accent1"/>
          <w:u w:val="single"/>
        </w:rPr>
      </w:pPr>
      <w:r w:rsidRPr="00527C3C">
        <w:rPr>
          <w:i/>
          <w:color w:val="4472C4" w:themeColor="accent1"/>
          <w:u w:val="single"/>
        </w:rPr>
        <w:t>Feasibility Licences – Financial Offers (</w:t>
      </w:r>
      <w:r>
        <w:rPr>
          <w:i/>
          <w:color w:val="4472C4" w:themeColor="accent1"/>
          <w:u w:val="single"/>
        </w:rPr>
        <w:t>section</w:t>
      </w:r>
      <w:r w:rsidRPr="00527C3C">
        <w:rPr>
          <w:i/>
          <w:color w:val="4472C4" w:themeColor="accent1"/>
          <w:u w:val="single"/>
        </w:rPr>
        <w:t>s 15 and 16 OEI Regulations)</w:t>
      </w:r>
    </w:p>
    <w:p w14:paraId="776E6497" w14:textId="019D9644" w:rsidR="00B5576B" w:rsidRDefault="00B5576B" w:rsidP="00F1719E">
      <w:pPr>
        <w:pStyle w:val="ListParagraph"/>
        <w:keepNext/>
        <w:keepLines/>
        <w:numPr>
          <w:ilvl w:val="2"/>
          <w:numId w:val="1"/>
        </w:numPr>
        <w:spacing w:after="60" w:line="240" w:lineRule="auto"/>
        <w:ind w:left="709"/>
      </w:pPr>
      <w:r w:rsidRPr="13A89C52">
        <w:t xml:space="preserve">If the Minister determines that a group of two or more applications for feasibility licences forms a financial offer group, the Minister may, in writing, invite the applicants to submit financial offers in relation to their applications. </w:t>
      </w:r>
    </w:p>
    <w:p w14:paraId="6115F4D5" w14:textId="77777777" w:rsidR="00B5576B" w:rsidRDefault="00B5576B" w:rsidP="00B5576B">
      <w:pPr>
        <w:pStyle w:val="ListParagraph"/>
        <w:numPr>
          <w:ilvl w:val="2"/>
          <w:numId w:val="1"/>
        </w:numPr>
        <w:spacing w:after="60" w:line="240" w:lineRule="auto"/>
        <w:ind w:left="709"/>
        <w:contextualSpacing w:val="0"/>
      </w:pPr>
      <w:r w:rsidRPr="00720514">
        <w:t xml:space="preserve">The invitation to </w:t>
      </w:r>
      <w:r>
        <w:t xml:space="preserve">submit a </w:t>
      </w:r>
      <w:r w:rsidRPr="00720514">
        <w:t xml:space="preserve">financial offer </w:t>
      </w:r>
      <w:r>
        <w:t>must</w:t>
      </w:r>
      <w:r w:rsidRPr="00720514">
        <w:t xml:space="preserve"> </w:t>
      </w:r>
      <w:r>
        <w:t>include information on how the</w:t>
      </w:r>
      <w:r w:rsidRPr="00720514">
        <w:t xml:space="preserve"> offer</w:t>
      </w:r>
      <w:r>
        <w:t>s are</w:t>
      </w:r>
      <w:r w:rsidRPr="00720514">
        <w:t xml:space="preserve"> to be </w:t>
      </w:r>
      <w:r>
        <w:t>m</w:t>
      </w:r>
      <w:r w:rsidRPr="00720514">
        <w:t>ade</w:t>
      </w:r>
      <w:r>
        <w:t xml:space="preserve"> (i.e. the method for submission), specify </w:t>
      </w:r>
      <w:r w:rsidRPr="00720514">
        <w:t xml:space="preserve">the </w:t>
      </w:r>
      <w:r>
        <w:t>day on or before which the offers must be made,</w:t>
      </w:r>
      <w:r w:rsidRPr="00720514">
        <w:t xml:space="preserve"> require the </w:t>
      </w:r>
      <w:r>
        <w:t xml:space="preserve">applicants </w:t>
      </w:r>
      <w:r w:rsidRPr="00720514">
        <w:t xml:space="preserve">to substantiate </w:t>
      </w:r>
      <w:r>
        <w:t>their</w:t>
      </w:r>
      <w:r w:rsidRPr="00720514">
        <w:t xml:space="preserve"> ability to pay amount offered</w:t>
      </w:r>
      <w:r>
        <w:t xml:space="preserve"> and set out the effect of section 16 of the OEI Regulations</w:t>
      </w:r>
      <w:r w:rsidRPr="00720514">
        <w:t xml:space="preserve">. The invitation may </w:t>
      </w:r>
      <w:r>
        <w:t xml:space="preserve">specify </w:t>
      </w:r>
      <w:r w:rsidRPr="00720514">
        <w:t>other requirements</w:t>
      </w:r>
      <w:r>
        <w:t xml:space="preserve"> to be addressed in the submission of the financial offer</w:t>
      </w:r>
      <w:r w:rsidRPr="00720514">
        <w:t xml:space="preserve">. </w:t>
      </w:r>
    </w:p>
    <w:p w14:paraId="225E7283" w14:textId="77777777" w:rsidR="00B5576B" w:rsidRPr="006C6434" w:rsidRDefault="00B5576B" w:rsidP="00B5576B">
      <w:pPr>
        <w:pStyle w:val="ListParagraph"/>
        <w:numPr>
          <w:ilvl w:val="2"/>
          <w:numId w:val="1"/>
        </w:numPr>
        <w:spacing w:after="60" w:line="240" w:lineRule="auto"/>
        <w:ind w:left="709"/>
        <w:contextualSpacing w:val="0"/>
      </w:pPr>
      <w:r w:rsidRPr="00B83D89">
        <w:t xml:space="preserve">A financial offer will only be accepted if it has been invited by the Minister (subsection </w:t>
      </w:r>
      <w:r>
        <w:t>3</w:t>
      </w:r>
      <w:r w:rsidRPr="00B83D89">
        <w:t xml:space="preserve">2(3) OEI Act). </w:t>
      </w:r>
      <w:r w:rsidRPr="006C4B7E">
        <w:t>Unsolicited financial offers will be rejected.</w:t>
      </w:r>
    </w:p>
    <w:p w14:paraId="1C5BCAFB" w14:textId="12305C81" w:rsidR="00B5576B" w:rsidRDefault="00B5576B" w:rsidP="13A89C52">
      <w:pPr>
        <w:pStyle w:val="ListParagraph"/>
        <w:numPr>
          <w:ilvl w:val="2"/>
          <w:numId w:val="1"/>
        </w:numPr>
        <w:spacing w:after="60" w:line="240" w:lineRule="auto"/>
        <w:ind w:left="709"/>
      </w:pPr>
      <w:r w:rsidRPr="13A89C52">
        <w:t>A financial offer in relation to an application for a feasibility licence must be made in writing to the Registrar, on or before the day specified in the invitation, and must address any other requirements specified in the invitation. The Registrar will advise the Minister of the financial offers after the day specified in the invitation has passed.</w:t>
      </w:r>
    </w:p>
    <w:p w14:paraId="0886CC4A" w14:textId="06C2764C" w:rsidR="00B5576B" w:rsidRDefault="00B5576B" w:rsidP="13A89C52">
      <w:pPr>
        <w:pStyle w:val="ListParagraph"/>
        <w:spacing w:after="40" w:line="240" w:lineRule="auto"/>
        <w:ind w:left="709"/>
        <w:rPr>
          <w:sz w:val="20"/>
          <w:szCs w:val="20"/>
        </w:rPr>
      </w:pPr>
      <w:bookmarkStart w:id="63" w:name="_Hlk114557934"/>
      <w:r w:rsidRPr="13A89C52">
        <w:rPr>
          <w:b/>
          <w:bCs/>
          <w:sz w:val="20"/>
          <w:szCs w:val="20"/>
        </w:rPr>
        <w:lastRenderedPageBreak/>
        <w:t>Note 1:</w:t>
      </w:r>
      <w:r w:rsidRPr="13A89C52">
        <w:rPr>
          <w:sz w:val="20"/>
          <w:szCs w:val="20"/>
        </w:rPr>
        <w:t xml:space="preserve"> For the purposes of subsections 16(2) and 16(3) of the OEI Regulations, an applicant that does not submit a financial offer in response to the invitation will be treated as submitting a financial offer of nil. </w:t>
      </w:r>
    </w:p>
    <w:p w14:paraId="3657E2D6" w14:textId="77777777" w:rsidR="00B5576B" w:rsidRPr="007C5815" w:rsidRDefault="00B5576B" w:rsidP="00B5576B">
      <w:pPr>
        <w:pStyle w:val="ListParagraph"/>
        <w:spacing w:after="60" w:line="240" w:lineRule="auto"/>
        <w:ind w:left="709"/>
        <w:contextualSpacing w:val="0"/>
        <w:rPr>
          <w:sz w:val="20"/>
          <w:szCs w:val="20"/>
        </w:rPr>
      </w:pPr>
      <w:r>
        <w:rPr>
          <w:b/>
          <w:bCs/>
          <w:sz w:val="20"/>
          <w:szCs w:val="20"/>
        </w:rPr>
        <w:t>Note 2:</w:t>
      </w:r>
      <w:r>
        <w:rPr>
          <w:sz w:val="20"/>
          <w:szCs w:val="20"/>
        </w:rPr>
        <w:t xml:space="preserve"> See section 4.9 of this Guideline in relation to payment of the amount of the financial offer. </w:t>
      </w:r>
    </w:p>
    <w:bookmarkEnd w:id="63"/>
    <w:p w14:paraId="64A60F2C" w14:textId="70371F92" w:rsidR="00B5576B" w:rsidRDefault="00B5576B" w:rsidP="13A89C52">
      <w:pPr>
        <w:pStyle w:val="ListParagraph"/>
        <w:numPr>
          <w:ilvl w:val="2"/>
          <w:numId w:val="1"/>
        </w:numPr>
        <w:spacing w:after="40" w:line="240" w:lineRule="auto"/>
        <w:ind w:left="709"/>
      </w:pPr>
      <w:r w:rsidRPr="13A89C52">
        <w:t xml:space="preserve">The Minister may only offer to grant a feasibility licence to the applicant that has submitted the highest financial offer out of the applications in the financial offer group. </w:t>
      </w:r>
    </w:p>
    <w:p w14:paraId="51A0E63F" w14:textId="0E704D26" w:rsidR="00B5576B" w:rsidRDefault="00B5576B" w:rsidP="13A89C52">
      <w:pPr>
        <w:pStyle w:val="ListParagraph"/>
        <w:spacing w:after="60" w:line="240" w:lineRule="auto"/>
        <w:ind w:left="709"/>
        <w:rPr>
          <w:sz w:val="20"/>
          <w:szCs w:val="20"/>
        </w:rPr>
      </w:pPr>
      <w:r w:rsidRPr="13A89C52">
        <w:rPr>
          <w:b/>
          <w:bCs/>
          <w:sz w:val="20"/>
          <w:szCs w:val="20"/>
        </w:rPr>
        <w:t>Note:</w:t>
      </w:r>
      <w:r w:rsidRPr="13A89C52">
        <w:rPr>
          <w:sz w:val="20"/>
          <w:szCs w:val="20"/>
        </w:rPr>
        <w:t xml:space="preserve"> Once the Minister has offered a feasibility licence in this manner, it may be possible for the Minister to offer further feasibility licences to applicants who submitted lower financial offers under the process set out in subsection 16(5) of the OEI Regulations. </w:t>
      </w:r>
    </w:p>
    <w:p w14:paraId="5DA97F93" w14:textId="6643D232" w:rsidR="00B5576B" w:rsidRDefault="00B5576B" w:rsidP="13A89C52">
      <w:pPr>
        <w:pStyle w:val="ListParagraph"/>
        <w:numPr>
          <w:ilvl w:val="2"/>
          <w:numId w:val="1"/>
        </w:numPr>
        <w:spacing w:after="60" w:line="240" w:lineRule="auto"/>
        <w:ind w:left="709"/>
      </w:pPr>
      <w:r w:rsidRPr="13A89C52">
        <w:t>If there is no single highest offer because two or more applicants have submitted equal financial offers, the Minister may:</w:t>
      </w:r>
    </w:p>
    <w:p w14:paraId="4A8FFFF8" w14:textId="77777777" w:rsidR="00B5576B" w:rsidRDefault="00B5576B" w:rsidP="00374FB2">
      <w:pPr>
        <w:pStyle w:val="ListParagraph"/>
        <w:numPr>
          <w:ilvl w:val="0"/>
          <w:numId w:val="68"/>
        </w:numPr>
        <w:spacing w:after="60" w:line="240" w:lineRule="auto"/>
        <w:ind w:left="924" w:hanging="357"/>
        <w:contextualSpacing w:val="0"/>
      </w:pPr>
      <w:r>
        <w:t>I</w:t>
      </w:r>
      <w:r w:rsidRPr="00745522">
        <w:t>f a tied applicant’s application does not overlap any other tied applicant’s application</w:t>
      </w:r>
      <w:r>
        <w:t>, o</w:t>
      </w:r>
      <w:r w:rsidRPr="00745522">
        <w:t>ffer to grant a feasibility licence to that tied applicant</w:t>
      </w:r>
      <w:r>
        <w:t xml:space="preserve">. </w:t>
      </w:r>
    </w:p>
    <w:p w14:paraId="115BB792" w14:textId="211CDDFB" w:rsidR="00B5576B" w:rsidRDefault="00B5576B" w:rsidP="13A89C52">
      <w:pPr>
        <w:pStyle w:val="ListParagraph"/>
        <w:numPr>
          <w:ilvl w:val="0"/>
          <w:numId w:val="68"/>
        </w:numPr>
        <w:spacing w:after="80" w:line="240" w:lineRule="auto"/>
        <w:ind w:left="924" w:hanging="357"/>
      </w:pPr>
      <w:r w:rsidRPr="13A89C52">
        <w:t xml:space="preserve">If the tied applicants’ applications overlap each other, invite the tied applicants to submit increased financial offers and, if this invitation does not result in a single highest financial offer, offer to grant a feasibility licence to any of the tied applicants as the Minister thinks fit. </w:t>
      </w:r>
    </w:p>
    <w:p w14:paraId="069E13CA" w14:textId="55F1E994" w:rsidR="00B5576B" w:rsidRPr="00667FC0" w:rsidRDefault="00B5576B" w:rsidP="00B5576B">
      <w:pPr>
        <w:pStyle w:val="Heading2"/>
        <w:numPr>
          <w:ilvl w:val="1"/>
          <w:numId w:val="1"/>
        </w:numPr>
        <w:spacing w:before="120"/>
        <w:ind w:hanging="720"/>
      </w:pPr>
      <w:bookmarkStart w:id="64" w:name="_Toc142401134"/>
      <w:bookmarkStart w:id="65" w:name="_Toc205552417"/>
      <w:r w:rsidRPr="00667FC0">
        <w:t>Offer to Grant a</w:t>
      </w:r>
      <w:r>
        <w:t xml:space="preserve"> Feasibility</w:t>
      </w:r>
      <w:r w:rsidRPr="00667FC0">
        <w:t xml:space="preserve"> Licence</w:t>
      </w:r>
      <w:r w:rsidRPr="000834A2">
        <w:rPr>
          <w:b w:val="0"/>
          <w:bCs/>
        </w:rPr>
        <w:t xml:space="preserve"> (</w:t>
      </w:r>
      <w:r>
        <w:rPr>
          <w:b w:val="0"/>
          <w:bCs/>
        </w:rPr>
        <w:t>section 27</w:t>
      </w:r>
      <w:r w:rsidRPr="000834A2">
        <w:rPr>
          <w:b w:val="0"/>
          <w:bCs/>
        </w:rPr>
        <w:t xml:space="preserve"> OEI Regulations)</w:t>
      </w:r>
      <w:bookmarkEnd w:id="64"/>
      <w:bookmarkEnd w:id="65"/>
    </w:p>
    <w:p w14:paraId="7969E540" w14:textId="7F73CD27" w:rsidR="00B5576B" w:rsidRDefault="00B5576B" w:rsidP="13A89C52">
      <w:pPr>
        <w:pStyle w:val="ListParagraph"/>
        <w:numPr>
          <w:ilvl w:val="2"/>
          <w:numId w:val="1"/>
        </w:numPr>
        <w:spacing w:after="60" w:line="240" w:lineRule="auto"/>
        <w:ind w:left="709"/>
      </w:pPr>
      <w:r w:rsidRPr="13A89C52">
        <w:t>If the Minister decides to grant a feasibility licence to a</w:t>
      </w:r>
      <w:r w:rsidR="00DE5B40">
        <w:t>n applicant</w:t>
      </w:r>
      <w:r w:rsidRPr="13A89C52">
        <w:t xml:space="preserve">, a written offer will be given to the person by the Minister or by the Registrar on behalf of the Minister.  </w:t>
      </w:r>
    </w:p>
    <w:p w14:paraId="6E8CC348" w14:textId="77777777" w:rsidR="00B5576B" w:rsidRDefault="00B5576B" w:rsidP="00B5576B">
      <w:pPr>
        <w:pStyle w:val="ListParagraph"/>
        <w:numPr>
          <w:ilvl w:val="2"/>
          <w:numId w:val="1"/>
        </w:numPr>
        <w:spacing w:after="40" w:line="240" w:lineRule="auto"/>
        <w:ind w:left="709"/>
        <w:contextualSpacing w:val="0"/>
      </w:pPr>
      <w:r>
        <w:t xml:space="preserve">The offer must specify the feasibility licence area, the day that the licence would come into force if the offer </w:t>
      </w:r>
      <w:proofErr w:type="gramStart"/>
      <w:r>
        <w:t>is</w:t>
      </w:r>
      <w:proofErr w:type="gramEnd"/>
      <w:r>
        <w:t xml:space="preserve"> accepted, the end day of the licence, the conditions that would apply to the licence, the day on or before which the offer must be accepted and the method for accepting the offer. </w:t>
      </w:r>
    </w:p>
    <w:p w14:paraId="292C84E3" w14:textId="6621FD86" w:rsidR="00B5576B" w:rsidRDefault="00B5576B" w:rsidP="00B5576B">
      <w:pPr>
        <w:pStyle w:val="ListParagraph"/>
        <w:spacing w:after="60" w:line="240" w:lineRule="auto"/>
        <w:ind w:left="709"/>
        <w:contextualSpacing w:val="0"/>
        <w:rPr>
          <w:sz w:val="20"/>
          <w:szCs w:val="20"/>
        </w:rPr>
      </w:pPr>
      <w:r w:rsidRPr="00727430">
        <w:rPr>
          <w:b/>
          <w:bCs/>
          <w:sz w:val="20"/>
          <w:szCs w:val="20"/>
        </w:rPr>
        <w:t>Note</w:t>
      </w:r>
      <w:r w:rsidR="007E5031">
        <w:rPr>
          <w:b/>
          <w:bCs/>
          <w:sz w:val="20"/>
          <w:szCs w:val="20"/>
        </w:rPr>
        <w:t xml:space="preserve"> </w:t>
      </w:r>
      <w:r w:rsidR="006C15DC">
        <w:rPr>
          <w:b/>
          <w:bCs/>
          <w:sz w:val="20"/>
          <w:szCs w:val="20"/>
        </w:rPr>
        <w:t>1</w:t>
      </w:r>
      <w:r w:rsidRPr="00727430">
        <w:rPr>
          <w:b/>
          <w:bCs/>
          <w:sz w:val="20"/>
          <w:szCs w:val="20"/>
        </w:rPr>
        <w:t>:</w:t>
      </w:r>
      <w:r w:rsidRPr="00727430">
        <w:rPr>
          <w:sz w:val="20"/>
          <w:szCs w:val="20"/>
        </w:rPr>
        <w:t xml:space="preserve"> For a feasibility licence, the offer must </w:t>
      </w:r>
      <w:r>
        <w:rPr>
          <w:sz w:val="20"/>
          <w:szCs w:val="20"/>
        </w:rPr>
        <w:t xml:space="preserve">also </w:t>
      </w:r>
      <w:r w:rsidRPr="00727430">
        <w:rPr>
          <w:sz w:val="20"/>
          <w:szCs w:val="20"/>
        </w:rPr>
        <w:t xml:space="preserve">specify the day </w:t>
      </w:r>
      <w:r w:rsidRPr="002116D5">
        <w:rPr>
          <w:sz w:val="20"/>
          <w:szCs w:val="20"/>
        </w:rPr>
        <w:t>by which any financial offer (if relevant) must be paid to</w:t>
      </w:r>
      <w:r w:rsidRPr="004F79CD">
        <w:rPr>
          <w:sz w:val="20"/>
          <w:szCs w:val="20"/>
        </w:rPr>
        <w:t xml:space="preserve"> the Commonwealth if the offer</w:t>
      </w:r>
      <w:r>
        <w:rPr>
          <w:sz w:val="20"/>
          <w:szCs w:val="20"/>
        </w:rPr>
        <w:t xml:space="preserve"> is accepted</w:t>
      </w:r>
      <w:r w:rsidRPr="00727430">
        <w:rPr>
          <w:sz w:val="20"/>
          <w:szCs w:val="20"/>
        </w:rPr>
        <w:t>.</w:t>
      </w:r>
    </w:p>
    <w:p w14:paraId="78EB329E" w14:textId="18924A54" w:rsidR="006B4DB3" w:rsidRPr="00727430" w:rsidRDefault="007E5031" w:rsidP="00FD600C">
      <w:pPr>
        <w:pStyle w:val="ListParagraph"/>
        <w:spacing w:after="60" w:line="240" w:lineRule="auto"/>
        <w:ind w:left="709"/>
        <w:rPr>
          <w:sz w:val="20"/>
          <w:szCs w:val="20"/>
        </w:rPr>
      </w:pPr>
      <w:r>
        <w:rPr>
          <w:b/>
          <w:bCs/>
          <w:sz w:val="20"/>
          <w:szCs w:val="20"/>
        </w:rPr>
        <w:t>Note 2:</w:t>
      </w:r>
      <w:r>
        <w:rPr>
          <w:sz w:val="20"/>
          <w:szCs w:val="20"/>
        </w:rPr>
        <w:t xml:space="preserve"> The licence area specified</w:t>
      </w:r>
      <w:r w:rsidR="00CD4792">
        <w:rPr>
          <w:sz w:val="20"/>
          <w:szCs w:val="20"/>
        </w:rPr>
        <w:t xml:space="preserve"> in the offer</w:t>
      </w:r>
      <w:r w:rsidR="00D33DC8">
        <w:rPr>
          <w:sz w:val="20"/>
          <w:szCs w:val="20"/>
        </w:rPr>
        <w:t xml:space="preserve"> </w:t>
      </w:r>
      <w:r w:rsidR="00CD4792">
        <w:rPr>
          <w:sz w:val="20"/>
          <w:szCs w:val="20"/>
        </w:rPr>
        <w:t xml:space="preserve">must be the same as </w:t>
      </w:r>
      <w:r w:rsidR="00A50287">
        <w:rPr>
          <w:sz w:val="20"/>
          <w:szCs w:val="20"/>
        </w:rPr>
        <w:t>the</w:t>
      </w:r>
      <w:r w:rsidR="00FD600C" w:rsidRPr="00FD600C">
        <w:rPr>
          <w:sz w:val="20"/>
          <w:szCs w:val="20"/>
        </w:rPr>
        <w:t xml:space="preserve"> area described in the application for the feasibility licence</w:t>
      </w:r>
      <w:r w:rsidR="00A50287">
        <w:rPr>
          <w:sz w:val="20"/>
          <w:szCs w:val="20"/>
        </w:rPr>
        <w:t xml:space="preserve"> (</w:t>
      </w:r>
      <w:r w:rsidR="00471865">
        <w:rPr>
          <w:sz w:val="20"/>
          <w:szCs w:val="20"/>
        </w:rPr>
        <w:t>paragraph</w:t>
      </w:r>
      <w:r w:rsidR="00A50287">
        <w:rPr>
          <w:sz w:val="20"/>
          <w:szCs w:val="20"/>
        </w:rPr>
        <w:t xml:space="preserve"> 1</w:t>
      </w:r>
      <w:r w:rsidR="00FD600C" w:rsidRPr="00FD600C">
        <w:rPr>
          <w:sz w:val="20"/>
          <w:szCs w:val="20"/>
        </w:rPr>
        <w:t>0(</w:t>
      </w:r>
      <w:proofErr w:type="gramStart"/>
      <w:r w:rsidR="00FD600C" w:rsidRPr="00FD600C">
        <w:rPr>
          <w:sz w:val="20"/>
          <w:szCs w:val="20"/>
        </w:rPr>
        <w:t>2)(</w:t>
      </w:r>
      <w:proofErr w:type="spellStart"/>
      <w:proofErr w:type="gramEnd"/>
      <w:r w:rsidR="00FD600C" w:rsidRPr="00FD600C">
        <w:rPr>
          <w:sz w:val="20"/>
          <w:szCs w:val="20"/>
        </w:rPr>
        <w:t>ba</w:t>
      </w:r>
      <w:proofErr w:type="spellEnd"/>
      <w:r w:rsidR="00FD600C" w:rsidRPr="00FD600C">
        <w:rPr>
          <w:sz w:val="20"/>
          <w:szCs w:val="20"/>
        </w:rPr>
        <w:t>)</w:t>
      </w:r>
      <w:r w:rsidR="00A50287">
        <w:rPr>
          <w:sz w:val="20"/>
          <w:szCs w:val="20"/>
        </w:rPr>
        <w:t xml:space="preserve"> OEI Regulations),</w:t>
      </w:r>
      <w:r w:rsidR="00FD600C" w:rsidRPr="00FD600C">
        <w:rPr>
          <w:sz w:val="20"/>
          <w:szCs w:val="20"/>
        </w:rPr>
        <w:t xml:space="preserve"> or</w:t>
      </w:r>
      <w:r w:rsidR="006B4DB3" w:rsidRPr="006B4DB3">
        <w:rPr>
          <w:sz w:val="20"/>
          <w:szCs w:val="20"/>
        </w:rPr>
        <w:t xml:space="preserve">, if an application </w:t>
      </w:r>
      <w:r w:rsidR="009F3283">
        <w:rPr>
          <w:sz w:val="20"/>
          <w:szCs w:val="20"/>
        </w:rPr>
        <w:t xml:space="preserve">has been </w:t>
      </w:r>
      <w:r w:rsidR="006B4DB3" w:rsidRPr="006B4DB3">
        <w:rPr>
          <w:sz w:val="20"/>
          <w:szCs w:val="20"/>
        </w:rPr>
        <w:t>revised and resubmitted under section 12 of the Regulations, the area specified in the revised application</w:t>
      </w:r>
      <w:r w:rsidR="006B4DB3">
        <w:rPr>
          <w:sz w:val="20"/>
          <w:szCs w:val="20"/>
        </w:rPr>
        <w:t>.</w:t>
      </w:r>
      <w:r w:rsidR="006B4DB3" w:rsidRPr="00FD600C">
        <w:rPr>
          <w:sz w:val="20"/>
          <w:szCs w:val="20"/>
        </w:rPr>
        <w:t xml:space="preserve"> </w:t>
      </w:r>
    </w:p>
    <w:p w14:paraId="2BF2C950" w14:textId="77777777" w:rsidR="00B5576B" w:rsidRDefault="00B5576B" w:rsidP="00B5576B">
      <w:pPr>
        <w:pStyle w:val="ListParagraph"/>
        <w:numPr>
          <w:ilvl w:val="2"/>
          <w:numId w:val="1"/>
        </w:numPr>
        <w:spacing w:after="60" w:line="240" w:lineRule="auto"/>
        <w:ind w:left="709"/>
        <w:contextualSpacing w:val="0"/>
      </w:pPr>
      <w:r>
        <w:t xml:space="preserve">If the offer is not accepted by the day specified, the applicant’s application for the licence will lapse. The application fee will not be refunded. </w:t>
      </w:r>
    </w:p>
    <w:p w14:paraId="1C21DB88" w14:textId="29B64573" w:rsidR="00B5576B" w:rsidRPr="002A1DEE" w:rsidRDefault="00B5576B" w:rsidP="13A89C52">
      <w:pPr>
        <w:pStyle w:val="ListParagraph"/>
        <w:numPr>
          <w:ilvl w:val="2"/>
          <w:numId w:val="1"/>
        </w:numPr>
        <w:spacing w:after="80" w:line="240" w:lineRule="auto"/>
        <w:ind w:left="709"/>
      </w:pPr>
      <w:r w:rsidRPr="13A89C52">
        <w:t>In relation to a financial offer group, if a person receives an offer for the grant of a feasibility licence and declines the offer, the Minister may make an offer to the person who submitted the second highest offer, where applicable.</w:t>
      </w:r>
    </w:p>
    <w:p w14:paraId="59EF9F3C" w14:textId="1DAB4E78" w:rsidR="00B5576B" w:rsidRPr="00667FC0" w:rsidRDefault="00B5576B" w:rsidP="00B5576B">
      <w:pPr>
        <w:pStyle w:val="Heading2"/>
        <w:numPr>
          <w:ilvl w:val="1"/>
          <w:numId w:val="1"/>
        </w:numPr>
        <w:spacing w:before="160"/>
        <w:ind w:hanging="720"/>
      </w:pPr>
      <w:bookmarkStart w:id="66" w:name="_Toc142401135"/>
      <w:bookmarkStart w:id="67" w:name="_Toc205552418"/>
      <w:r w:rsidRPr="00667FC0">
        <w:t>Grant of</w:t>
      </w:r>
      <w:r>
        <w:t xml:space="preserve"> Feasibility</w:t>
      </w:r>
      <w:r w:rsidRPr="00667FC0">
        <w:t xml:space="preserve"> Licence</w:t>
      </w:r>
      <w:r>
        <w:t xml:space="preserve"> </w:t>
      </w:r>
      <w:r w:rsidRPr="000834A2">
        <w:rPr>
          <w:b w:val="0"/>
          <w:bCs/>
        </w:rPr>
        <w:t>(section 33 OEI Act</w:t>
      </w:r>
      <w:r>
        <w:rPr>
          <w:b w:val="0"/>
          <w:bCs/>
        </w:rPr>
        <w:t xml:space="preserve"> and section 28 OEI Regulations</w:t>
      </w:r>
      <w:r w:rsidRPr="000834A2">
        <w:rPr>
          <w:b w:val="0"/>
          <w:bCs/>
        </w:rPr>
        <w:t>)</w:t>
      </w:r>
      <w:bookmarkEnd w:id="66"/>
      <w:bookmarkEnd w:id="67"/>
    </w:p>
    <w:p w14:paraId="58BCAECA" w14:textId="77777777" w:rsidR="00B5576B" w:rsidRDefault="00B5576B" w:rsidP="00B5576B">
      <w:pPr>
        <w:pStyle w:val="ListParagraph"/>
        <w:numPr>
          <w:ilvl w:val="2"/>
          <w:numId w:val="1"/>
        </w:numPr>
        <w:spacing w:after="40" w:line="240" w:lineRule="auto"/>
        <w:ind w:left="709"/>
        <w:contextualSpacing w:val="0"/>
      </w:pPr>
      <w:r>
        <w:t xml:space="preserve">If the offer is accepted by the person in the manner and by the day specified in the offer, the licence will be granted to the person. </w:t>
      </w:r>
    </w:p>
    <w:p w14:paraId="598A6E19" w14:textId="04E1527C" w:rsidR="00B5576B" w:rsidRPr="00727430" w:rsidRDefault="00B5576B" w:rsidP="13A89C52">
      <w:pPr>
        <w:pStyle w:val="ListParagraph"/>
        <w:numPr>
          <w:ilvl w:val="0"/>
          <w:numId w:val="76"/>
        </w:numPr>
        <w:spacing w:after="60" w:line="240" w:lineRule="auto"/>
        <w:ind w:left="924" w:hanging="357"/>
      </w:pPr>
      <w:r w:rsidRPr="13A89C52">
        <w:t xml:space="preserve">If an applicant for a feasibility licence submits a financial offer in relation to the application, the Minister may only grant the feasibility licence to the applicant if the amount of the financial offer has been paid to the Commonwealth. </w:t>
      </w:r>
    </w:p>
    <w:p w14:paraId="2EAE9272" w14:textId="5F326757" w:rsidR="00B5576B" w:rsidRPr="00C939CE" w:rsidRDefault="00B5576B" w:rsidP="13A89C52">
      <w:pPr>
        <w:pStyle w:val="ListParagraph"/>
        <w:numPr>
          <w:ilvl w:val="2"/>
          <w:numId w:val="1"/>
        </w:numPr>
        <w:spacing w:after="60" w:line="240" w:lineRule="auto"/>
        <w:ind w:left="709"/>
      </w:pPr>
      <w:r w:rsidRPr="13A89C52">
        <w:t xml:space="preserve">The notice of grant of the licence will be given to the person by the Minister or by the Registrar on behalf of the Minister. A feasibility licence granted as a result of the acceptance of an offer under section 27 of the OEI Regulations must be consistent with the details set out in the offer. </w:t>
      </w:r>
    </w:p>
    <w:p w14:paraId="7A34DF53" w14:textId="3F3A476A" w:rsidR="00B5576B" w:rsidRDefault="00B5576B" w:rsidP="13A89C52">
      <w:pPr>
        <w:pStyle w:val="ListParagraph"/>
        <w:numPr>
          <w:ilvl w:val="2"/>
          <w:numId w:val="1"/>
        </w:numPr>
        <w:spacing w:after="60" w:line="240" w:lineRule="auto"/>
        <w:ind w:left="709"/>
      </w:pPr>
      <w:r w:rsidRPr="13A89C52">
        <w:t>The notice of grant must specify the licence area, the start day and end day of the licence, the conditions that are to apply to the licence</w:t>
      </w:r>
      <w:r w:rsidR="007D286D">
        <w:t>, and include</w:t>
      </w:r>
      <w:r w:rsidR="00893458">
        <w:t xml:space="preserve"> </w:t>
      </w:r>
      <w:r w:rsidRPr="13A89C52">
        <w:t xml:space="preserve">any other matters prescribed by the licensing scheme. It must be given in accordance with the licensing scheme. </w:t>
      </w:r>
    </w:p>
    <w:p w14:paraId="59687108" w14:textId="77777777" w:rsidR="00B5576B" w:rsidRDefault="00B5576B" w:rsidP="00B5576B">
      <w:pPr>
        <w:pStyle w:val="ListParagraph"/>
        <w:numPr>
          <w:ilvl w:val="2"/>
          <w:numId w:val="1"/>
        </w:numPr>
        <w:spacing w:after="60" w:line="240" w:lineRule="auto"/>
        <w:ind w:left="709"/>
        <w:contextualSpacing w:val="0"/>
      </w:pPr>
      <w:r>
        <w:t xml:space="preserve">The licence comes into force on the day on which it is granted, or a later day as specified in the notice of grant. </w:t>
      </w:r>
    </w:p>
    <w:p w14:paraId="16C51FBE" w14:textId="21F9F1EC" w:rsidR="00B5576B" w:rsidRDefault="00B5576B" w:rsidP="00B5576B">
      <w:pPr>
        <w:pStyle w:val="ListParagraph"/>
        <w:numPr>
          <w:ilvl w:val="2"/>
          <w:numId w:val="1"/>
        </w:numPr>
        <w:spacing w:after="80" w:line="240" w:lineRule="auto"/>
        <w:ind w:left="709"/>
        <w:contextualSpacing w:val="0"/>
      </w:pPr>
      <w:r>
        <w:t xml:space="preserve">A record of the notice of grant must be entered in the Register of Licences (see </w:t>
      </w:r>
      <w:r w:rsidR="00764541">
        <w:rPr>
          <w:b/>
          <w:bCs/>
        </w:rPr>
        <w:t>Chapter</w:t>
      </w:r>
      <w:r w:rsidRPr="001E0593">
        <w:rPr>
          <w:b/>
          <w:bCs/>
        </w:rPr>
        <w:t xml:space="preserve"> </w:t>
      </w:r>
      <w:r>
        <w:rPr>
          <w:b/>
          <w:bCs/>
        </w:rPr>
        <w:t>9</w:t>
      </w:r>
      <w:r>
        <w:t xml:space="preserve"> below). </w:t>
      </w:r>
    </w:p>
    <w:p w14:paraId="235F7BB7" w14:textId="77777777" w:rsidR="00B5576B" w:rsidRPr="00E84856" w:rsidRDefault="00B5576B" w:rsidP="00B5576B">
      <w:pPr>
        <w:spacing w:before="80" w:after="120" w:line="240" w:lineRule="auto"/>
        <w:rPr>
          <w:i/>
          <w:color w:val="4472C4" w:themeColor="accent1"/>
          <w:u w:val="single"/>
        </w:rPr>
      </w:pPr>
      <w:r w:rsidRPr="00E84856">
        <w:rPr>
          <w:i/>
          <w:color w:val="4472C4" w:themeColor="accent1"/>
          <w:u w:val="single"/>
        </w:rPr>
        <w:t xml:space="preserve">End Day of a </w:t>
      </w:r>
      <w:r>
        <w:rPr>
          <w:i/>
          <w:color w:val="4472C4" w:themeColor="accent1"/>
          <w:u w:val="single"/>
        </w:rPr>
        <w:t xml:space="preserve">Feasibility </w:t>
      </w:r>
      <w:r w:rsidRPr="00E84856">
        <w:rPr>
          <w:i/>
          <w:color w:val="4472C4" w:themeColor="accent1"/>
          <w:u w:val="single"/>
        </w:rPr>
        <w:t>Licence</w:t>
      </w:r>
      <w:r>
        <w:rPr>
          <w:i/>
          <w:color w:val="4472C4" w:themeColor="accent1"/>
          <w:u w:val="single"/>
        </w:rPr>
        <w:t xml:space="preserve"> (section 36 OEI Act)</w:t>
      </w:r>
    </w:p>
    <w:p w14:paraId="2119DE18" w14:textId="1F468033" w:rsidR="00B5576B" w:rsidRDefault="00B5576B" w:rsidP="13A89C52">
      <w:pPr>
        <w:pStyle w:val="ListParagraph"/>
        <w:numPr>
          <w:ilvl w:val="2"/>
          <w:numId w:val="1"/>
        </w:numPr>
        <w:spacing w:after="60" w:line="240" w:lineRule="auto"/>
        <w:ind w:left="709"/>
      </w:pPr>
      <w:r w:rsidRPr="13A89C52">
        <w:t xml:space="preserve">The end day will be stated in the notice of grant and may be extended (see </w:t>
      </w:r>
      <w:r w:rsidR="00764541" w:rsidRPr="13A89C52">
        <w:rPr>
          <w:b/>
          <w:bCs/>
        </w:rPr>
        <w:t>Chapter</w:t>
      </w:r>
      <w:r w:rsidRPr="13A89C52">
        <w:rPr>
          <w:b/>
          <w:bCs/>
        </w:rPr>
        <w:t xml:space="preserve"> 8</w:t>
      </w:r>
      <w:r w:rsidRPr="13A89C52">
        <w:t xml:space="preserve"> below).  </w:t>
      </w:r>
    </w:p>
    <w:p w14:paraId="786A048C" w14:textId="77777777" w:rsidR="00B5576B" w:rsidRDefault="00B5576B" w:rsidP="00B5576B">
      <w:pPr>
        <w:pStyle w:val="ListParagraph"/>
        <w:numPr>
          <w:ilvl w:val="2"/>
          <w:numId w:val="1"/>
        </w:numPr>
        <w:spacing w:after="60" w:line="240" w:lineRule="auto"/>
        <w:ind w:left="709"/>
        <w:contextualSpacing w:val="0"/>
      </w:pPr>
      <w:r>
        <w:t xml:space="preserve">The end day is calculated from the start day of the licence and includes all calendar days. </w:t>
      </w:r>
    </w:p>
    <w:p w14:paraId="163D7A27" w14:textId="77777777" w:rsidR="00B5576B" w:rsidRDefault="00B5576B" w:rsidP="00B5576B">
      <w:pPr>
        <w:pStyle w:val="ListParagraph"/>
        <w:numPr>
          <w:ilvl w:val="2"/>
          <w:numId w:val="1"/>
        </w:numPr>
        <w:spacing w:after="40" w:line="240" w:lineRule="auto"/>
        <w:ind w:left="709"/>
        <w:contextualSpacing w:val="0"/>
      </w:pPr>
      <w:r>
        <w:t xml:space="preserve">If a commercial licence is granted in relation to a feasibility licence, and the licence area of the commercial licence is the whole of the feasibility licence area (including any vacated area), the feasibility licence ceases to have effect when the commercial licence takes effect. </w:t>
      </w:r>
    </w:p>
    <w:p w14:paraId="4F83F76B" w14:textId="77777777" w:rsidR="00B5576B" w:rsidRPr="007C5815" w:rsidRDefault="00B5576B" w:rsidP="00B5576B">
      <w:pPr>
        <w:pStyle w:val="ListParagraph"/>
        <w:spacing w:after="60" w:line="240" w:lineRule="auto"/>
        <w:ind w:left="709"/>
        <w:contextualSpacing w:val="0"/>
        <w:rPr>
          <w:sz w:val="20"/>
          <w:szCs w:val="20"/>
        </w:rPr>
      </w:pPr>
      <w:r w:rsidRPr="007C5815">
        <w:rPr>
          <w:b/>
          <w:bCs/>
          <w:sz w:val="20"/>
          <w:szCs w:val="20"/>
        </w:rPr>
        <w:lastRenderedPageBreak/>
        <w:t>Note:</w:t>
      </w:r>
      <w:r w:rsidRPr="007C5815">
        <w:rPr>
          <w:sz w:val="20"/>
          <w:szCs w:val="20"/>
        </w:rPr>
        <w:t xml:space="preserve"> If the licence area of the commercial licence is not the whole of the licence area of the feasibility licence, the end day of the feasibility licence in respect of the whole of the licence area of the feasibility licence is the day the commercial licence comes into force. The feasibility licence may be surrendered under section 74 of the OEI Act if the conditions for surrender are satisfied. </w:t>
      </w:r>
    </w:p>
    <w:p w14:paraId="14B7A821" w14:textId="77777777" w:rsidR="00B5576B" w:rsidRDefault="00B5576B" w:rsidP="2B714DF7">
      <w:pPr>
        <w:pStyle w:val="ListParagraph"/>
        <w:numPr>
          <w:ilvl w:val="2"/>
          <w:numId w:val="1"/>
        </w:numPr>
        <w:spacing w:after="80" w:line="240" w:lineRule="auto"/>
        <w:ind w:left="709"/>
      </w:pPr>
      <w:r w:rsidRPr="2B714DF7">
        <w:t xml:space="preserve">On or after the end day of a feasibility licence, the licence does not authorise the construction, installation, operation or maintenance of offshore renewable energy infrastructure except to the extent necessary to decommission infrastructure. </w:t>
      </w:r>
    </w:p>
    <w:p w14:paraId="64B9AED0" w14:textId="05913AE2" w:rsidR="00B5576B" w:rsidRPr="00667FC0" w:rsidRDefault="00B5576B" w:rsidP="00B5576B">
      <w:pPr>
        <w:pStyle w:val="Heading2"/>
        <w:numPr>
          <w:ilvl w:val="1"/>
          <w:numId w:val="1"/>
        </w:numPr>
        <w:spacing w:before="120"/>
        <w:ind w:hanging="720"/>
      </w:pPr>
      <w:bookmarkStart w:id="68" w:name="_Toc142401136"/>
      <w:bookmarkStart w:id="69" w:name="_Toc205552419"/>
      <w:r w:rsidRPr="00667FC0">
        <w:t>Conditions on a</w:t>
      </w:r>
      <w:r>
        <w:t xml:space="preserve"> Feasibility</w:t>
      </w:r>
      <w:r w:rsidRPr="00667FC0">
        <w:t xml:space="preserve"> Licence</w:t>
      </w:r>
      <w:r>
        <w:t xml:space="preserve"> </w:t>
      </w:r>
      <w:r w:rsidRPr="000834A2">
        <w:rPr>
          <w:b w:val="0"/>
          <w:bCs/>
        </w:rPr>
        <w:t>(section 35 OEI Act)</w:t>
      </w:r>
      <w:bookmarkEnd w:id="68"/>
      <w:bookmarkEnd w:id="69"/>
    </w:p>
    <w:bookmarkEnd w:id="61"/>
    <w:p w14:paraId="42743D93" w14:textId="77777777" w:rsidR="00B5576B" w:rsidRDefault="00B5576B" w:rsidP="2B714DF7">
      <w:pPr>
        <w:pStyle w:val="ListParagraph"/>
        <w:numPr>
          <w:ilvl w:val="2"/>
          <w:numId w:val="1"/>
        </w:numPr>
        <w:spacing w:after="60" w:line="240" w:lineRule="auto"/>
        <w:ind w:left="709"/>
      </w:pPr>
      <w:r w:rsidRPr="2B714DF7">
        <w:t>Licence holders must comply with the conditions of the licence including:</w:t>
      </w:r>
    </w:p>
    <w:p w14:paraId="006B0C58" w14:textId="77777777" w:rsidR="00B5576B" w:rsidRDefault="00B5576B" w:rsidP="2B714DF7">
      <w:pPr>
        <w:pStyle w:val="ListParagraph"/>
        <w:numPr>
          <w:ilvl w:val="0"/>
          <w:numId w:val="31"/>
        </w:numPr>
        <w:spacing w:after="60" w:line="240" w:lineRule="auto"/>
        <w:ind w:left="924" w:hanging="357"/>
      </w:pPr>
      <w:r w:rsidRPr="2B714DF7">
        <w:t>Any conditions on the licence as stated in the OEI Act including:</w:t>
      </w:r>
    </w:p>
    <w:p w14:paraId="25C53A93" w14:textId="488D0E5D" w:rsidR="00B5576B" w:rsidRDefault="00B5576B" w:rsidP="00374FB2">
      <w:pPr>
        <w:pStyle w:val="ListParagraph"/>
        <w:numPr>
          <w:ilvl w:val="1"/>
          <w:numId w:val="31"/>
        </w:numPr>
        <w:spacing w:after="60" w:line="240" w:lineRule="auto"/>
        <w:ind w:left="1208" w:hanging="357"/>
        <w:contextualSpacing w:val="0"/>
      </w:pPr>
      <w:r>
        <w:t xml:space="preserve">To </w:t>
      </w:r>
      <w:r w:rsidR="00EF7DB6">
        <w:t xml:space="preserve">comply with any requirement to </w:t>
      </w:r>
      <w:r>
        <w:t>pay an amount of offshore electricity infrastructure levy.</w:t>
      </w:r>
    </w:p>
    <w:p w14:paraId="1A64F27F" w14:textId="77777777" w:rsidR="00B5576B" w:rsidRDefault="00B5576B" w:rsidP="2B714DF7">
      <w:pPr>
        <w:pStyle w:val="ListParagraph"/>
        <w:numPr>
          <w:ilvl w:val="1"/>
          <w:numId w:val="31"/>
        </w:numPr>
        <w:spacing w:after="60" w:line="240" w:lineRule="auto"/>
        <w:ind w:left="1208" w:hanging="357"/>
      </w:pPr>
      <w:r w:rsidRPr="2B714DF7">
        <w:t>To comply with any conditions on the declared area that apply to the licence area.</w:t>
      </w:r>
    </w:p>
    <w:p w14:paraId="2DB7AFFE" w14:textId="77777777" w:rsidR="00B5576B" w:rsidRDefault="00B5576B" w:rsidP="2B714DF7">
      <w:pPr>
        <w:pStyle w:val="ListParagraph"/>
        <w:numPr>
          <w:ilvl w:val="1"/>
          <w:numId w:val="31"/>
        </w:numPr>
        <w:spacing w:after="60" w:line="240" w:lineRule="auto"/>
        <w:ind w:left="1208" w:hanging="357"/>
      </w:pPr>
      <w:r w:rsidRPr="2B714DF7">
        <w:t>To comply with any conditions prescribed by the licensing scheme.</w:t>
      </w:r>
    </w:p>
    <w:p w14:paraId="7AE767CB" w14:textId="77777777" w:rsidR="00B5576B" w:rsidRDefault="00B5576B" w:rsidP="2B714DF7">
      <w:pPr>
        <w:pStyle w:val="ListParagraph"/>
        <w:numPr>
          <w:ilvl w:val="1"/>
          <w:numId w:val="31"/>
        </w:numPr>
        <w:spacing w:after="60" w:line="240" w:lineRule="auto"/>
        <w:ind w:left="1208" w:hanging="357"/>
      </w:pPr>
      <w:r w:rsidRPr="2B714DF7">
        <w:t xml:space="preserve">That the licence holder, or any other person carrying out activities on behalf of the licence holder, complies with the management plan for the licence. </w:t>
      </w:r>
    </w:p>
    <w:p w14:paraId="1A85C801" w14:textId="0FD6CB35" w:rsidR="00B5576B" w:rsidRDefault="00B5576B" w:rsidP="2B714DF7">
      <w:pPr>
        <w:pStyle w:val="ListParagraph"/>
        <w:numPr>
          <w:ilvl w:val="1"/>
          <w:numId w:val="31"/>
        </w:numPr>
        <w:spacing w:after="60" w:line="240" w:lineRule="auto"/>
        <w:ind w:left="1208" w:hanging="357"/>
      </w:pPr>
      <w:r w:rsidRPr="2B714DF7">
        <w:t>To comply with any conditions imposed on the licence in the notice of grant</w:t>
      </w:r>
      <w:r w:rsidR="00117DFA">
        <w:t xml:space="preserve"> (or subsequent notice of variation)</w:t>
      </w:r>
      <w:r w:rsidRPr="2B714DF7">
        <w:t>.</w:t>
      </w:r>
    </w:p>
    <w:p w14:paraId="195683CA" w14:textId="77777777" w:rsidR="00B5576B" w:rsidRDefault="00B5576B" w:rsidP="00374FB2">
      <w:pPr>
        <w:pStyle w:val="ListParagraph"/>
        <w:numPr>
          <w:ilvl w:val="0"/>
          <w:numId w:val="31"/>
        </w:numPr>
        <w:spacing w:after="80" w:line="240" w:lineRule="auto"/>
        <w:ind w:left="924" w:hanging="357"/>
        <w:contextualSpacing w:val="0"/>
      </w:pPr>
      <w:r>
        <w:t>Any reporting requirements in the OEI Regulations</w:t>
      </w:r>
      <w:r w:rsidRPr="00F1563E">
        <w:rPr>
          <w:i/>
          <w:iCs/>
        </w:rPr>
        <w:t>.</w:t>
      </w:r>
      <w:bookmarkStart w:id="70" w:name="_Hlk101965878"/>
    </w:p>
    <w:p w14:paraId="270AA36B" w14:textId="77777777" w:rsidR="00B5576B" w:rsidRDefault="00B5576B" w:rsidP="00B5576B">
      <w:pPr>
        <w:pStyle w:val="ListParagraph"/>
        <w:numPr>
          <w:ilvl w:val="2"/>
          <w:numId w:val="1"/>
        </w:numPr>
        <w:spacing w:after="60" w:line="240" w:lineRule="auto"/>
        <w:ind w:left="709"/>
        <w:contextualSpacing w:val="0"/>
      </w:pPr>
      <w:r w:rsidRPr="00B8487D">
        <w:t>The Minister may, when granting a feasibility licence, impose such conditions on the licence as the Minister thinks fit</w:t>
      </w:r>
      <w:r>
        <w:t xml:space="preserve"> (subsection 35(2) OEI Act). Examples of conditions may include: </w:t>
      </w:r>
    </w:p>
    <w:p w14:paraId="5E2BFAD7" w14:textId="77777777" w:rsidR="00B5576B" w:rsidRDefault="00B5576B" w:rsidP="2B714DF7">
      <w:pPr>
        <w:pStyle w:val="ListParagraph"/>
        <w:numPr>
          <w:ilvl w:val="0"/>
          <w:numId w:val="46"/>
        </w:numPr>
        <w:spacing w:after="60" w:line="240" w:lineRule="auto"/>
        <w:ind w:left="924" w:hanging="357"/>
      </w:pPr>
      <w:r w:rsidRPr="2B714DF7">
        <w:t>Compliance with the provisions of the OEI Act, OEI Regulations, OEI Levies Regulations and any other instrument made under the OEI Act.</w:t>
      </w:r>
    </w:p>
    <w:p w14:paraId="5842E212" w14:textId="77777777" w:rsidR="00B5576B" w:rsidRDefault="00B5576B" w:rsidP="00374FB2">
      <w:pPr>
        <w:pStyle w:val="ListParagraph"/>
        <w:numPr>
          <w:ilvl w:val="0"/>
          <w:numId w:val="46"/>
        </w:numPr>
        <w:spacing w:after="60" w:line="240" w:lineRule="auto"/>
        <w:ind w:left="924" w:hanging="357"/>
        <w:contextualSpacing w:val="0"/>
      </w:pPr>
      <w:r>
        <w:t xml:space="preserve">Compliance with the type of offshore infrastructure project proposed in the application. </w:t>
      </w:r>
    </w:p>
    <w:p w14:paraId="18E7AFD2" w14:textId="77777777" w:rsidR="00B5576B" w:rsidRPr="006421F1" w:rsidRDefault="00B5576B" w:rsidP="2B714DF7">
      <w:pPr>
        <w:spacing w:after="80" w:line="240" w:lineRule="auto"/>
        <w:ind w:left="567" w:right="-108"/>
        <w:rPr>
          <w:i/>
          <w:iCs/>
          <w:sz w:val="20"/>
          <w:szCs w:val="20"/>
        </w:rPr>
      </w:pPr>
      <w:r w:rsidRPr="2B714DF7">
        <w:rPr>
          <w:i/>
          <w:iCs/>
          <w:sz w:val="20"/>
          <w:szCs w:val="20"/>
        </w:rPr>
        <w:t xml:space="preserve">Example: A condition may be placed on the grant of a feasibility licence requiring the licence holder to assess the feasibility of a 1 GW fixed offshore wind farm project in the licence area. This will enable the Registrar to monitor compliance with the merit criteria; monitor the requirement for the licence holder to commence activities under the licence within a reasonable time; assess the ability of a future transferee to undertake the obligations of the licence; and assess a future commercial licence application in relation to the ‘substantially similar’ criterion. If a licence holder wishes to change the type of proposed commercial offshore infrastructure project, a variation of the licence conditions may be required. </w:t>
      </w:r>
    </w:p>
    <w:p w14:paraId="0B50D89E" w14:textId="77777777" w:rsidR="00B5576B" w:rsidRPr="001254B2" w:rsidRDefault="00B5576B" w:rsidP="00374FB2">
      <w:pPr>
        <w:pStyle w:val="ListParagraph"/>
        <w:numPr>
          <w:ilvl w:val="0"/>
          <w:numId w:val="46"/>
        </w:numPr>
        <w:spacing w:after="120" w:line="240" w:lineRule="auto"/>
        <w:ind w:left="924" w:hanging="357"/>
        <w:contextualSpacing w:val="0"/>
      </w:pPr>
      <w:r>
        <w:t xml:space="preserve">Reporting requirements. </w:t>
      </w:r>
      <w:bookmarkEnd w:id="70"/>
    </w:p>
    <w:p w14:paraId="3792EA42" w14:textId="075ABF26" w:rsidR="00B5576B" w:rsidRPr="00667FC0" w:rsidRDefault="00B5576B" w:rsidP="00B5576B">
      <w:pPr>
        <w:pStyle w:val="Heading2"/>
        <w:numPr>
          <w:ilvl w:val="1"/>
          <w:numId w:val="1"/>
        </w:numPr>
        <w:spacing w:before="120"/>
        <w:ind w:hanging="720"/>
      </w:pPr>
      <w:bookmarkStart w:id="71" w:name="_Toc142401137"/>
      <w:bookmarkStart w:id="72" w:name="_Toc205552420"/>
      <w:r w:rsidRPr="00667FC0">
        <w:t xml:space="preserve">Refusal of </w:t>
      </w:r>
      <w:r>
        <w:t xml:space="preserve">Feasibility </w:t>
      </w:r>
      <w:r w:rsidRPr="00667FC0">
        <w:t>Licence Application</w:t>
      </w:r>
      <w:bookmarkEnd w:id="71"/>
      <w:bookmarkEnd w:id="72"/>
      <w:r>
        <w:rPr>
          <w:b w:val="0"/>
          <w:bCs/>
        </w:rPr>
        <w:t xml:space="preserve"> </w:t>
      </w:r>
    </w:p>
    <w:p w14:paraId="1A31BD0C" w14:textId="77777777" w:rsidR="00B5576B" w:rsidRDefault="00B5576B" w:rsidP="2B714DF7">
      <w:pPr>
        <w:pStyle w:val="ListParagraph"/>
        <w:numPr>
          <w:ilvl w:val="2"/>
          <w:numId w:val="1"/>
        </w:numPr>
        <w:spacing w:after="60" w:line="240" w:lineRule="auto"/>
        <w:ind w:left="709"/>
      </w:pPr>
      <w:r w:rsidRPr="2B714DF7">
        <w:t xml:space="preserve">The grounds the Minister may </w:t>
      </w:r>
      <w:proofErr w:type="gramStart"/>
      <w:r w:rsidRPr="2B714DF7">
        <w:t>take into account</w:t>
      </w:r>
      <w:proofErr w:type="gramEnd"/>
      <w:r w:rsidRPr="2B714DF7">
        <w:t xml:space="preserve"> for refusing to offer to grant a feasibility licence include, but are not limited to:</w:t>
      </w:r>
    </w:p>
    <w:p w14:paraId="012E2B63" w14:textId="77777777" w:rsidR="00B5576B" w:rsidRDefault="00B5576B" w:rsidP="00374FB2">
      <w:pPr>
        <w:pStyle w:val="ListParagraph"/>
        <w:numPr>
          <w:ilvl w:val="0"/>
          <w:numId w:val="35"/>
        </w:numPr>
        <w:spacing w:after="60" w:line="240" w:lineRule="auto"/>
        <w:ind w:left="924" w:hanging="357"/>
        <w:contextualSpacing w:val="0"/>
      </w:pPr>
      <w:r>
        <w:t xml:space="preserve">The application does not meet the OEI Act or the OEI Regulations. </w:t>
      </w:r>
    </w:p>
    <w:p w14:paraId="63432704" w14:textId="77777777" w:rsidR="00B5576B" w:rsidRDefault="00B5576B" w:rsidP="00374FB2">
      <w:pPr>
        <w:pStyle w:val="ListParagraph"/>
        <w:numPr>
          <w:ilvl w:val="0"/>
          <w:numId w:val="35"/>
        </w:numPr>
        <w:spacing w:after="60" w:line="240" w:lineRule="auto"/>
        <w:ind w:left="924" w:hanging="357"/>
        <w:contextualSpacing w:val="0"/>
      </w:pPr>
      <w:r>
        <w:t xml:space="preserve">The application does not meet the application requirements. </w:t>
      </w:r>
    </w:p>
    <w:p w14:paraId="223CAB2F" w14:textId="77777777" w:rsidR="00B5576B" w:rsidRDefault="00B5576B" w:rsidP="2B714DF7">
      <w:pPr>
        <w:pStyle w:val="ListParagraph"/>
        <w:numPr>
          <w:ilvl w:val="0"/>
          <w:numId w:val="35"/>
        </w:numPr>
        <w:spacing w:after="60" w:line="240" w:lineRule="auto"/>
        <w:ind w:left="924" w:hanging="357"/>
      </w:pPr>
      <w:r w:rsidRPr="2B714DF7">
        <w:t xml:space="preserve">The Minister is not satisfied the licence applied for meets the merit criteria.  </w:t>
      </w:r>
    </w:p>
    <w:p w14:paraId="1477BE06" w14:textId="39D2919D" w:rsidR="008B3293" w:rsidRPr="00D13CF7" w:rsidRDefault="00B5576B" w:rsidP="00E1577F">
      <w:pPr>
        <w:pStyle w:val="ListParagraph"/>
        <w:numPr>
          <w:ilvl w:val="2"/>
          <w:numId w:val="1"/>
        </w:numPr>
        <w:spacing w:after="80" w:line="240" w:lineRule="auto"/>
        <w:ind w:left="709"/>
        <w:contextualSpacing w:val="0"/>
      </w:pPr>
      <w:r>
        <w:t xml:space="preserve">Written notice of refusal will be provided to the </w:t>
      </w:r>
      <w:r w:rsidR="00771B71">
        <w:t xml:space="preserve">applicant </w:t>
      </w:r>
      <w:r>
        <w:t xml:space="preserve">by the Minister or by the Registrar on behalf of the Minister. </w:t>
      </w:r>
    </w:p>
    <w:p w14:paraId="767FD8F6" w14:textId="77777777" w:rsidR="00736E22" w:rsidRDefault="00736E22">
      <w:pPr>
        <w:pStyle w:val="Heading1"/>
        <w:numPr>
          <w:ilvl w:val="0"/>
          <w:numId w:val="1"/>
        </w:numPr>
        <w:ind w:hanging="720"/>
      </w:pPr>
      <w:r>
        <w:br w:type="page"/>
      </w:r>
    </w:p>
    <w:p w14:paraId="4ADE5B30" w14:textId="7E61517B" w:rsidR="00AF37CB" w:rsidRDefault="00AF37CB" w:rsidP="00374FB2">
      <w:pPr>
        <w:pStyle w:val="Heading1"/>
        <w:numPr>
          <w:ilvl w:val="0"/>
          <w:numId w:val="83"/>
        </w:numPr>
        <w:spacing w:before="120"/>
      </w:pPr>
      <w:bookmarkStart w:id="73" w:name="_Toc205552421"/>
      <w:r>
        <w:lastRenderedPageBreak/>
        <w:t xml:space="preserve">Transmission &amp; Infrastructure </w:t>
      </w:r>
      <w:r w:rsidRPr="00FD03EE">
        <w:t>Licence</w:t>
      </w:r>
      <w:r>
        <w:t xml:space="preserve"> </w:t>
      </w:r>
      <w:r w:rsidRPr="00FD03EE">
        <w:t>Applications</w:t>
      </w:r>
      <w:bookmarkEnd w:id="0"/>
      <w:bookmarkEnd w:id="73"/>
    </w:p>
    <w:p w14:paraId="4F5D164E" w14:textId="77777777" w:rsidR="00AF37CB" w:rsidRDefault="00AF37CB" w:rsidP="00AF37CB">
      <w:pPr>
        <w:pStyle w:val="Heading2"/>
        <w:numPr>
          <w:ilvl w:val="1"/>
          <w:numId w:val="1"/>
        </w:numPr>
        <w:spacing w:before="120"/>
        <w:ind w:hanging="720"/>
      </w:pPr>
      <w:bookmarkStart w:id="74" w:name="_Toc112329546"/>
      <w:bookmarkStart w:id="75" w:name="_Toc133220096"/>
      <w:bookmarkStart w:id="76" w:name="_Toc205552422"/>
      <w:r>
        <w:t xml:space="preserve">Purpose of a Transmission &amp; Infrastructure Licence (TIL) </w:t>
      </w:r>
      <w:r>
        <w:rPr>
          <w:b w:val="0"/>
          <w:bCs/>
        </w:rPr>
        <w:t>(section 58 OEI Act)</w:t>
      </w:r>
      <w:bookmarkEnd w:id="74"/>
      <w:bookmarkEnd w:id="75"/>
      <w:bookmarkEnd w:id="76"/>
    </w:p>
    <w:p w14:paraId="412D8E52" w14:textId="1466C0F8" w:rsidR="00AF37CB" w:rsidRDefault="00AF37CB" w:rsidP="2B714DF7">
      <w:pPr>
        <w:pStyle w:val="ListParagraph"/>
        <w:numPr>
          <w:ilvl w:val="2"/>
          <w:numId w:val="1"/>
        </w:numPr>
        <w:spacing w:after="60" w:line="240" w:lineRule="auto"/>
        <w:ind w:left="709"/>
      </w:pPr>
      <w:r w:rsidRPr="2B714DF7">
        <w:t xml:space="preserve">A TIL </w:t>
      </w:r>
      <w:r w:rsidR="00F64FDE" w:rsidRPr="2B714DF7">
        <w:t>permit</w:t>
      </w:r>
      <w:r w:rsidR="00CF5840" w:rsidRPr="2B714DF7">
        <w:t>s</w:t>
      </w:r>
      <w:r w:rsidR="00F64FDE" w:rsidRPr="2B714DF7">
        <w:t xml:space="preserve"> </w:t>
      </w:r>
      <w:r w:rsidRPr="2B714DF7">
        <w:t xml:space="preserve">the licence holder to carry out an offshore infrastructure project </w:t>
      </w:r>
      <w:r w:rsidR="00170D34" w:rsidRPr="2B714DF7">
        <w:t xml:space="preserve">for </w:t>
      </w:r>
      <w:r w:rsidR="0013508B" w:rsidRPr="2B714DF7">
        <w:t xml:space="preserve">any of the following </w:t>
      </w:r>
      <w:r w:rsidR="00D80937" w:rsidRPr="2B714DF7">
        <w:t>purposes</w:t>
      </w:r>
      <w:r w:rsidRPr="2B714DF7">
        <w:t xml:space="preserve">: </w:t>
      </w:r>
    </w:p>
    <w:p w14:paraId="0BB9AD6B" w14:textId="52AF33DA" w:rsidR="00AF37CB" w:rsidRPr="004B57D8" w:rsidRDefault="00D80937" w:rsidP="2B714DF7">
      <w:pPr>
        <w:pStyle w:val="ListParagraph"/>
        <w:numPr>
          <w:ilvl w:val="0"/>
          <w:numId w:val="4"/>
        </w:numPr>
        <w:spacing w:after="60" w:line="240" w:lineRule="auto"/>
        <w:ind w:left="1276" w:hanging="425"/>
      </w:pPr>
      <w:r w:rsidRPr="2B714DF7">
        <w:t>to assess</w:t>
      </w:r>
      <w:r w:rsidR="00AF37CB" w:rsidRPr="2B714DF7">
        <w:t xml:space="preserve"> the feasibility of storing, transmitting or conveying electricity or a renewable energy product in or through the licence area</w:t>
      </w:r>
      <w:r w:rsidR="00F64FDE" w:rsidRPr="2B714DF7">
        <w:t>;</w:t>
      </w:r>
    </w:p>
    <w:p w14:paraId="6D3E9C3D" w14:textId="725B78F9" w:rsidR="00AF37CB" w:rsidRPr="004B57D8" w:rsidRDefault="00D80937" w:rsidP="2B714DF7">
      <w:pPr>
        <w:pStyle w:val="ListParagraph"/>
        <w:numPr>
          <w:ilvl w:val="0"/>
          <w:numId w:val="4"/>
        </w:numPr>
        <w:spacing w:after="60" w:line="240" w:lineRule="auto"/>
        <w:ind w:left="1276" w:hanging="425"/>
      </w:pPr>
      <w:r w:rsidRPr="2B714DF7">
        <w:t>to store</w:t>
      </w:r>
      <w:r w:rsidR="00AF37CB" w:rsidRPr="2B714DF7">
        <w:t>, transmit or convey electricity or a renewable energy product in or through the licence area.</w:t>
      </w:r>
    </w:p>
    <w:p w14:paraId="15FCBD1C" w14:textId="24B84E5C" w:rsidR="00AF37CB" w:rsidRDefault="00AF37CB" w:rsidP="2B714DF7">
      <w:pPr>
        <w:pStyle w:val="ListParagraph"/>
        <w:numPr>
          <w:ilvl w:val="2"/>
          <w:numId w:val="1"/>
        </w:numPr>
        <w:spacing w:after="40" w:line="240" w:lineRule="auto"/>
        <w:ind w:left="709"/>
      </w:pPr>
      <w:r w:rsidRPr="2B714DF7">
        <w:t xml:space="preserve">A TIL authorises the licence holder to construct, install, commission, operate, maintain and decommission offshore renewable energy infrastructure or offshore electricity transmission infrastructure in the licence area, if the legislative requirements are met (section 59 OEI Act). </w:t>
      </w:r>
    </w:p>
    <w:p w14:paraId="7E25FA40" w14:textId="70D61EA7" w:rsidR="00953A0F" w:rsidRPr="002B2D82" w:rsidRDefault="00A05DAF" w:rsidP="00FF03CA">
      <w:pPr>
        <w:pStyle w:val="ListParagraph"/>
        <w:spacing w:after="0" w:line="240" w:lineRule="auto"/>
        <w:ind w:left="709"/>
        <w:contextualSpacing w:val="0"/>
        <w:rPr>
          <w:sz w:val="20"/>
          <w:szCs w:val="20"/>
        </w:rPr>
      </w:pPr>
      <w:r w:rsidRPr="002B2D82">
        <w:rPr>
          <w:b/>
          <w:bCs/>
          <w:sz w:val="20"/>
          <w:szCs w:val="20"/>
        </w:rPr>
        <w:t>Note 1:</w:t>
      </w:r>
      <w:r w:rsidRPr="002B2D82">
        <w:rPr>
          <w:sz w:val="20"/>
          <w:szCs w:val="20"/>
        </w:rPr>
        <w:t xml:space="preserve"> </w:t>
      </w:r>
      <w:r w:rsidR="00953A0F" w:rsidRPr="002B2D82">
        <w:rPr>
          <w:sz w:val="20"/>
          <w:szCs w:val="20"/>
        </w:rPr>
        <w:t xml:space="preserve">‘Offshore renewable energy infrastructure’ is defined in section 10 of the OEI Act. ‘Offshore electricity transmission infrastructure’ is defined in section 11 of the OEI Act. </w:t>
      </w:r>
    </w:p>
    <w:p w14:paraId="24EB4C87" w14:textId="7500234E" w:rsidR="00320164" w:rsidRPr="002B2D82" w:rsidRDefault="00320164" w:rsidP="2B714DF7">
      <w:pPr>
        <w:pStyle w:val="ListParagraph"/>
        <w:spacing w:after="60" w:line="240" w:lineRule="auto"/>
        <w:ind w:left="709"/>
        <w:rPr>
          <w:sz w:val="20"/>
          <w:szCs w:val="20"/>
        </w:rPr>
      </w:pPr>
      <w:r w:rsidRPr="2B714DF7">
        <w:rPr>
          <w:b/>
          <w:bCs/>
          <w:sz w:val="20"/>
          <w:szCs w:val="20"/>
        </w:rPr>
        <w:t>Note 2:</w:t>
      </w:r>
      <w:r w:rsidRPr="2B714DF7">
        <w:rPr>
          <w:sz w:val="20"/>
          <w:szCs w:val="20"/>
        </w:rPr>
        <w:t xml:space="preserve"> ‘Offshore electricity transmission infrastructure’ means fixed or</w:t>
      </w:r>
      <w:r w:rsidRPr="2B714DF7">
        <w:rPr>
          <w:color w:val="000000"/>
          <w:sz w:val="20"/>
          <w:szCs w:val="20"/>
          <w:shd w:val="clear" w:color="auto" w:fill="FFFFFF"/>
        </w:rPr>
        <w:t xml:space="preserve"> tethered infrastructure that has the primary purpose of storing, transmitting or otherwise conveying electricity (whether or not the electricity is generated from a renewable energy resource)</w:t>
      </w:r>
      <w:r w:rsidRPr="2B714DF7">
        <w:rPr>
          <w:i/>
          <w:iCs/>
          <w:color w:val="000000"/>
          <w:sz w:val="20"/>
          <w:szCs w:val="20"/>
          <w:shd w:val="clear" w:color="auto" w:fill="FFFFFF"/>
        </w:rPr>
        <w:t xml:space="preserve"> (section 11</w:t>
      </w:r>
      <w:r w:rsidR="00073EC0" w:rsidRPr="2B714DF7">
        <w:rPr>
          <w:i/>
          <w:iCs/>
          <w:color w:val="000000"/>
          <w:sz w:val="20"/>
          <w:szCs w:val="20"/>
          <w:shd w:val="clear" w:color="auto" w:fill="FFFFFF"/>
        </w:rPr>
        <w:t>(1)</w:t>
      </w:r>
      <w:r w:rsidRPr="2B714DF7">
        <w:rPr>
          <w:i/>
          <w:iCs/>
          <w:color w:val="000000"/>
          <w:sz w:val="20"/>
          <w:szCs w:val="20"/>
          <w:shd w:val="clear" w:color="auto" w:fill="FFFFFF"/>
        </w:rPr>
        <w:t xml:space="preserve"> OEI Act). </w:t>
      </w:r>
    </w:p>
    <w:p w14:paraId="3EF17B62" w14:textId="28B39E04" w:rsidR="00A54B91" w:rsidRPr="00792384" w:rsidRDefault="00A54B91" w:rsidP="00A54B91">
      <w:pPr>
        <w:pStyle w:val="ListParagraph"/>
        <w:numPr>
          <w:ilvl w:val="2"/>
          <w:numId w:val="1"/>
        </w:numPr>
        <w:spacing w:after="60" w:line="240" w:lineRule="auto"/>
        <w:ind w:left="709"/>
        <w:contextualSpacing w:val="0"/>
      </w:pPr>
      <w:r w:rsidRPr="00F4659A">
        <w:t>A</w:t>
      </w:r>
      <w:r w:rsidR="00923872">
        <w:t xml:space="preserve"> </w:t>
      </w:r>
      <w:r>
        <w:t xml:space="preserve">person </w:t>
      </w:r>
      <w:r w:rsidRPr="00F4659A">
        <w:t xml:space="preserve">may be able to carry out certain activities prior to applying for a TIL where </w:t>
      </w:r>
      <w:r>
        <w:t xml:space="preserve">the activity does not breach the </w:t>
      </w:r>
      <w:r w:rsidRPr="00792384">
        <w:t>prohibition in s</w:t>
      </w:r>
      <w:r w:rsidR="00CF5840">
        <w:t>ubs</w:t>
      </w:r>
      <w:r w:rsidRPr="00792384">
        <w:t>ection 15</w:t>
      </w:r>
      <w:r w:rsidR="00CF5840">
        <w:t>(1)</w:t>
      </w:r>
      <w:r w:rsidRPr="00792384">
        <w:t xml:space="preserve"> of the OEI Act </w:t>
      </w:r>
      <w:r w:rsidR="00006449">
        <w:t>(</w:t>
      </w:r>
      <w:r w:rsidR="00833F22">
        <w:t xml:space="preserve">or is </w:t>
      </w:r>
      <w:r w:rsidR="00316049">
        <w:t xml:space="preserve">authorised by a licence, or </w:t>
      </w:r>
      <w:r w:rsidR="00833F22">
        <w:t>otherwise</w:t>
      </w:r>
      <w:r w:rsidR="00006449">
        <w:t xml:space="preserve"> </w:t>
      </w:r>
      <w:r w:rsidR="007846C9">
        <w:t>authorised or required by or under the OEI Act</w:t>
      </w:r>
      <w:r w:rsidR="00C91478">
        <w:t xml:space="preserve"> per </w:t>
      </w:r>
      <w:r w:rsidR="00316049">
        <w:t>subsection</w:t>
      </w:r>
      <w:r w:rsidR="00C91478">
        <w:t xml:space="preserve"> 15(2)</w:t>
      </w:r>
      <w:r w:rsidR="007846C9">
        <w:t>)</w:t>
      </w:r>
      <w:r w:rsidR="00006449">
        <w:t xml:space="preserve"> </w:t>
      </w:r>
      <w:r w:rsidRPr="00792384">
        <w:t xml:space="preserve">and required approvals are first obtained (e.g. EPBC Act approvals and Director of National Parks (DNP) authorisations). Guidance can be found on the Offshore Infrastructure Regulator website </w:t>
      </w:r>
      <w:hyperlink r:id="rId27" w:history="1">
        <w:r w:rsidRPr="00792384">
          <w:rPr>
            <w:rStyle w:val="Hyperlink"/>
          </w:rPr>
          <w:t>here.</w:t>
        </w:r>
      </w:hyperlink>
      <w:r w:rsidRPr="00792384">
        <w:t xml:space="preserve"> </w:t>
      </w:r>
    </w:p>
    <w:p w14:paraId="141E09D3" w14:textId="50D2C5D8" w:rsidR="00AC008C" w:rsidRPr="007313FE" w:rsidRDefault="00A11D78" w:rsidP="2B714DF7">
      <w:pPr>
        <w:pStyle w:val="ListParagraph"/>
        <w:numPr>
          <w:ilvl w:val="2"/>
          <w:numId w:val="1"/>
        </w:numPr>
        <w:spacing w:after="60" w:line="240" w:lineRule="auto"/>
        <w:ind w:left="709"/>
      </w:pPr>
      <w:r w:rsidRPr="2B714DF7">
        <w:t>An eligible person</w:t>
      </w:r>
      <w:r w:rsidR="00AC008C" w:rsidRPr="2B714DF7">
        <w:t xml:space="preserve"> may </w:t>
      </w:r>
      <w:r w:rsidR="00291F95" w:rsidRPr="2B714DF7">
        <w:t>apply for a TIL</w:t>
      </w:r>
      <w:r w:rsidR="00AC008C" w:rsidRPr="2B714DF7">
        <w:t xml:space="preserve"> to undertake </w:t>
      </w:r>
      <w:r w:rsidR="003536AB" w:rsidRPr="2B714DF7">
        <w:t xml:space="preserve">offshore </w:t>
      </w:r>
      <w:r w:rsidR="000512E4" w:rsidRPr="2B714DF7">
        <w:t xml:space="preserve">infrastructure activities </w:t>
      </w:r>
      <w:r w:rsidR="00CE7C39" w:rsidRPr="2B714DF7">
        <w:t xml:space="preserve">to </w:t>
      </w:r>
      <w:r w:rsidR="00FE4A05" w:rsidRPr="2B714DF7">
        <w:t xml:space="preserve">assess the </w:t>
      </w:r>
      <w:r w:rsidR="00CE7C39" w:rsidRPr="2B714DF7">
        <w:t xml:space="preserve">feasibility </w:t>
      </w:r>
      <w:r w:rsidR="0019239A" w:rsidRPr="2B714DF7">
        <w:t xml:space="preserve">of </w:t>
      </w:r>
      <w:r w:rsidR="00FE4A05" w:rsidRPr="2B714DF7">
        <w:t>storing, transmitting or conveying electricity or</w:t>
      </w:r>
      <w:r w:rsidR="00DB527B" w:rsidRPr="2B714DF7">
        <w:t xml:space="preserve"> a renewable energy product in or through the licence area (</w:t>
      </w:r>
      <w:r w:rsidR="002C705F" w:rsidRPr="2B714DF7">
        <w:t>for example,</w:t>
      </w:r>
      <w:r w:rsidR="00AC008C" w:rsidRPr="2B714DF7">
        <w:t xml:space="preserve"> </w:t>
      </w:r>
      <w:r w:rsidR="006F1910" w:rsidRPr="2B714DF7">
        <w:t xml:space="preserve">this may include </w:t>
      </w:r>
      <w:r w:rsidR="00AC008C" w:rsidRPr="2B714DF7">
        <w:t xml:space="preserve">site and seabed investigations, including geotechnical </w:t>
      </w:r>
      <w:r w:rsidR="0060631A" w:rsidRPr="2B714DF7">
        <w:t>surveying</w:t>
      </w:r>
      <w:r w:rsidR="00AC008C" w:rsidRPr="2B714DF7">
        <w:t>)</w:t>
      </w:r>
      <w:r w:rsidR="00802C7C" w:rsidRPr="2B714DF7">
        <w:t xml:space="preserve">. </w:t>
      </w:r>
      <w:r w:rsidR="00D43340" w:rsidRPr="2B714DF7">
        <w:t>These o</w:t>
      </w:r>
      <w:r w:rsidR="007932E6" w:rsidRPr="2B714DF7">
        <w:t xml:space="preserve">ffshore </w:t>
      </w:r>
      <w:r w:rsidR="006A098F" w:rsidRPr="2B714DF7">
        <w:t>infrastructure</w:t>
      </w:r>
      <w:r w:rsidR="007932E6" w:rsidRPr="2B714DF7">
        <w:t xml:space="preserve"> activities can only be undertaken </w:t>
      </w:r>
      <w:r w:rsidR="0024676D" w:rsidRPr="2B714DF7">
        <w:t>under a licence</w:t>
      </w:r>
      <w:r w:rsidR="00F768A2" w:rsidRPr="2B714DF7">
        <w:t xml:space="preserve"> </w:t>
      </w:r>
      <w:r w:rsidR="00EF30A3" w:rsidRPr="2B714DF7">
        <w:t xml:space="preserve">and once completed, </w:t>
      </w:r>
      <w:r w:rsidR="00C03A52" w:rsidRPr="2B714DF7">
        <w:t>may</w:t>
      </w:r>
      <w:r w:rsidR="00EF30A3" w:rsidRPr="2B714DF7">
        <w:t xml:space="preserve"> allow the licence holder to </w:t>
      </w:r>
      <w:r w:rsidR="00AC008C" w:rsidRPr="2B714DF7">
        <w:t>finalis</w:t>
      </w:r>
      <w:r w:rsidR="00EF30A3" w:rsidRPr="2B714DF7">
        <w:t>e</w:t>
      </w:r>
      <w:r w:rsidR="00AC008C" w:rsidRPr="2B714DF7">
        <w:t xml:space="preserve"> key aspects of their project, such as determining cable routes, spacing and burial depth</w:t>
      </w:r>
      <w:r w:rsidR="00BA0A86" w:rsidRPr="2B714DF7">
        <w:t>,</w:t>
      </w:r>
      <w:r w:rsidR="00AC008C" w:rsidRPr="2B714DF7">
        <w:t xml:space="preserve"> </w:t>
      </w:r>
      <w:r w:rsidR="00D33299" w:rsidRPr="2B714DF7">
        <w:t xml:space="preserve">installation </w:t>
      </w:r>
      <w:r w:rsidR="00AC008C" w:rsidRPr="2B714DF7">
        <w:t xml:space="preserve">method, </w:t>
      </w:r>
      <w:r w:rsidR="008A3F21" w:rsidRPr="2B714DF7">
        <w:t xml:space="preserve">and </w:t>
      </w:r>
      <w:r w:rsidR="00AC008C" w:rsidRPr="2B714DF7">
        <w:t xml:space="preserve">the technology and standards to be used. </w:t>
      </w:r>
    </w:p>
    <w:p w14:paraId="3E24EA4B" w14:textId="1B7D6646" w:rsidR="00575C78" w:rsidRPr="007313FE" w:rsidRDefault="008E0C38" w:rsidP="2B714DF7">
      <w:pPr>
        <w:pStyle w:val="ListParagraph"/>
        <w:numPr>
          <w:ilvl w:val="2"/>
          <w:numId w:val="1"/>
        </w:numPr>
        <w:spacing w:after="60" w:line="240" w:lineRule="auto"/>
        <w:ind w:left="709"/>
      </w:pPr>
      <w:r w:rsidRPr="2B714DF7">
        <w:t xml:space="preserve">Depending on the </w:t>
      </w:r>
      <w:r w:rsidR="00DE27EF" w:rsidRPr="2B714DF7">
        <w:t xml:space="preserve">stage of </w:t>
      </w:r>
      <w:r w:rsidR="00E40372" w:rsidRPr="2B714DF7">
        <w:t>a proposed</w:t>
      </w:r>
      <w:r w:rsidR="00DE27EF" w:rsidRPr="2B714DF7">
        <w:t xml:space="preserve"> project, an eligible person may </w:t>
      </w:r>
      <w:r w:rsidR="00BA23C6" w:rsidRPr="2B714DF7">
        <w:t>choose to</w:t>
      </w:r>
      <w:r w:rsidR="00DE27EF" w:rsidRPr="2B714DF7">
        <w:t xml:space="preserve"> apply for a </w:t>
      </w:r>
      <w:r w:rsidR="007A7158" w:rsidRPr="2B714DF7">
        <w:t xml:space="preserve">TIL </w:t>
      </w:r>
      <w:r w:rsidR="00DE27EF" w:rsidRPr="2B714DF7">
        <w:t xml:space="preserve">over a broad area to </w:t>
      </w:r>
      <w:r w:rsidR="002B04A2" w:rsidRPr="2B714DF7">
        <w:t xml:space="preserve">undertake offshore infrastructure activities to facilitate </w:t>
      </w:r>
      <w:r w:rsidR="00207BA9" w:rsidRPr="2B714DF7">
        <w:t>site investigation</w:t>
      </w:r>
      <w:r w:rsidR="00DE27EF" w:rsidRPr="2B714DF7">
        <w:t xml:space="preserve"> prior to </w:t>
      </w:r>
      <w:r w:rsidR="00491DDA" w:rsidRPr="2B714DF7">
        <w:t>finalising</w:t>
      </w:r>
      <w:r w:rsidR="00DE27EF" w:rsidRPr="2B714DF7">
        <w:t xml:space="preserve"> project design. </w:t>
      </w:r>
      <w:r w:rsidR="00D93550" w:rsidRPr="2B714DF7">
        <w:t>In this case,</w:t>
      </w:r>
      <w:r w:rsidR="00710971" w:rsidRPr="2B714DF7">
        <w:t xml:space="preserve"> the Minister </w:t>
      </w:r>
      <w:r w:rsidR="00083486" w:rsidRPr="2B714DF7">
        <w:t xml:space="preserve">may exercise </w:t>
      </w:r>
      <w:r w:rsidR="00030444" w:rsidRPr="2B714DF7">
        <w:t>the</w:t>
      </w:r>
      <w:r w:rsidR="00A1364A" w:rsidRPr="2B714DF7">
        <w:t>ir</w:t>
      </w:r>
      <w:r w:rsidR="00030444" w:rsidRPr="2B714DF7">
        <w:t xml:space="preserve"> discretion to grant</w:t>
      </w:r>
      <w:r w:rsidR="00D93550" w:rsidRPr="2B714DF7">
        <w:t xml:space="preserve"> </w:t>
      </w:r>
      <w:r w:rsidR="001C4E49" w:rsidRPr="2B714DF7">
        <w:t xml:space="preserve">a licence </w:t>
      </w:r>
      <w:r w:rsidR="00DE27EF" w:rsidRPr="2B714DF7">
        <w:t xml:space="preserve">for a </w:t>
      </w:r>
      <w:r w:rsidR="00313ECC" w:rsidRPr="2B714DF7">
        <w:t>sufficient period of time</w:t>
      </w:r>
      <w:r w:rsidR="00DE27EF" w:rsidRPr="2B714DF7">
        <w:t xml:space="preserve"> </w:t>
      </w:r>
      <w:r w:rsidR="30E4B147" w:rsidRPr="2B714DF7">
        <w:t>to</w:t>
      </w:r>
      <w:r w:rsidRPr="2B714DF7">
        <w:t xml:space="preserve"> </w:t>
      </w:r>
      <w:r w:rsidR="30E4B147" w:rsidRPr="2B714DF7">
        <w:t xml:space="preserve">allow </w:t>
      </w:r>
      <w:r w:rsidR="00575C78" w:rsidRPr="2B714DF7">
        <w:t xml:space="preserve">for </w:t>
      </w:r>
      <w:r w:rsidR="30E4B147" w:rsidRPr="2B714DF7">
        <w:t>those</w:t>
      </w:r>
      <w:r w:rsidR="00575C78" w:rsidRPr="2B714DF7">
        <w:t xml:space="preserve"> activities to be conducted and to allow the proponent to assess the viability of the overall offshore infrastructure project. </w:t>
      </w:r>
    </w:p>
    <w:p w14:paraId="671081D0" w14:textId="42E8EE42" w:rsidR="00C81DC7" w:rsidRPr="007313FE" w:rsidRDefault="00575C78" w:rsidP="2B714DF7">
      <w:pPr>
        <w:pStyle w:val="ListParagraph"/>
        <w:numPr>
          <w:ilvl w:val="2"/>
          <w:numId w:val="1"/>
        </w:numPr>
        <w:spacing w:after="60" w:line="240" w:lineRule="auto"/>
        <w:ind w:left="709"/>
      </w:pPr>
      <w:r w:rsidRPr="2B714DF7">
        <w:t xml:space="preserve">A future application may be made for an extension to the </w:t>
      </w:r>
      <w:r w:rsidR="005A3489" w:rsidRPr="2B714DF7">
        <w:t xml:space="preserve">end day of the </w:t>
      </w:r>
      <w:r w:rsidRPr="2B714DF7">
        <w:t>licence once there is additional information available, as informed by offshore infrastructure activities undertaken in the licence area</w:t>
      </w:r>
      <w:r w:rsidR="00844CC1" w:rsidRPr="2B714DF7">
        <w:t xml:space="preserve">. </w:t>
      </w:r>
      <w:r w:rsidR="004545B9" w:rsidRPr="2B714DF7">
        <w:t xml:space="preserve">It is </w:t>
      </w:r>
      <w:r w:rsidR="00B905C7" w:rsidRPr="2B714DF7">
        <w:t>recommended</w:t>
      </w:r>
      <w:r w:rsidR="004545B9" w:rsidRPr="2B714DF7">
        <w:t xml:space="preserve"> that the licence holder confirm the final route and design of project infrastructure at the time of applying for an extension. </w:t>
      </w:r>
    </w:p>
    <w:p w14:paraId="2931B184" w14:textId="5FEBACF3" w:rsidR="00471761" w:rsidRPr="007313FE" w:rsidRDefault="00DE27EF" w:rsidP="2B714DF7">
      <w:pPr>
        <w:pStyle w:val="ListParagraph"/>
        <w:numPr>
          <w:ilvl w:val="2"/>
          <w:numId w:val="1"/>
        </w:numPr>
        <w:spacing w:after="60" w:line="240" w:lineRule="auto"/>
        <w:ind w:left="709"/>
      </w:pPr>
      <w:r w:rsidRPr="2B714DF7">
        <w:t xml:space="preserve">The Minister may consider the stage of the project and proposed </w:t>
      </w:r>
      <w:r w:rsidR="00EA197B" w:rsidRPr="2B714DF7">
        <w:t>offshore infrastructure</w:t>
      </w:r>
      <w:r w:rsidRPr="2B714DF7">
        <w:t xml:space="preserve"> activities when determining the appropriate licence area and end day of the licence, including when considering extension applications (refer to section 7.</w:t>
      </w:r>
      <w:r w:rsidR="00225D7E">
        <w:t>9</w:t>
      </w:r>
      <w:r w:rsidRPr="2B714DF7">
        <w:t>.6 for the matters the Minister may consider in determining the end day of a TIL).</w:t>
      </w:r>
      <w:r w:rsidR="0037778B" w:rsidRPr="2B714DF7">
        <w:t xml:space="preserve"> </w:t>
      </w:r>
      <w:r w:rsidR="00C81DC7" w:rsidRPr="2B714DF7">
        <w:t>See Chapter 8.1 for more information on licence extension.</w:t>
      </w:r>
    </w:p>
    <w:p w14:paraId="0A4D28A4" w14:textId="1D732C6B" w:rsidR="00275F05" w:rsidRPr="00A25860" w:rsidRDefault="00582639" w:rsidP="2B714DF7">
      <w:pPr>
        <w:pStyle w:val="ListParagraph"/>
        <w:numPr>
          <w:ilvl w:val="2"/>
          <w:numId w:val="1"/>
        </w:numPr>
        <w:spacing w:after="60" w:line="240" w:lineRule="auto"/>
        <w:ind w:left="709"/>
      </w:pPr>
      <w:r w:rsidRPr="2B714DF7">
        <w:t>The grant of a TIL does not guarantee that a subsequent application for extension of the term will be approved. These will be separate assessments based on the relevant requirements outlined in the OEI Act</w:t>
      </w:r>
      <w:r w:rsidR="00D179F4" w:rsidRPr="2B714DF7">
        <w:t xml:space="preserve"> and the</w:t>
      </w:r>
      <w:r w:rsidRPr="2B714DF7">
        <w:t xml:space="preserve"> OEI Regulations. </w:t>
      </w:r>
    </w:p>
    <w:p w14:paraId="2C41D838" w14:textId="483A9A63" w:rsidR="00E70F94" w:rsidRPr="00E70F94" w:rsidRDefault="00E70F94" w:rsidP="2B714DF7">
      <w:pPr>
        <w:pStyle w:val="ListParagraph"/>
        <w:numPr>
          <w:ilvl w:val="2"/>
          <w:numId w:val="1"/>
        </w:numPr>
        <w:spacing w:after="60" w:line="240" w:lineRule="auto"/>
        <w:ind w:left="709"/>
      </w:pPr>
      <w:r w:rsidRPr="2B714DF7">
        <w:t>A licence holder may apply, at any time, for the Minister’s consent to surrender the areas not required to progress the project if the requirements of section 74 of the OEI Act</w:t>
      </w:r>
      <w:r w:rsidR="00A169D0" w:rsidRPr="2B714DF7">
        <w:t xml:space="preserve"> have been met</w:t>
      </w:r>
      <w:r w:rsidR="00F11417" w:rsidRPr="2B714DF7">
        <w:t>.</w:t>
      </w:r>
      <w:r w:rsidRPr="2B714DF7">
        <w:t xml:space="preserve"> </w:t>
      </w:r>
      <w:r w:rsidR="003D21C6" w:rsidRPr="2B714DF7">
        <w:t>This may</w:t>
      </w:r>
      <w:r w:rsidR="00A83DF8" w:rsidRPr="2B714DF7">
        <w:t xml:space="preserve"> include</w:t>
      </w:r>
      <w:r w:rsidRPr="2B714DF7">
        <w:t xml:space="preserve"> where an extension to the end day </w:t>
      </w:r>
      <w:r w:rsidR="00C94EDC" w:rsidRPr="2B714DF7">
        <w:t xml:space="preserve">of the licence </w:t>
      </w:r>
      <w:r w:rsidRPr="2B714DF7">
        <w:t xml:space="preserve">has been requested or granted in connection with finalisation of project design (see Chapter 8.4 for more information). </w:t>
      </w:r>
    </w:p>
    <w:p w14:paraId="6271E6E3" w14:textId="626D5F92" w:rsidR="00F25EF2" w:rsidRDefault="67ACCF15" w:rsidP="00530E66">
      <w:pPr>
        <w:pStyle w:val="ListParagraph"/>
        <w:numPr>
          <w:ilvl w:val="2"/>
          <w:numId w:val="1"/>
        </w:numPr>
        <w:spacing w:after="60" w:line="240" w:lineRule="auto"/>
        <w:ind w:left="709"/>
        <w:contextualSpacing w:val="0"/>
      </w:pPr>
      <w:r w:rsidRPr="00530E66">
        <w:t>Applicants are encouraged to meet with the Registrar to discuss their proposed application prior to applying for a TIL.</w:t>
      </w:r>
    </w:p>
    <w:p w14:paraId="652C9123" w14:textId="51B40874" w:rsidR="005C5FDC" w:rsidRDefault="005C5FDC">
      <w:r>
        <w:br w:type="page"/>
      </w:r>
    </w:p>
    <w:p w14:paraId="3460F0F9" w14:textId="4D7B0FDC" w:rsidR="00D252DB" w:rsidRPr="00792384" w:rsidRDefault="00D252DB" w:rsidP="00D252DB">
      <w:pPr>
        <w:pStyle w:val="Heading2"/>
        <w:numPr>
          <w:ilvl w:val="1"/>
          <w:numId w:val="1"/>
        </w:numPr>
        <w:spacing w:before="120"/>
        <w:ind w:hanging="720"/>
      </w:pPr>
      <w:bookmarkStart w:id="77" w:name="_Toc205552423"/>
      <w:r w:rsidRPr="00792384">
        <w:lastRenderedPageBreak/>
        <w:t>Timing of TIL</w:t>
      </w:r>
      <w:r w:rsidR="00166C9D">
        <w:t xml:space="preserve"> A</w:t>
      </w:r>
      <w:r w:rsidRPr="00792384">
        <w:t>pplications</w:t>
      </w:r>
      <w:bookmarkEnd w:id="77"/>
    </w:p>
    <w:p w14:paraId="06094312" w14:textId="4A884B1B" w:rsidR="00D252DB" w:rsidRPr="00792384" w:rsidRDefault="00D252DB" w:rsidP="00D252DB">
      <w:pPr>
        <w:rPr>
          <w:i/>
          <w:color w:val="4472C4" w:themeColor="accent1"/>
          <w:u w:val="single"/>
        </w:rPr>
      </w:pPr>
      <w:r w:rsidRPr="00792384">
        <w:rPr>
          <w:i/>
          <w:color w:val="4472C4" w:themeColor="accent1"/>
          <w:u w:val="single"/>
        </w:rPr>
        <w:t xml:space="preserve">TIL </w:t>
      </w:r>
      <w:r w:rsidR="00166C9D">
        <w:rPr>
          <w:i/>
          <w:color w:val="4472C4" w:themeColor="accent1"/>
          <w:u w:val="single"/>
        </w:rPr>
        <w:t>a</w:t>
      </w:r>
      <w:r w:rsidRPr="00792384">
        <w:rPr>
          <w:i/>
          <w:color w:val="4472C4" w:themeColor="accent1"/>
          <w:u w:val="single"/>
        </w:rPr>
        <w:t>ssociated with a Commercial Project under the OEI Act</w:t>
      </w:r>
    </w:p>
    <w:p w14:paraId="2C5ECF60" w14:textId="5DF24116" w:rsidR="00D252DB" w:rsidRPr="00792384" w:rsidRDefault="00D252DB" w:rsidP="27D02D35">
      <w:pPr>
        <w:pStyle w:val="ListParagraph"/>
        <w:numPr>
          <w:ilvl w:val="2"/>
          <w:numId w:val="1"/>
        </w:numPr>
        <w:spacing w:after="60" w:line="240" w:lineRule="auto"/>
        <w:ind w:left="709"/>
      </w:pPr>
      <w:r w:rsidRPr="2B714DF7">
        <w:t xml:space="preserve">If an eligible person intends to apply for a TIL to transmit electricity </w:t>
      </w:r>
      <w:r w:rsidR="00351DE9" w:rsidRPr="2B714DF7">
        <w:t xml:space="preserve">or a renewable energy product </w:t>
      </w:r>
      <w:r w:rsidRPr="2B714DF7">
        <w:t>generated from an offshore infrastructure project under a</w:t>
      </w:r>
      <w:r w:rsidR="00AF29C6" w:rsidRPr="2B714DF7">
        <w:t>n associated</w:t>
      </w:r>
      <w:r w:rsidRPr="2B714DF7">
        <w:t xml:space="preserve"> commercial licence, it is recommended that the TIL application </w:t>
      </w:r>
      <w:r w:rsidRPr="2B714DF7">
        <w:rPr>
          <w:b/>
          <w:bCs/>
        </w:rPr>
        <w:t>not</w:t>
      </w:r>
      <w:r w:rsidRPr="2B714DF7">
        <w:t xml:space="preserve"> </w:t>
      </w:r>
      <w:r w:rsidRPr="2B714DF7">
        <w:rPr>
          <w:b/>
          <w:bCs/>
        </w:rPr>
        <w:t>be submitted</w:t>
      </w:r>
      <w:r w:rsidRPr="2B714DF7">
        <w:t xml:space="preserve"> until after a feasibility licence has been granted in relation to the proposed commercial offshore infrastructure project</w:t>
      </w:r>
      <w:r w:rsidR="00ED13BB" w:rsidRPr="2B714DF7">
        <w:t>.</w:t>
      </w:r>
      <w:r w:rsidR="004B6146" w:rsidRPr="2B714DF7">
        <w:t xml:space="preserve"> </w:t>
      </w:r>
    </w:p>
    <w:p w14:paraId="4C465471" w14:textId="77777777" w:rsidR="00D252DB" w:rsidRPr="00792384" w:rsidRDefault="00D252DB" w:rsidP="00D252DB">
      <w:pPr>
        <w:rPr>
          <w:i/>
          <w:color w:val="4472C4" w:themeColor="accent1"/>
          <w:u w:val="single"/>
        </w:rPr>
      </w:pPr>
      <w:r w:rsidRPr="00792384">
        <w:rPr>
          <w:i/>
          <w:color w:val="4472C4" w:themeColor="accent1"/>
          <w:u w:val="single"/>
        </w:rPr>
        <w:t>Standalone TIL</w:t>
      </w:r>
    </w:p>
    <w:p w14:paraId="17B26A65" w14:textId="270B3D5C" w:rsidR="008D6BCC" w:rsidRPr="00792384" w:rsidRDefault="00D252DB" w:rsidP="2B714DF7">
      <w:pPr>
        <w:pStyle w:val="ListParagraph"/>
        <w:numPr>
          <w:ilvl w:val="2"/>
          <w:numId w:val="1"/>
        </w:numPr>
        <w:spacing w:after="40" w:line="240" w:lineRule="auto"/>
        <w:ind w:left="709"/>
      </w:pPr>
      <w:r w:rsidRPr="2B714DF7">
        <w:t xml:space="preserve">If an eligible person who is applying for a TIL does not intend to transmit electricity </w:t>
      </w:r>
      <w:r w:rsidR="009E5D19" w:rsidRPr="2B714DF7">
        <w:t xml:space="preserve">or a renewable energy product </w:t>
      </w:r>
      <w:r w:rsidRPr="2B714DF7">
        <w:t>that is generated in the Commonwealth offshore area</w:t>
      </w:r>
      <w:r w:rsidR="00B92372" w:rsidRPr="2B714DF7">
        <w:t xml:space="preserve"> (</w:t>
      </w:r>
      <w:r w:rsidR="00365714" w:rsidRPr="2B714DF7">
        <w:t>i.e</w:t>
      </w:r>
      <w:r w:rsidR="00C14CA2" w:rsidRPr="2B714DF7">
        <w:t>.</w:t>
      </w:r>
      <w:r w:rsidR="00365714" w:rsidRPr="2B714DF7">
        <w:t xml:space="preserve"> the electricity </w:t>
      </w:r>
      <w:r w:rsidR="00351DE9" w:rsidRPr="2B714DF7">
        <w:t xml:space="preserve">or renewable energy product </w:t>
      </w:r>
      <w:r w:rsidR="00365714" w:rsidRPr="2B714DF7">
        <w:t>is generated onshore</w:t>
      </w:r>
      <w:r w:rsidR="00EA6390" w:rsidRPr="2B714DF7">
        <w:t>)</w:t>
      </w:r>
      <w:r w:rsidRPr="2B714DF7">
        <w:t>, the TIL application may be submitted at any time. However, the Minister must be satisfied that the licence meets all of the merit criteria and the requirements of the licen</w:t>
      </w:r>
      <w:r w:rsidR="005E2AFB" w:rsidRPr="2B714DF7">
        <w:t>s</w:t>
      </w:r>
      <w:r w:rsidRPr="2B714DF7">
        <w:t>ing scheme</w:t>
      </w:r>
      <w:r w:rsidRPr="2B714DF7">
        <w:rPr>
          <w:b/>
          <w:bCs/>
        </w:rPr>
        <w:t xml:space="preserve"> </w:t>
      </w:r>
      <w:r w:rsidRPr="2B714DF7">
        <w:t>(see section 62 of the OEI Act) in order to grant a TIL.</w:t>
      </w:r>
      <w:r>
        <w:tab/>
      </w:r>
    </w:p>
    <w:p w14:paraId="7AC7F5AE" w14:textId="28F5BD7E" w:rsidR="00413B2C" w:rsidRPr="00792384" w:rsidRDefault="00413B2C" w:rsidP="00413B2C">
      <w:pPr>
        <w:pStyle w:val="Heading2"/>
        <w:numPr>
          <w:ilvl w:val="1"/>
          <w:numId w:val="1"/>
        </w:numPr>
        <w:spacing w:before="120"/>
        <w:ind w:hanging="720"/>
      </w:pPr>
      <w:bookmarkStart w:id="78" w:name="_Toc205552424"/>
      <w:r w:rsidRPr="00792384">
        <w:t>Other Uses and Users of the Proposed Licence Area</w:t>
      </w:r>
      <w:bookmarkEnd w:id="78"/>
    </w:p>
    <w:p w14:paraId="7DE318F5" w14:textId="16031A86" w:rsidR="00864D8F" w:rsidRPr="00792384" w:rsidRDefault="00614931" w:rsidP="2B714DF7">
      <w:pPr>
        <w:pStyle w:val="ListParagraph"/>
        <w:numPr>
          <w:ilvl w:val="2"/>
          <w:numId w:val="1"/>
        </w:numPr>
        <w:spacing w:after="60" w:line="240" w:lineRule="auto"/>
        <w:ind w:left="709"/>
      </w:pPr>
      <w:r w:rsidRPr="2B714DF7">
        <w:t xml:space="preserve">The </w:t>
      </w:r>
      <w:r w:rsidR="00740C57" w:rsidRPr="2B714DF7">
        <w:t xml:space="preserve">OEI </w:t>
      </w:r>
      <w:r w:rsidR="00117ADA" w:rsidRPr="2B714DF7">
        <w:t xml:space="preserve">legislative </w:t>
      </w:r>
      <w:r w:rsidR="0074318A" w:rsidRPr="2B714DF7">
        <w:t>framework</w:t>
      </w:r>
      <w:r w:rsidRPr="2B714DF7">
        <w:t xml:space="preserve"> operates under the principle of shared use of the </w:t>
      </w:r>
      <w:r w:rsidR="004062FB" w:rsidRPr="2B714DF7">
        <w:t xml:space="preserve">Commonwealth </w:t>
      </w:r>
      <w:r w:rsidRPr="2B714DF7">
        <w:t>marine environment</w:t>
      </w:r>
      <w:r w:rsidR="00F37398" w:rsidRPr="2B714DF7">
        <w:t xml:space="preserve"> and coexistence with other marine users</w:t>
      </w:r>
      <w:r w:rsidR="00C12131" w:rsidRPr="2B714DF7">
        <w:t xml:space="preserve">, in order to </w:t>
      </w:r>
      <w:r w:rsidR="000E5EC1" w:rsidRPr="2B714DF7">
        <w:t>balance competing interests</w:t>
      </w:r>
      <w:r w:rsidR="00166C9D" w:rsidRPr="2B714DF7">
        <w:t xml:space="preserve"> while pursuing the most efficient use of these areas and marine resources</w:t>
      </w:r>
      <w:r w:rsidRPr="2B714DF7">
        <w:t>.</w:t>
      </w:r>
    </w:p>
    <w:p w14:paraId="03A927D9" w14:textId="691034CB" w:rsidR="00413B2C" w:rsidRPr="00792384" w:rsidRDefault="00FF596E" w:rsidP="00413B2C">
      <w:r>
        <w:rPr>
          <w:i/>
          <w:color w:val="4472C4" w:themeColor="accent1"/>
          <w:u w:val="single"/>
        </w:rPr>
        <w:t xml:space="preserve">Australian </w:t>
      </w:r>
      <w:r w:rsidR="00413B2C" w:rsidRPr="00792384">
        <w:rPr>
          <w:i/>
          <w:color w:val="4472C4" w:themeColor="accent1"/>
          <w:u w:val="single"/>
        </w:rPr>
        <w:t>Marine Parks</w:t>
      </w:r>
    </w:p>
    <w:p w14:paraId="660FAE75" w14:textId="302842A4" w:rsidR="00AF37CB" w:rsidRPr="00792384" w:rsidRDefault="009037B1" w:rsidP="2B714DF7">
      <w:pPr>
        <w:pStyle w:val="ListParagraph"/>
        <w:numPr>
          <w:ilvl w:val="2"/>
          <w:numId w:val="1"/>
        </w:numPr>
        <w:spacing w:after="60" w:line="240" w:lineRule="auto"/>
        <w:ind w:left="709"/>
      </w:pPr>
      <w:r w:rsidRPr="2B714DF7">
        <w:t>A</w:t>
      </w:r>
      <w:r w:rsidR="006A6E7E" w:rsidRPr="2B714DF7">
        <w:t xml:space="preserve">n eligible </w:t>
      </w:r>
      <w:r w:rsidR="00AF37CB" w:rsidRPr="2B714DF7">
        <w:t xml:space="preserve">person </w:t>
      </w:r>
      <w:r w:rsidR="00236BD9" w:rsidRPr="2B714DF7">
        <w:t xml:space="preserve">who </w:t>
      </w:r>
      <w:r w:rsidR="00AF37CB" w:rsidRPr="2B714DF7">
        <w:t>intend</w:t>
      </w:r>
      <w:r w:rsidR="00236BD9" w:rsidRPr="2B714DF7">
        <w:t>s</w:t>
      </w:r>
      <w:r w:rsidR="00AF37CB" w:rsidRPr="2B714DF7">
        <w:t xml:space="preserve"> to apply for a TIL should </w:t>
      </w:r>
      <w:r w:rsidR="00636491" w:rsidRPr="2B714DF7">
        <w:t>identify</w:t>
      </w:r>
      <w:r w:rsidR="00AF37CB" w:rsidRPr="2B714DF7">
        <w:t xml:space="preserve"> </w:t>
      </w:r>
      <w:r w:rsidR="00797572" w:rsidRPr="2B714DF7">
        <w:t xml:space="preserve">Australian </w:t>
      </w:r>
      <w:r w:rsidR="00EB385A" w:rsidRPr="2B714DF7">
        <w:t>M</w:t>
      </w:r>
      <w:r w:rsidR="00AF37CB" w:rsidRPr="2B714DF7">
        <w:t xml:space="preserve">arine </w:t>
      </w:r>
      <w:r w:rsidR="00EB385A" w:rsidRPr="2B714DF7">
        <w:t>P</w:t>
      </w:r>
      <w:r w:rsidR="00AF37CB" w:rsidRPr="2B714DF7">
        <w:t>arks</w:t>
      </w:r>
      <w:r w:rsidR="00E92390" w:rsidRPr="2B714DF7">
        <w:t xml:space="preserve"> and Commonwealth Reserves</w:t>
      </w:r>
      <w:r w:rsidR="00AF37CB" w:rsidRPr="2B714DF7">
        <w:t xml:space="preserve"> </w:t>
      </w:r>
      <w:r w:rsidR="00EB385A" w:rsidRPr="2B714DF7">
        <w:t xml:space="preserve">located in Commonwealth waters established </w:t>
      </w:r>
      <w:r w:rsidR="00AF37CB" w:rsidRPr="2B714DF7">
        <w:t xml:space="preserve">under the EPBC Act and the </w:t>
      </w:r>
      <w:r w:rsidR="00900235" w:rsidRPr="2B714DF7">
        <w:t>International Union for Conservation of Nature (</w:t>
      </w:r>
      <w:r w:rsidR="00AA6F0F" w:rsidRPr="2B714DF7">
        <w:t>IUCN</w:t>
      </w:r>
      <w:r w:rsidR="00900235" w:rsidRPr="2B714DF7">
        <w:t>)</w:t>
      </w:r>
      <w:r w:rsidR="00AA6F0F" w:rsidRPr="2B714DF7">
        <w:t xml:space="preserve"> </w:t>
      </w:r>
      <w:r w:rsidR="00AF37CB" w:rsidRPr="2B714DF7">
        <w:t xml:space="preserve">zones </w:t>
      </w:r>
      <w:r w:rsidR="00BA0A68" w:rsidRPr="2B714DF7">
        <w:t>which may intersect with the proposed licence area</w:t>
      </w:r>
      <w:r w:rsidR="00AF37CB" w:rsidRPr="2B714DF7">
        <w:t xml:space="preserve">. </w:t>
      </w:r>
    </w:p>
    <w:p w14:paraId="2AF07E4C" w14:textId="7748FE5C" w:rsidR="0063228A" w:rsidRPr="00792384" w:rsidRDefault="001E2F67" w:rsidP="2B714DF7">
      <w:pPr>
        <w:pStyle w:val="ListParagraph"/>
        <w:numPr>
          <w:ilvl w:val="2"/>
          <w:numId w:val="1"/>
        </w:numPr>
        <w:spacing w:after="60" w:line="240" w:lineRule="auto"/>
        <w:ind w:left="709"/>
      </w:pPr>
      <w:r w:rsidRPr="2B714DF7">
        <w:t xml:space="preserve">The </w:t>
      </w:r>
      <w:r w:rsidR="00693782" w:rsidRPr="2B714DF7">
        <w:t xml:space="preserve">eligible </w:t>
      </w:r>
      <w:r w:rsidRPr="2B714DF7">
        <w:t xml:space="preserve">person should engage with Parks Australia to ascertain </w:t>
      </w:r>
      <w:r w:rsidR="009142CB" w:rsidRPr="2B714DF7">
        <w:t>relevant</w:t>
      </w:r>
      <w:r w:rsidRPr="2B714DF7">
        <w:t xml:space="preserve"> requirements</w:t>
      </w:r>
      <w:r w:rsidR="00B23868" w:rsidRPr="2B714DF7">
        <w:t xml:space="preserve"> and</w:t>
      </w:r>
      <w:r w:rsidR="00914EF0" w:rsidRPr="2B714DF7">
        <w:t xml:space="preserve">, if applicable, </w:t>
      </w:r>
      <w:r w:rsidRPr="2B714DF7">
        <w:t xml:space="preserve">to seek </w:t>
      </w:r>
      <w:r w:rsidRPr="2B714DF7">
        <w:rPr>
          <w:b/>
          <w:bCs/>
        </w:rPr>
        <w:t>authorisation</w:t>
      </w:r>
      <w:r w:rsidRPr="2B714DF7">
        <w:t xml:space="preserve"> from the DNP</w:t>
      </w:r>
      <w:r w:rsidR="00793BDA" w:rsidRPr="2B714DF7">
        <w:t>. Th</w:t>
      </w:r>
      <w:r w:rsidR="00D612CF" w:rsidRPr="2B714DF7">
        <w:t>is engagement should occur prior to a TIL application being made</w:t>
      </w:r>
      <w:r w:rsidR="00AF37CB" w:rsidRPr="2B714DF7">
        <w:t xml:space="preserve"> to the Registrar. </w:t>
      </w:r>
      <w:r w:rsidR="00746E5F" w:rsidRPr="2B714DF7">
        <w:t xml:space="preserve">The application </w:t>
      </w:r>
      <w:r w:rsidR="00AF37CB" w:rsidRPr="2B714DF7">
        <w:t xml:space="preserve">should </w:t>
      </w:r>
      <w:r w:rsidR="00DF71B1" w:rsidRPr="2B714DF7">
        <w:t>provide relevant details of consultation with Parks Australia and evidence relating to the status of any applicable authorisation processes.</w:t>
      </w:r>
    </w:p>
    <w:p w14:paraId="5441D712" w14:textId="4EA1E8E9" w:rsidR="00977685" w:rsidRPr="00977685" w:rsidRDefault="002506E4" w:rsidP="2B714DF7">
      <w:pPr>
        <w:pStyle w:val="ListParagraph"/>
        <w:spacing w:after="60" w:line="240" w:lineRule="auto"/>
        <w:ind w:left="709"/>
        <w:rPr>
          <w:sz w:val="20"/>
          <w:szCs w:val="20"/>
        </w:rPr>
      </w:pPr>
      <w:r w:rsidRPr="2B714DF7">
        <w:rPr>
          <w:b/>
          <w:bCs/>
          <w:sz w:val="20"/>
          <w:szCs w:val="20"/>
        </w:rPr>
        <w:t>Note</w:t>
      </w:r>
      <w:r w:rsidR="00977685" w:rsidRPr="2B714DF7">
        <w:rPr>
          <w:b/>
          <w:bCs/>
          <w:sz w:val="20"/>
          <w:szCs w:val="20"/>
        </w:rPr>
        <w:t xml:space="preserve"> 1</w:t>
      </w:r>
      <w:r w:rsidRPr="2B714DF7">
        <w:rPr>
          <w:b/>
          <w:bCs/>
          <w:sz w:val="20"/>
          <w:szCs w:val="20"/>
        </w:rPr>
        <w:t xml:space="preserve">: </w:t>
      </w:r>
      <w:r w:rsidR="00D63226" w:rsidRPr="2B714DF7">
        <w:rPr>
          <w:sz w:val="20"/>
          <w:szCs w:val="20"/>
        </w:rPr>
        <w:t>I</w:t>
      </w:r>
      <w:r w:rsidR="00977685" w:rsidRPr="2B714DF7">
        <w:rPr>
          <w:sz w:val="20"/>
          <w:szCs w:val="20"/>
        </w:rPr>
        <w:t>n some instances, evidence of authorisation may be required before the TIL application is made.</w:t>
      </w:r>
    </w:p>
    <w:p w14:paraId="1B3695F6" w14:textId="6FC58BEF" w:rsidR="002506E4" w:rsidRPr="00792384" w:rsidRDefault="00977685" w:rsidP="00F03645">
      <w:pPr>
        <w:pStyle w:val="ListParagraph"/>
        <w:spacing w:after="60" w:line="240" w:lineRule="auto"/>
        <w:ind w:left="709"/>
        <w:contextualSpacing w:val="0"/>
        <w:rPr>
          <w:sz w:val="20"/>
          <w:szCs w:val="20"/>
        </w:rPr>
      </w:pPr>
      <w:r>
        <w:rPr>
          <w:b/>
          <w:bCs/>
          <w:sz w:val="20"/>
          <w:szCs w:val="20"/>
        </w:rPr>
        <w:t>Note 2:</w:t>
      </w:r>
      <w:r>
        <w:rPr>
          <w:sz w:val="20"/>
          <w:szCs w:val="20"/>
        </w:rPr>
        <w:t xml:space="preserve"> </w:t>
      </w:r>
      <w:r w:rsidR="00D63226">
        <w:rPr>
          <w:sz w:val="20"/>
          <w:szCs w:val="20"/>
        </w:rPr>
        <w:t>T</w:t>
      </w:r>
      <w:r w:rsidR="002506E4" w:rsidRPr="00792384">
        <w:rPr>
          <w:sz w:val="20"/>
          <w:szCs w:val="20"/>
        </w:rPr>
        <w:t xml:space="preserve">he Minister may not </w:t>
      </w:r>
      <w:r w:rsidR="001859C6" w:rsidRPr="00792384">
        <w:rPr>
          <w:sz w:val="20"/>
          <w:szCs w:val="20"/>
        </w:rPr>
        <w:t>offer</w:t>
      </w:r>
      <w:r w:rsidR="004141FE" w:rsidRPr="00792384">
        <w:rPr>
          <w:sz w:val="20"/>
          <w:szCs w:val="20"/>
        </w:rPr>
        <w:t xml:space="preserve"> </w:t>
      </w:r>
      <w:r w:rsidR="002E10B6" w:rsidRPr="00792384">
        <w:rPr>
          <w:sz w:val="20"/>
          <w:szCs w:val="20"/>
        </w:rPr>
        <w:t xml:space="preserve">a TIL </w:t>
      </w:r>
      <w:r w:rsidR="001859C6" w:rsidRPr="00792384">
        <w:rPr>
          <w:sz w:val="20"/>
          <w:szCs w:val="20"/>
        </w:rPr>
        <w:t xml:space="preserve">until the </w:t>
      </w:r>
      <w:r w:rsidR="002747CD" w:rsidRPr="00792384">
        <w:rPr>
          <w:sz w:val="20"/>
          <w:szCs w:val="20"/>
        </w:rPr>
        <w:t xml:space="preserve">DNP </w:t>
      </w:r>
      <w:r w:rsidR="001859C6" w:rsidRPr="00792384">
        <w:rPr>
          <w:sz w:val="20"/>
          <w:szCs w:val="20"/>
        </w:rPr>
        <w:t xml:space="preserve">authorisation has been </w:t>
      </w:r>
      <w:r w:rsidR="00253BA2" w:rsidRPr="00792384">
        <w:rPr>
          <w:sz w:val="20"/>
          <w:szCs w:val="20"/>
        </w:rPr>
        <w:t>issued</w:t>
      </w:r>
      <w:r w:rsidR="006E03C4" w:rsidRPr="00792384">
        <w:rPr>
          <w:sz w:val="20"/>
          <w:szCs w:val="20"/>
        </w:rPr>
        <w:t>.</w:t>
      </w:r>
    </w:p>
    <w:p w14:paraId="619F85AC" w14:textId="7F651D3F" w:rsidR="00413B2C" w:rsidRPr="00792384" w:rsidRDefault="00413B2C" w:rsidP="00413B2C">
      <w:r w:rsidRPr="00792384">
        <w:rPr>
          <w:i/>
          <w:color w:val="4472C4" w:themeColor="accent1"/>
          <w:u w:val="single"/>
        </w:rPr>
        <w:t xml:space="preserve">Shipping, Fishing, Telecommunications, </w:t>
      </w:r>
      <w:r w:rsidR="0050552E" w:rsidRPr="00792384">
        <w:rPr>
          <w:i/>
          <w:color w:val="4472C4" w:themeColor="accent1"/>
          <w:u w:val="single"/>
        </w:rPr>
        <w:t>T</w:t>
      </w:r>
      <w:r w:rsidR="00BE6AA2" w:rsidRPr="00792384">
        <w:rPr>
          <w:i/>
          <w:color w:val="4472C4" w:themeColor="accent1"/>
          <w:u w:val="single"/>
        </w:rPr>
        <w:t>o</w:t>
      </w:r>
      <w:r w:rsidR="0050552E" w:rsidRPr="00792384">
        <w:rPr>
          <w:i/>
          <w:color w:val="4472C4" w:themeColor="accent1"/>
          <w:u w:val="single"/>
        </w:rPr>
        <w:t>urism</w:t>
      </w:r>
      <w:r w:rsidR="00BE6AA2" w:rsidRPr="00792384">
        <w:rPr>
          <w:i/>
          <w:color w:val="4472C4" w:themeColor="accent1"/>
          <w:u w:val="single"/>
        </w:rPr>
        <w:t xml:space="preserve">, </w:t>
      </w:r>
      <w:r w:rsidRPr="00792384">
        <w:rPr>
          <w:i/>
          <w:color w:val="4472C4" w:themeColor="accent1"/>
          <w:u w:val="single"/>
        </w:rPr>
        <w:t>Oil &amp; Gas Etc</w:t>
      </w:r>
    </w:p>
    <w:p w14:paraId="191DA701" w14:textId="05158CF0" w:rsidR="00413B2C" w:rsidRPr="00792384" w:rsidRDefault="00413B2C" w:rsidP="2B714DF7">
      <w:pPr>
        <w:pStyle w:val="ListParagraph"/>
        <w:numPr>
          <w:ilvl w:val="2"/>
          <w:numId w:val="1"/>
        </w:numPr>
        <w:spacing w:after="80" w:line="240" w:lineRule="auto"/>
        <w:ind w:left="709"/>
      </w:pPr>
      <w:r w:rsidRPr="2B714DF7">
        <w:t xml:space="preserve">An eligible person intending to apply for a TIL should </w:t>
      </w:r>
      <w:r w:rsidR="00351A29" w:rsidRPr="2B714DF7">
        <w:t>identify</w:t>
      </w:r>
      <w:r w:rsidRPr="2B714DF7">
        <w:t xml:space="preserve"> any relevant existing uses or users of the proposed licence area and </w:t>
      </w:r>
      <w:r w:rsidR="001E2D34" w:rsidRPr="2B714DF7">
        <w:t xml:space="preserve">provide evidence that they have </w:t>
      </w:r>
      <w:r w:rsidR="008058C8" w:rsidRPr="2B714DF7">
        <w:t xml:space="preserve">reasonably </w:t>
      </w:r>
      <w:r w:rsidRPr="2B714DF7">
        <w:t xml:space="preserve">considered these existing rights in relation to the offshore infrastructure project for the TIL before submitting the TIL application to the Registrar. </w:t>
      </w:r>
    </w:p>
    <w:p w14:paraId="33598602" w14:textId="7B874E6E" w:rsidR="00AF37CB" w:rsidRPr="00792384" w:rsidRDefault="00AF37CB" w:rsidP="00AF37CB">
      <w:pPr>
        <w:pStyle w:val="Heading2"/>
        <w:numPr>
          <w:ilvl w:val="1"/>
          <w:numId w:val="1"/>
        </w:numPr>
        <w:spacing w:before="120"/>
        <w:ind w:hanging="720"/>
      </w:pPr>
      <w:bookmarkStart w:id="79" w:name="_Toc112329548"/>
      <w:bookmarkStart w:id="80" w:name="_Toc133220100"/>
      <w:bookmarkStart w:id="81" w:name="_Toc205552425"/>
      <w:r w:rsidRPr="00792384">
        <w:t xml:space="preserve">Receipt and </w:t>
      </w:r>
      <w:r w:rsidR="007F7A99">
        <w:t xml:space="preserve">Initial </w:t>
      </w:r>
      <w:r w:rsidR="005C55C0">
        <w:t>Review</w:t>
      </w:r>
      <w:r w:rsidR="005C55C0" w:rsidRPr="00792384">
        <w:t xml:space="preserve"> </w:t>
      </w:r>
      <w:r w:rsidRPr="00792384">
        <w:t>of TIL Application by the Registrar</w:t>
      </w:r>
      <w:bookmarkEnd w:id="79"/>
      <w:bookmarkEnd w:id="80"/>
      <w:bookmarkEnd w:id="81"/>
    </w:p>
    <w:p w14:paraId="66921ED0" w14:textId="63B761FA" w:rsidR="00AF37CB" w:rsidRDefault="00AF37CB" w:rsidP="00AF37CB">
      <w:pPr>
        <w:pStyle w:val="ListParagraph"/>
        <w:numPr>
          <w:ilvl w:val="2"/>
          <w:numId w:val="1"/>
        </w:numPr>
        <w:spacing w:after="80" w:line="240" w:lineRule="auto"/>
        <w:ind w:left="709"/>
        <w:contextualSpacing w:val="0"/>
      </w:pPr>
      <w:r w:rsidRPr="00792384">
        <w:t xml:space="preserve">Upon receipt of a TIL application, the Registrar will </w:t>
      </w:r>
      <w:r w:rsidR="005C55C0">
        <w:t>review</w:t>
      </w:r>
      <w:r w:rsidR="005C55C0" w:rsidRPr="00792384">
        <w:t xml:space="preserve"> </w:t>
      </w:r>
      <w:r w:rsidRPr="00792384">
        <w:t xml:space="preserve">the application to check it meets the application submission requirements in the OEI Act and OEI Regulations. </w:t>
      </w:r>
    </w:p>
    <w:p w14:paraId="08413C59" w14:textId="66497D3E" w:rsidR="00F67FC1" w:rsidRDefault="00F67FC1"/>
    <w:p w14:paraId="13AA2A39" w14:textId="77777777" w:rsidR="00F67FC1" w:rsidRDefault="00F67FC1"/>
    <w:p w14:paraId="0026820D" w14:textId="77777777" w:rsidR="00F67FC1" w:rsidRDefault="00F67FC1"/>
    <w:p w14:paraId="2882B334" w14:textId="77777777" w:rsidR="00F67FC1" w:rsidRDefault="00F67FC1"/>
    <w:p w14:paraId="5A41E810" w14:textId="77777777" w:rsidR="00F67FC1" w:rsidRDefault="00F67FC1"/>
    <w:p w14:paraId="53E262E1" w14:textId="77777777" w:rsidR="00F67FC1" w:rsidRDefault="00F67FC1"/>
    <w:p w14:paraId="7C58DB19" w14:textId="77777777" w:rsidR="00F67FC1" w:rsidRDefault="00F67FC1"/>
    <w:tbl>
      <w:tblPr>
        <w:tblStyle w:val="TableGrid"/>
        <w:tblW w:w="0" w:type="auto"/>
        <w:jc w:val="center"/>
        <w:tblLook w:val="04A0" w:firstRow="1" w:lastRow="0" w:firstColumn="1" w:lastColumn="0" w:noHBand="0" w:noVBand="1"/>
      </w:tblPr>
      <w:tblGrid>
        <w:gridCol w:w="4957"/>
        <w:gridCol w:w="3118"/>
        <w:gridCol w:w="1247"/>
      </w:tblGrid>
      <w:tr w:rsidR="00AF37CB" w:rsidRPr="00792384" w14:paraId="3EFAD61F" w14:textId="77777777" w:rsidTr="00BE1549">
        <w:trPr>
          <w:trHeight w:val="387"/>
          <w:jc w:val="center"/>
        </w:trPr>
        <w:tc>
          <w:tcPr>
            <w:tcW w:w="4957" w:type="dxa"/>
            <w:shd w:val="clear" w:color="auto" w:fill="B4C6E7" w:themeFill="accent1" w:themeFillTint="66"/>
          </w:tcPr>
          <w:p w14:paraId="442D2934" w14:textId="0D36ABA2" w:rsidR="00AF37CB" w:rsidRPr="00792384" w:rsidRDefault="00AF37CB" w:rsidP="00FF5BFF">
            <w:pPr>
              <w:rPr>
                <w:b/>
                <w:bCs/>
                <w:sz w:val="20"/>
                <w:szCs w:val="20"/>
              </w:rPr>
            </w:pPr>
            <w:r w:rsidRPr="00792384">
              <w:rPr>
                <w:b/>
                <w:bCs/>
                <w:sz w:val="20"/>
                <w:szCs w:val="20"/>
              </w:rPr>
              <w:lastRenderedPageBreak/>
              <w:t xml:space="preserve">Application </w:t>
            </w:r>
            <w:r w:rsidR="005C55C0">
              <w:rPr>
                <w:b/>
                <w:bCs/>
                <w:sz w:val="20"/>
                <w:szCs w:val="20"/>
              </w:rPr>
              <w:t>Review</w:t>
            </w:r>
          </w:p>
        </w:tc>
        <w:tc>
          <w:tcPr>
            <w:tcW w:w="3118" w:type="dxa"/>
            <w:shd w:val="clear" w:color="auto" w:fill="B4C6E7" w:themeFill="accent1" w:themeFillTint="66"/>
          </w:tcPr>
          <w:p w14:paraId="13929682" w14:textId="77777777" w:rsidR="00AF37CB" w:rsidRPr="00792384" w:rsidRDefault="00AF37CB" w:rsidP="00FF5BFF">
            <w:pPr>
              <w:rPr>
                <w:b/>
                <w:bCs/>
                <w:sz w:val="20"/>
                <w:szCs w:val="20"/>
              </w:rPr>
            </w:pPr>
            <w:r w:rsidRPr="00792384">
              <w:rPr>
                <w:b/>
                <w:bCs/>
                <w:sz w:val="20"/>
                <w:szCs w:val="20"/>
              </w:rPr>
              <w:t>Reference</w:t>
            </w:r>
          </w:p>
        </w:tc>
        <w:tc>
          <w:tcPr>
            <w:tcW w:w="1247" w:type="dxa"/>
            <w:shd w:val="clear" w:color="auto" w:fill="B4C6E7" w:themeFill="accent1" w:themeFillTint="66"/>
          </w:tcPr>
          <w:p w14:paraId="79A4B684" w14:textId="77777777" w:rsidR="00AF37CB" w:rsidRPr="00792384" w:rsidRDefault="00AF37CB" w:rsidP="00FF5BFF">
            <w:pPr>
              <w:jc w:val="center"/>
              <w:rPr>
                <w:b/>
                <w:bCs/>
                <w:sz w:val="20"/>
                <w:szCs w:val="20"/>
              </w:rPr>
            </w:pPr>
            <w:r w:rsidRPr="00792384">
              <w:rPr>
                <w:b/>
                <w:bCs/>
                <w:sz w:val="20"/>
                <w:szCs w:val="20"/>
              </w:rPr>
              <w:t>Assessment</w:t>
            </w:r>
          </w:p>
        </w:tc>
      </w:tr>
      <w:tr w:rsidR="00AF37CB" w:rsidRPr="00792384" w14:paraId="0F9C9498" w14:textId="77777777" w:rsidTr="00BE1549">
        <w:trPr>
          <w:trHeight w:val="332"/>
          <w:jc w:val="center"/>
        </w:trPr>
        <w:tc>
          <w:tcPr>
            <w:tcW w:w="4957" w:type="dxa"/>
          </w:tcPr>
          <w:p w14:paraId="37F539F4" w14:textId="1DAC0345" w:rsidR="00AF37CB" w:rsidRPr="00792384" w:rsidRDefault="00AF37CB" w:rsidP="00FF5BFF">
            <w:pPr>
              <w:spacing w:before="40" w:after="40"/>
              <w:rPr>
                <w:sz w:val="20"/>
                <w:szCs w:val="20"/>
              </w:rPr>
            </w:pPr>
            <w:r w:rsidRPr="00792384">
              <w:rPr>
                <w:sz w:val="20"/>
                <w:szCs w:val="20"/>
              </w:rPr>
              <w:t>Eligible person</w:t>
            </w:r>
            <w:r w:rsidR="00AA48AF" w:rsidRPr="00792384">
              <w:rPr>
                <w:sz w:val="20"/>
                <w:szCs w:val="20"/>
              </w:rPr>
              <w:t xml:space="preserve"> (for definition see section 8 OEI Act)</w:t>
            </w:r>
          </w:p>
        </w:tc>
        <w:tc>
          <w:tcPr>
            <w:tcW w:w="3118" w:type="dxa"/>
          </w:tcPr>
          <w:p w14:paraId="55BD258C" w14:textId="125CBE36" w:rsidR="00AF37CB" w:rsidRPr="00792384" w:rsidRDefault="00AF37CB" w:rsidP="00FF5BFF">
            <w:pPr>
              <w:spacing w:before="40" w:after="40"/>
              <w:rPr>
                <w:sz w:val="20"/>
                <w:szCs w:val="20"/>
              </w:rPr>
            </w:pPr>
            <w:r w:rsidRPr="00792384">
              <w:rPr>
                <w:sz w:val="20"/>
                <w:szCs w:val="20"/>
              </w:rPr>
              <w:t>S</w:t>
            </w:r>
            <w:r w:rsidR="00D52F1E" w:rsidRPr="00792384">
              <w:rPr>
                <w:sz w:val="20"/>
                <w:szCs w:val="20"/>
              </w:rPr>
              <w:t>ub</w:t>
            </w:r>
            <w:r w:rsidR="005B1A63" w:rsidRPr="00792384">
              <w:rPr>
                <w:sz w:val="20"/>
                <w:szCs w:val="20"/>
              </w:rPr>
              <w:t>s</w:t>
            </w:r>
            <w:r w:rsidRPr="00792384">
              <w:rPr>
                <w:sz w:val="20"/>
                <w:szCs w:val="20"/>
              </w:rPr>
              <w:t>ection 61</w:t>
            </w:r>
            <w:r w:rsidR="002D746C" w:rsidRPr="00792384">
              <w:rPr>
                <w:sz w:val="20"/>
                <w:szCs w:val="20"/>
              </w:rPr>
              <w:t>(1)</w:t>
            </w:r>
            <w:r w:rsidRPr="00792384">
              <w:rPr>
                <w:sz w:val="20"/>
                <w:szCs w:val="20"/>
              </w:rPr>
              <w:t xml:space="preserve"> OEI Act</w:t>
            </w:r>
            <w:r w:rsidR="001A1605" w:rsidRPr="00792384">
              <w:rPr>
                <w:sz w:val="20"/>
                <w:szCs w:val="20"/>
              </w:rPr>
              <w:t xml:space="preserve"> and subsection 21(1) OEI Regulations</w:t>
            </w:r>
          </w:p>
        </w:tc>
        <w:tc>
          <w:tcPr>
            <w:tcW w:w="1247" w:type="dxa"/>
          </w:tcPr>
          <w:p w14:paraId="545658E1" w14:textId="77777777" w:rsidR="00AF37CB" w:rsidRPr="00792384" w:rsidRDefault="00AF37CB" w:rsidP="00FF5BFF">
            <w:pPr>
              <w:spacing w:before="40" w:after="40"/>
              <w:jc w:val="center"/>
              <w:rPr>
                <w:sz w:val="20"/>
                <w:szCs w:val="20"/>
              </w:rPr>
            </w:pPr>
            <w:r w:rsidRPr="00792384">
              <w:rPr>
                <w:sz w:val="20"/>
                <w:szCs w:val="20"/>
              </w:rPr>
              <w:t>Yes / No</w:t>
            </w:r>
          </w:p>
        </w:tc>
      </w:tr>
      <w:tr w:rsidR="00AF37CB" w:rsidRPr="00792384" w14:paraId="0556D7C6" w14:textId="77777777" w:rsidTr="00BE1549">
        <w:trPr>
          <w:trHeight w:val="266"/>
          <w:jc w:val="center"/>
        </w:trPr>
        <w:tc>
          <w:tcPr>
            <w:tcW w:w="4957" w:type="dxa"/>
          </w:tcPr>
          <w:p w14:paraId="04FD516E" w14:textId="77777777" w:rsidR="00AF37CB" w:rsidRPr="00792384" w:rsidRDefault="00AF37CB" w:rsidP="00FF5BFF">
            <w:pPr>
              <w:spacing w:before="40" w:after="40"/>
              <w:rPr>
                <w:sz w:val="20"/>
                <w:szCs w:val="20"/>
              </w:rPr>
            </w:pPr>
            <w:r w:rsidRPr="00792384">
              <w:rPr>
                <w:sz w:val="20"/>
                <w:szCs w:val="20"/>
              </w:rPr>
              <w:t>Application made in the approved manner and form</w:t>
            </w:r>
          </w:p>
        </w:tc>
        <w:tc>
          <w:tcPr>
            <w:tcW w:w="3118" w:type="dxa"/>
          </w:tcPr>
          <w:p w14:paraId="0529A402" w14:textId="5618AEE3" w:rsidR="00AF37CB" w:rsidRPr="00792384" w:rsidRDefault="0063575B" w:rsidP="00FF5BFF">
            <w:pPr>
              <w:spacing w:before="40" w:after="40"/>
              <w:rPr>
                <w:sz w:val="20"/>
                <w:szCs w:val="20"/>
              </w:rPr>
            </w:pPr>
            <w:r>
              <w:rPr>
                <w:sz w:val="20"/>
                <w:szCs w:val="20"/>
              </w:rPr>
              <w:t>Paragraph</w:t>
            </w:r>
            <w:r w:rsidRPr="00792384">
              <w:rPr>
                <w:sz w:val="20"/>
                <w:szCs w:val="20"/>
              </w:rPr>
              <w:t xml:space="preserve"> </w:t>
            </w:r>
            <w:r w:rsidR="00AF37CB" w:rsidRPr="00792384">
              <w:rPr>
                <w:sz w:val="20"/>
                <w:szCs w:val="20"/>
              </w:rPr>
              <w:t>21</w:t>
            </w:r>
            <w:r w:rsidR="00B87A58" w:rsidRPr="00792384">
              <w:rPr>
                <w:sz w:val="20"/>
                <w:szCs w:val="20"/>
              </w:rPr>
              <w:t>(2)</w:t>
            </w:r>
            <w:r w:rsidR="00474DD0">
              <w:rPr>
                <w:sz w:val="20"/>
                <w:szCs w:val="20"/>
              </w:rPr>
              <w:t>(a)</w:t>
            </w:r>
            <w:r w:rsidR="00AF37CB" w:rsidRPr="00792384">
              <w:rPr>
                <w:sz w:val="20"/>
                <w:szCs w:val="20"/>
              </w:rPr>
              <w:t xml:space="preserve"> OEI Regulations</w:t>
            </w:r>
          </w:p>
        </w:tc>
        <w:tc>
          <w:tcPr>
            <w:tcW w:w="1247" w:type="dxa"/>
          </w:tcPr>
          <w:p w14:paraId="2985994D" w14:textId="77777777" w:rsidR="00AF37CB" w:rsidRPr="00792384" w:rsidRDefault="00AF37CB" w:rsidP="00FF5BFF">
            <w:pPr>
              <w:spacing w:before="40" w:after="40"/>
              <w:jc w:val="center"/>
              <w:rPr>
                <w:sz w:val="20"/>
                <w:szCs w:val="20"/>
              </w:rPr>
            </w:pPr>
            <w:r w:rsidRPr="00792384">
              <w:rPr>
                <w:sz w:val="20"/>
                <w:szCs w:val="20"/>
              </w:rPr>
              <w:t>Yes / No</w:t>
            </w:r>
          </w:p>
        </w:tc>
      </w:tr>
      <w:tr w:rsidR="00AF37CB" w:rsidRPr="00792384" w14:paraId="115E1EDD" w14:textId="77777777" w:rsidTr="00BE1549">
        <w:trPr>
          <w:trHeight w:val="372"/>
          <w:jc w:val="center"/>
        </w:trPr>
        <w:tc>
          <w:tcPr>
            <w:tcW w:w="4957" w:type="dxa"/>
          </w:tcPr>
          <w:p w14:paraId="6FA06E44" w14:textId="5698C464" w:rsidR="00AF37CB" w:rsidRPr="00792384" w:rsidRDefault="00AF37CB" w:rsidP="00FF5BFF">
            <w:pPr>
              <w:spacing w:before="40" w:after="40"/>
              <w:rPr>
                <w:sz w:val="20"/>
                <w:szCs w:val="20"/>
              </w:rPr>
            </w:pPr>
            <w:r w:rsidRPr="00792384">
              <w:rPr>
                <w:sz w:val="20"/>
                <w:szCs w:val="20"/>
              </w:rPr>
              <w:t xml:space="preserve">Payment of application fee (for fee amount see </w:t>
            </w:r>
            <w:r w:rsidRPr="00792384">
              <w:rPr>
                <w:sz w:val="20"/>
                <w:szCs w:val="20"/>
              </w:rPr>
              <w:br/>
              <w:t xml:space="preserve">section </w:t>
            </w:r>
            <w:r w:rsidR="00474DD0">
              <w:rPr>
                <w:sz w:val="20"/>
                <w:szCs w:val="20"/>
              </w:rPr>
              <w:t>1</w:t>
            </w:r>
            <w:r w:rsidRPr="00792384">
              <w:rPr>
                <w:sz w:val="20"/>
                <w:szCs w:val="20"/>
              </w:rPr>
              <w:t>4</w:t>
            </w:r>
            <w:r w:rsidR="00474DD0">
              <w:rPr>
                <w:sz w:val="20"/>
                <w:szCs w:val="20"/>
              </w:rPr>
              <w:t>6</w:t>
            </w:r>
            <w:r w:rsidRPr="00792384">
              <w:rPr>
                <w:sz w:val="20"/>
                <w:szCs w:val="20"/>
              </w:rPr>
              <w:t xml:space="preserve"> of the OEI Regulations)</w:t>
            </w:r>
          </w:p>
        </w:tc>
        <w:tc>
          <w:tcPr>
            <w:tcW w:w="3118" w:type="dxa"/>
          </w:tcPr>
          <w:p w14:paraId="78B30E67" w14:textId="7F2EAD57" w:rsidR="00AF37CB" w:rsidRPr="00792384" w:rsidRDefault="00AF37CB" w:rsidP="00FF5BFF">
            <w:pPr>
              <w:spacing w:before="40" w:after="40"/>
              <w:rPr>
                <w:sz w:val="20"/>
                <w:szCs w:val="20"/>
              </w:rPr>
            </w:pPr>
            <w:r w:rsidRPr="00792384">
              <w:rPr>
                <w:sz w:val="20"/>
                <w:szCs w:val="20"/>
              </w:rPr>
              <w:t xml:space="preserve">Section </w:t>
            </w:r>
            <w:r w:rsidR="00474DD0">
              <w:rPr>
                <w:sz w:val="20"/>
                <w:szCs w:val="20"/>
              </w:rPr>
              <w:t>1</w:t>
            </w:r>
            <w:r w:rsidRPr="00792384">
              <w:rPr>
                <w:sz w:val="20"/>
                <w:szCs w:val="20"/>
              </w:rPr>
              <w:t>4</w:t>
            </w:r>
            <w:r w:rsidR="00FC1E7E">
              <w:rPr>
                <w:sz w:val="20"/>
                <w:szCs w:val="20"/>
              </w:rPr>
              <w:t>7</w:t>
            </w:r>
            <w:r w:rsidRPr="00792384">
              <w:rPr>
                <w:sz w:val="20"/>
                <w:szCs w:val="20"/>
              </w:rPr>
              <w:t xml:space="preserve"> OEI Regulations</w:t>
            </w:r>
          </w:p>
        </w:tc>
        <w:tc>
          <w:tcPr>
            <w:tcW w:w="1247" w:type="dxa"/>
          </w:tcPr>
          <w:p w14:paraId="083C6E3F" w14:textId="77777777" w:rsidR="00AF37CB" w:rsidRPr="00792384" w:rsidRDefault="00AF37CB" w:rsidP="00FF5BFF">
            <w:pPr>
              <w:spacing w:before="40" w:after="40"/>
              <w:jc w:val="center"/>
              <w:rPr>
                <w:sz w:val="20"/>
                <w:szCs w:val="20"/>
              </w:rPr>
            </w:pPr>
            <w:r w:rsidRPr="00792384">
              <w:rPr>
                <w:sz w:val="20"/>
                <w:szCs w:val="20"/>
              </w:rPr>
              <w:t>Yes / No</w:t>
            </w:r>
          </w:p>
        </w:tc>
      </w:tr>
      <w:tr w:rsidR="00AF37CB" w:rsidRPr="00792384" w14:paraId="6A95B9C3" w14:textId="77777777" w:rsidTr="00BE1549">
        <w:trPr>
          <w:trHeight w:val="387"/>
          <w:jc w:val="center"/>
        </w:trPr>
        <w:tc>
          <w:tcPr>
            <w:tcW w:w="4957" w:type="dxa"/>
          </w:tcPr>
          <w:p w14:paraId="62D2ABB2" w14:textId="00F14E8F" w:rsidR="00AF37CB" w:rsidRPr="00792384" w:rsidRDefault="00AF37CB" w:rsidP="00FF5BFF">
            <w:pPr>
              <w:spacing w:before="40" w:after="40"/>
              <w:rPr>
                <w:sz w:val="20"/>
                <w:szCs w:val="20"/>
              </w:rPr>
            </w:pPr>
            <w:r w:rsidRPr="00792384">
              <w:rPr>
                <w:sz w:val="20"/>
                <w:szCs w:val="20"/>
              </w:rPr>
              <w:t>Description of the offshore infrastructure project</w:t>
            </w:r>
            <w:r w:rsidR="00EC51F2" w:rsidRPr="00792384">
              <w:rPr>
                <w:sz w:val="20"/>
                <w:szCs w:val="20"/>
              </w:rPr>
              <w:t xml:space="preserve"> </w:t>
            </w:r>
          </w:p>
        </w:tc>
        <w:tc>
          <w:tcPr>
            <w:tcW w:w="3118" w:type="dxa"/>
          </w:tcPr>
          <w:p w14:paraId="4711BA55" w14:textId="69B55620" w:rsidR="00AF37CB" w:rsidRPr="00792384" w:rsidRDefault="00AF37CB" w:rsidP="00FF5BFF">
            <w:pPr>
              <w:spacing w:before="40" w:after="40"/>
              <w:rPr>
                <w:sz w:val="20"/>
                <w:szCs w:val="20"/>
              </w:rPr>
            </w:pPr>
            <w:r w:rsidRPr="00792384">
              <w:rPr>
                <w:sz w:val="20"/>
                <w:szCs w:val="20"/>
              </w:rPr>
              <w:t xml:space="preserve">Subsection 60(2) OEI Act and </w:t>
            </w:r>
            <w:r w:rsidR="00D1079F" w:rsidRPr="00792384">
              <w:rPr>
                <w:sz w:val="20"/>
                <w:szCs w:val="20"/>
              </w:rPr>
              <w:t xml:space="preserve">paragraph </w:t>
            </w:r>
            <w:r w:rsidRPr="00792384">
              <w:rPr>
                <w:sz w:val="20"/>
                <w:szCs w:val="20"/>
              </w:rPr>
              <w:t>21</w:t>
            </w:r>
            <w:r w:rsidR="00B87A58" w:rsidRPr="00792384">
              <w:rPr>
                <w:sz w:val="20"/>
                <w:szCs w:val="20"/>
              </w:rPr>
              <w:t>(2)</w:t>
            </w:r>
            <w:r w:rsidR="00D1079F" w:rsidRPr="00792384">
              <w:rPr>
                <w:sz w:val="20"/>
                <w:szCs w:val="20"/>
              </w:rPr>
              <w:t>(b</w:t>
            </w:r>
            <w:r w:rsidR="00B87A58" w:rsidRPr="00792384">
              <w:rPr>
                <w:sz w:val="20"/>
                <w:szCs w:val="20"/>
              </w:rPr>
              <w:t>)</w:t>
            </w:r>
            <w:r w:rsidRPr="00792384">
              <w:rPr>
                <w:sz w:val="20"/>
                <w:szCs w:val="20"/>
              </w:rPr>
              <w:t xml:space="preserve"> OEI Regulations</w:t>
            </w:r>
          </w:p>
        </w:tc>
        <w:tc>
          <w:tcPr>
            <w:tcW w:w="1247" w:type="dxa"/>
          </w:tcPr>
          <w:p w14:paraId="0E263396" w14:textId="77777777" w:rsidR="00AF37CB" w:rsidRPr="00792384" w:rsidRDefault="00AF37CB" w:rsidP="00FF5BFF">
            <w:pPr>
              <w:spacing w:before="40" w:after="40"/>
              <w:jc w:val="center"/>
              <w:rPr>
                <w:sz w:val="20"/>
                <w:szCs w:val="20"/>
              </w:rPr>
            </w:pPr>
            <w:r w:rsidRPr="00792384">
              <w:rPr>
                <w:sz w:val="20"/>
                <w:szCs w:val="20"/>
              </w:rPr>
              <w:t>Yes / No</w:t>
            </w:r>
          </w:p>
        </w:tc>
      </w:tr>
      <w:tr w:rsidR="00AF37CB" w:rsidRPr="00792384" w14:paraId="6392ACC8" w14:textId="77777777" w:rsidTr="00BE1549">
        <w:trPr>
          <w:trHeight w:val="387"/>
          <w:jc w:val="center"/>
        </w:trPr>
        <w:tc>
          <w:tcPr>
            <w:tcW w:w="4957" w:type="dxa"/>
          </w:tcPr>
          <w:p w14:paraId="0D04577E" w14:textId="77777777" w:rsidR="00AF37CB" w:rsidRPr="00792384" w:rsidRDefault="00AF37CB" w:rsidP="00FF5BFF">
            <w:pPr>
              <w:spacing w:before="40" w:after="40"/>
              <w:rPr>
                <w:sz w:val="20"/>
                <w:szCs w:val="20"/>
              </w:rPr>
            </w:pPr>
            <w:r w:rsidRPr="00792384">
              <w:rPr>
                <w:sz w:val="20"/>
                <w:szCs w:val="20"/>
              </w:rPr>
              <w:t>Be accompanied by any other information or documents required by the approved form</w:t>
            </w:r>
          </w:p>
        </w:tc>
        <w:tc>
          <w:tcPr>
            <w:tcW w:w="3118" w:type="dxa"/>
          </w:tcPr>
          <w:p w14:paraId="7A9D3497" w14:textId="77D44941" w:rsidR="00AF37CB" w:rsidRPr="00792384" w:rsidRDefault="00D1079F" w:rsidP="00FF5BFF">
            <w:pPr>
              <w:spacing w:before="40" w:after="40"/>
              <w:rPr>
                <w:sz w:val="20"/>
                <w:szCs w:val="20"/>
              </w:rPr>
            </w:pPr>
            <w:r w:rsidRPr="00792384">
              <w:rPr>
                <w:sz w:val="20"/>
                <w:szCs w:val="20"/>
              </w:rPr>
              <w:t xml:space="preserve">Paragraph </w:t>
            </w:r>
            <w:r w:rsidR="00AF37CB" w:rsidRPr="00792384">
              <w:rPr>
                <w:sz w:val="20"/>
                <w:szCs w:val="20"/>
              </w:rPr>
              <w:t>21</w:t>
            </w:r>
            <w:r w:rsidR="00A34B84" w:rsidRPr="00792384">
              <w:rPr>
                <w:sz w:val="20"/>
                <w:szCs w:val="20"/>
              </w:rPr>
              <w:t>(2)</w:t>
            </w:r>
            <w:r w:rsidRPr="00792384">
              <w:rPr>
                <w:sz w:val="20"/>
                <w:szCs w:val="20"/>
              </w:rPr>
              <w:t>(c</w:t>
            </w:r>
            <w:r w:rsidR="00A34B84" w:rsidRPr="00792384">
              <w:rPr>
                <w:sz w:val="20"/>
                <w:szCs w:val="20"/>
              </w:rPr>
              <w:t>)</w:t>
            </w:r>
            <w:r w:rsidR="00AF37CB" w:rsidRPr="00792384">
              <w:rPr>
                <w:sz w:val="20"/>
                <w:szCs w:val="20"/>
              </w:rPr>
              <w:t xml:space="preserve"> OEI Regulations</w:t>
            </w:r>
          </w:p>
        </w:tc>
        <w:tc>
          <w:tcPr>
            <w:tcW w:w="1247" w:type="dxa"/>
          </w:tcPr>
          <w:p w14:paraId="7BF7916B" w14:textId="77777777" w:rsidR="00AF37CB" w:rsidRPr="00792384" w:rsidRDefault="00AF37CB" w:rsidP="00FF5BFF">
            <w:pPr>
              <w:spacing w:before="40" w:after="40"/>
              <w:jc w:val="center"/>
              <w:rPr>
                <w:sz w:val="20"/>
                <w:szCs w:val="20"/>
              </w:rPr>
            </w:pPr>
            <w:r w:rsidRPr="00792384">
              <w:rPr>
                <w:sz w:val="20"/>
                <w:szCs w:val="20"/>
              </w:rPr>
              <w:t>Yes / No</w:t>
            </w:r>
          </w:p>
        </w:tc>
      </w:tr>
      <w:tr w:rsidR="00AF37CB" w:rsidRPr="00792384" w14:paraId="53A097A8" w14:textId="77777777" w:rsidTr="00BE1549">
        <w:trPr>
          <w:trHeight w:val="372"/>
          <w:jc w:val="center"/>
        </w:trPr>
        <w:tc>
          <w:tcPr>
            <w:tcW w:w="4957" w:type="dxa"/>
          </w:tcPr>
          <w:p w14:paraId="0CFB58B0" w14:textId="51C3F0FB" w:rsidR="00AF37CB" w:rsidRPr="00792384" w:rsidRDefault="00444308" w:rsidP="00FF03CA">
            <w:pPr>
              <w:spacing w:before="40"/>
              <w:rPr>
                <w:sz w:val="20"/>
                <w:szCs w:val="20"/>
              </w:rPr>
            </w:pPr>
            <w:r>
              <w:rPr>
                <w:sz w:val="20"/>
                <w:szCs w:val="20"/>
              </w:rPr>
              <w:t xml:space="preserve">Proposed </w:t>
            </w:r>
            <w:r w:rsidR="005F219E">
              <w:rPr>
                <w:sz w:val="20"/>
                <w:szCs w:val="20"/>
              </w:rPr>
              <w:t>l</w:t>
            </w:r>
            <w:r w:rsidR="00AF37CB" w:rsidRPr="00792384">
              <w:rPr>
                <w:sz w:val="20"/>
                <w:szCs w:val="20"/>
              </w:rPr>
              <w:t>icence area</w:t>
            </w:r>
            <w:r w:rsidR="003E715A" w:rsidRPr="00792384">
              <w:rPr>
                <w:sz w:val="20"/>
                <w:szCs w:val="20"/>
              </w:rPr>
              <w:t xml:space="preserve"> </w:t>
            </w:r>
          </w:p>
        </w:tc>
        <w:tc>
          <w:tcPr>
            <w:tcW w:w="3118" w:type="dxa"/>
          </w:tcPr>
          <w:p w14:paraId="21861E39" w14:textId="4FF5BED2" w:rsidR="00AF37CB" w:rsidRPr="00792384" w:rsidRDefault="00AF37CB" w:rsidP="00FF03CA">
            <w:pPr>
              <w:spacing w:before="40"/>
              <w:rPr>
                <w:sz w:val="20"/>
                <w:szCs w:val="20"/>
              </w:rPr>
            </w:pPr>
            <w:r w:rsidRPr="00792384">
              <w:rPr>
                <w:sz w:val="20"/>
                <w:szCs w:val="20"/>
              </w:rPr>
              <w:t>Subsection 61(2) OEI Act</w:t>
            </w:r>
          </w:p>
        </w:tc>
        <w:tc>
          <w:tcPr>
            <w:tcW w:w="1247" w:type="dxa"/>
          </w:tcPr>
          <w:p w14:paraId="314232B8" w14:textId="77777777" w:rsidR="00AF37CB" w:rsidRPr="00792384" w:rsidRDefault="00AF37CB" w:rsidP="00FF03CA">
            <w:pPr>
              <w:spacing w:before="40"/>
              <w:jc w:val="center"/>
              <w:rPr>
                <w:sz w:val="20"/>
                <w:szCs w:val="20"/>
              </w:rPr>
            </w:pPr>
            <w:r w:rsidRPr="00792384">
              <w:rPr>
                <w:sz w:val="20"/>
                <w:szCs w:val="20"/>
              </w:rPr>
              <w:t>Yes / No</w:t>
            </w:r>
          </w:p>
        </w:tc>
      </w:tr>
    </w:tbl>
    <w:p w14:paraId="17A01BA2" w14:textId="487E3274" w:rsidR="006E5AF8" w:rsidRPr="00792384" w:rsidRDefault="006E5AF8" w:rsidP="13A89C52">
      <w:pPr>
        <w:spacing w:before="80" w:after="120" w:line="240" w:lineRule="auto"/>
        <w:rPr>
          <w:i/>
          <w:iCs/>
          <w:sz w:val="20"/>
          <w:szCs w:val="20"/>
          <w:u w:val="single"/>
        </w:rPr>
      </w:pPr>
      <w:r w:rsidRPr="13A89C52">
        <w:rPr>
          <w:b/>
          <w:bCs/>
          <w:sz w:val="20"/>
          <w:szCs w:val="20"/>
        </w:rPr>
        <w:t>Note</w:t>
      </w:r>
      <w:r w:rsidRPr="13A89C52">
        <w:rPr>
          <w:sz w:val="20"/>
          <w:szCs w:val="20"/>
        </w:rPr>
        <w:t xml:space="preserve">: </w:t>
      </w:r>
      <w:r w:rsidR="005F1281" w:rsidRPr="13A89C52">
        <w:rPr>
          <w:sz w:val="20"/>
          <w:szCs w:val="20"/>
        </w:rPr>
        <w:t xml:space="preserve">Where </w:t>
      </w:r>
      <w:r w:rsidR="00E518FE" w:rsidRPr="13A89C52">
        <w:rPr>
          <w:sz w:val="20"/>
          <w:szCs w:val="20"/>
        </w:rPr>
        <w:t>relevant</w:t>
      </w:r>
      <w:r w:rsidR="003141E1" w:rsidRPr="13A89C52">
        <w:rPr>
          <w:sz w:val="20"/>
          <w:szCs w:val="20"/>
        </w:rPr>
        <w:t xml:space="preserve"> </w:t>
      </w:r>
      <w:r w:rsidR="005F1281" w:rsidRPr="13A89C52">
        <w:rPr>
          <w:sz w:val="20"/>
          <w:szCs w:val="20"/>
        </w:rPr>
        <w:t xml:space="preserve">information has been provided to the Registrar as part of a previous </w:t>
      </w:r>
      <w:r w:rsidR="0032691E" w:rsidRPr="13A89C52">
        <w:rPr>
          <w:sz w:val="20"/>
          <w:szCs w:val="20"/>
        </w:rPr>
        <w:t xml:space="preserve">application under the </w:t>
      </w:r>
      <w:r w:rsidR="00D0193A" w:rsidRPr="13A89C52">
        <w:rPr>
          <w:sz w:val="20"/>
          <w:szCs w:val="20"/>
        </w:rPr>
        <w:t xml:space="preserve">OEI </w:t>
      </w:r>
      <w:r w:rsidR="0032691E" w:rsidRPr="13A89C52">
        <w:rPr>
          <w:sz w:val="20"/>
          <w:szCs w:val="20"/>
        </w:rPr>
        <w:t>Act</w:t>
      </w:r>
      <w:r w:rsidR="00D0193A" w:rsidRPr="13A89C52">
        <w:rPr>
          <w:sz w:val="20"/>
          <w:szCs w:val="20"/>
        </w:rPr>
        <w:t xml:space="preserve"> </w:t>
      </w:r>
      <w:r w:rsidR="0068309B" w:rsidRPr="13A89C52">
        <w:rPr>
          <w:sz w:val="20"/>
          <w:szCs w:val="20"/>
        </w:rPr>
        <w:t>(</w:t>
      </w:r>
      <w:r w:rsidR="00277B1E" w:rsidRPr="13A89C52">
        <w:rPr>
          <w:sz w:val="20"/>
          <w:szCs w:val="20"/>
        </w:rPr>
        <w:t>i</w:t>
      </w:r>
      <w:r w:rsidR="00D0193A" w:rsidRPr="13A89C52">
        <w:rPr>
          <w:sz w:val="20"/>
          <w:szCs w:val="20"/>
        </w:rPr>
        <w:t xml:space="preserve">ncluding any </w:t>
      </w:r>
      <w:r w:rsidR="00265616" w:rsidRPr="13A89C52">
        <w:rPr>
          <w:sz w:val="20"/>
          <w:szCs w:val="20"/>
        </w:rPr>
        <w:t xml:space="preserve">TIL or other </w:t>
      </w:r>
      <w:r w:rsidR="00D0193A" w:rsidRPr="13A89C52">
        <w:rPr>
          <w:sz w:val="20"/>
          <w:szCs w:val="20"/>
        </w:rPr>
        <w:t>associated licence</w:t>
      </w:r>
      <w:r w:rsidR="007F6F26" w:rsidRPr="13A89C52">
        <w:rPr>
          <w:sz w:val="20"/>
          <w:szCs w:val="20"/>
        </w:rPr>
        <w:t xml:space="preserve"> application)</w:t>
      </w:r>
      <w:r w:rsidR="005F1281" w:rsidRPr="13A89C52">
        <w:rPr>
          <w:sz w:val="20"/>
          <w:szCs w:val="20"/>
        </w:rPr>
        <w:t xml:space="preserve"> and no material change has occurred</w:t>
      </w:r>
      <w:r w:rsidR="0086082A" w:rsidRPr="13A89C52">
        <w:rPr>
          <w:sz w:val="20"/>
          <w:szCs w:val="20"/>
        </w:rPr>
        <w:t xml:space="preserve">, </w:t>
      </w:r>
      <w:r w:rsidR="00074D08" w:rsidRPr="13A89C52">
        <w:rPr>
          <w:sz w:val="20"/>
          <w:szCs w:val="20"/>
        </w:rPr>
        <w:t xml:space="preserve">applicants </w:t>
      </w:r>
      <w:r w:rsidR="00A84EE4" w:rsidRPr="13A89C52">
        <w:rPr>
          <w:sz w:val="20"/>
          <w:szCs w:val="20"/>
        </w:rPr>
        <w:t>are not</w:t>
      </w:r>
      <w:r w:rsidR="00500C5E" w:rsidRPr="13A89C52">
        <w:rPr>
          <w:sz w:val="20"/>
          <w:szCs w:val="20"/>
        </w:rPr>
        <w:t xml:space="preserve"> required to resubmit </w:t>
      </w:r>
      <w:r w:rsidR="00A1247C" w:rsidRPr="13A89C52">
        <w:rPr>
          <w:sz w:val="20"/>
          <w:szCs w:val="20"/>
        </w:rPr>
        <w:t xml:space="preserve">this information. </w:t>
      </w:r>
      <w:r w:rsidR="00511F78" w:rsidRPr="13A89C52">
        <w:rPr>
          <w:sz w:val="20"/>
          <w:szCs w:val="20"/>
        </w:rPr>
        <w:t xml:space="preserve">Applicants must provide </w:t>
      </w:r>
      <w:r w:rsidR="005F1281" w:rsidRPr="13A89C52">
        <w:rPr>
          <w:sz w:val="20"/>
          <w:szCs w:val="20"/>
        </w:rPr>
        <w:t>sufficient details to identify the previously submitted information</w:t>
      </w:r>
      <w:r w:rsidR="000F4CB2" w:rsidRPr="13A89C52">
        <w:rPr>
          <w:sz w:val="20"/>
          <w:szCs w:val="20"/>
        </w:rPr>
        <w:t xml:space="preserve"> and confirm </w:t>
      </w:r>
      <w:r w:rsidR="00DE5CEF" w:rsidRPr="13A89C52">
        <w:rPr>
          <w:sz w:val="20"/>
          <w:szCs w:val="20"/>
        </w:rPr>
        <w:t>that there has been no material change</w:t>
      </w:r>
      <w:r w:rsidR="00A33391" w:rsidRPr="13A89C52">
        <w:rPr>
          <w:sz w:val="20"/>
          <w:szCs w:val="20"/>
        </w:rPr>
        <w:t xml:space="preserve"> (</w:t>
      </w:r>
      <w:r w:rsidR="00A12646" w:rsidRPr="13A89C52">
        <w:rPr>
          <w:sz w:val="20"/>
          <w:szCs w:val="20"/>
        </w:rPr>
        <w:t xml:space="preserve">refer to </w:t>
      </w:r>
      <w:r w:rsidR="00BB5D83" w:rsidRPr="13A89C52">
        <w:rPr>
          <w:sz w:val="20"/>
          <w:szCs w:val="20"/>
        </w:rPr>
        <w:t xml:space="preserve">the </w:t>
      </w:r>
      <w:hyperlink r:id="rId28" w:anchor="guidance">
        <w:r w:rsidR="00A33391" w:rsidRPr="13A89C52">
          <w:rPr>
            <w:rStyle w:val="Hyperlink"/>
            <w:i/>
            <w:iCs/>
            <w:sz w:val="20"/>
            <w:szCs w:val="20"/>
          </w:rPr>
          <w:t>Registrar’s Forms Guidance</w:t>
        </w:r>
      </w:hyperlink>
      <w:r w:rsidR="00A33391" w:rsidRPr="13A89C52">
        <w:rPr>
          <w:sz w:val="20"/>
          <w:szCs w:val="20"/>
        </w:rPr>
        <w:t>)</w:t>
      </w:r>
      <w:r w:rsidR="005F1281" w:rsidRPr="13A89C52">
        <w:rPr>
          <w:sz w:val="20"/>
          <w:szCs w:val="20"/>
        </w:rPr>
        <w:t xml:space="preserve">. </w:t>
      </w:r>
    </w:p>
    <w:p w14:paraId="52E6E790" w14:textId="09E912C7" w:rsidR="00AF37CB" w:rsidRPr="00792384" w:rsidRDefault="00AF37CB" w:rsidP="00FF4855">
      <w:pPr>
        <w:spacing w:before="80" w:after="120" w:line="240" w:lineRule="auto"/>
        <w:rPr>
          <w:iCs/>
          <w:color w:val="4472C4" w:themeColor="accent1"/>
        </w:rPr>
      </w:pPr>
      <w:r w:rsidRPr="00792384">
        <w:rPr>
          <w:i/>
          <w:color w:val="4472C4" w:themeColor="accent1"/>
          <w:u w:val="single"/>
        </w:rPr>
        <w:t>Eligible Person</w:t>
      </w:r>
      <w:r w:rsidRPr="00792384">
        <w:rPr>
          <w:iCs/>
          <w:color w:val="4472C4" w:themeColor="accent1"/>
        </w:rPr>
        <w:t xml:space="preserve"> (</w:t>
      </w:r>
      <w:r w:rsidR="005B1A63" w:rsidRPr="00792384">
        <w:rPr>
          <w:iCs/>
          <w:color w:val="4472C4" w:themeColor="accent1"/>
        </w:rPr>
        <w:t>sub</w:t>
      </w:r>
      <w:r w:rsidRPr="00792384">
        <w:rPr>
          <w:iCs/>
          <w:color w:val="4472C4" w:themeColor="accent1"/>
        </w:rPr>
        <w:t>section 61</w:t>
      </w:r>
      <w:r w:rsidR="002D746C" w:rsidRPr="00792384">
        <w:rPr>
          <w:iCs/>
          <w:color w:val="4472C4" w:themeColor="accent1"/>
        </w:rPr>
        <w:t>(1)</w:t>
      </w:r>
      <w:r w:rsidRPr="00792384">
        <w:rPr>
          <w:iCs/>
          <w:color w:val="4472C4" w:themeColor="accent1"/>
        </w:rPr>
        <w:t xml:space="preserve"> OEI Act</w:t>
      </w:r>
      <w:r w:rsidR="00BE3937" w:rsidRPr="00792384">
        <w:rPr>
          <w:iCs/>
          <w:color w:val="4472C4" w:themeColor="accent1"/>
        </w:rPr>
        <w:t>, subsection 21(1) OEI Regulations</w:t>
      </w:r>
      <w:r w:rsidRPr="00792384">
        <w:rPr>
          <w:iCs/>
          <w:color w:val="4472C4" w:themeColor="accent1"/>
        </w:rPr>
        <w:t>)</w:t>
      </w:r>
    </w:p>
    <w:p w14:paraId="64BA4D44" w14:textId="60DD763D" w:rsidR="005E7AB0" w:rsidRDefault="0026169C" w:rsidP="0026169C">
      <w:pPr>
        <w:pStyle w:val="ListParagraph"/>
        <w:numPr>
          <w:ilvl w:val="2"/>
          <w:numId w:val="1"/>
        </w:numPr>
        <w:spacing w:after="80" w:line="240" w:lineRule="auto"/>
        <w:ind w:left="709"/>
        <w:contextualSpacing w:val="0"/>
      </w:pPr>
      <w:r w:rsidRPr="00792384">
        <w:t>The applicant for a TIL must be an eligible person</w:t>
      </w:r>
      <w:r w:rsidR="0009490F">
        <w:t>. An eligible person i</w:t>
      </w:r>
      <w:r w:rsidRPr="00792384">
        <w:t>s defined in section 8 of the OEI Act</w:t>
      </w:r>
      <w:r w:rsidR="0009490F">
        <w:t xml:space="preserve"> as</w:t>
      </w:r>
      <w:r w:rsidR="005E7AB0">
        <w:t>:</w:t>
      </w:r>
    </w:p>
    <w:p w14:paraId="4F88FAA9" w14:textId="25428761" w:rsidR="00661423" w:rsidRDefault="009B4F66" w:rsidP="6B355109">
      <w:pPr>
        <w:pStyle w:val="ListParagraph"/>
        <w:numPr>
          <w:ilvl w:val="3"/>
          <w:numId w:val="1"/>
        </w:numPr>
        <w:spacing w:after="80" w:line="240" w:lineRule="auto"/>
      </w:pPr>
      <w:r>
        <w:t>a body corporate</w:t>
      </w:r>
      <w:r w:rsidR="009814A3">
        <w:t xml:space="preserve"> that has a registered office</w:t>
      </w:r>
      <w:r w:rsidR="00FB5E0C">
        <w:t xml:space="preserve"> </w:t>
      </w:r>
      <w:r w:rsidR="0055301B">
        <w:t>(</w:t>
      </w:r>
      <w:r w:rsidR="00FB5E0C">
        <w:t xml:space="preserve">within the meaning of the </w:t>
      </w:r>
      <w:r w:rsidR="00FB5E0C" w:rsidRPr="00775FBB">
        <w:rPr>
          <w:i/>
          <w:iCs/>
        </w:rPr>
        <w:t>Corporations Act 2001</w:t>
      </w:r>
      <w:r w:rsidR="0026169C" w:rsidRPr="00792384">
        <w:t>)</w:t>
      </w:r>
      <w:r w:rsidR="00661423">
        <w:t xml:space="preserve"> in Australia;</w:t>
      </w:r>
      <w:r w:rsidR="4931CB22">
        <w:t xml:space="preserve"> or</w:t>
      </w:r>
    </w:p>
    <w:p w14:paraId="34372FB8" w14:textId="26B95789" w:rsidR="000D4A91" w:rsidRDefault="00B82946" w:rsidP="6B355109">
      <w:pPr>
        <w:pStyle w:val="ListParagraph"/>
        <w:numPr>
          <w:ilvl w:val="3"/>
          <w:numId w:val="1"/>
        </w:numPr>
        <w:spacing w:after="80" w:line="240" w:lineRule="auto"/>
      </w:pPr>
      <w:r w:rsidRPr="13A89C52">
        <w:t xml:space="preserve">a body corporate established </w:t>
      </w:r>
      <w:r w:rsidR="007A43F1" w:rsidRPr="13A89C52">
        <w:t xml:space="preserve">for a public purpose </w:t>
      </w:r>
      <w:r w:rsidR="008E783B" w:rsidRPr="13A89C52">
        <w:t>by or under a law of the Commonwealth</w:t>
      </w:r>
      <w:r w:rsidR="004A7987" w:rsidRPr="13A89C52">
        <w:t xml:space="preserve"> or a State or a Territory</w:t>
      </w:r>
      <w:r w:rsidR="0026169C" w:rsidRPr="13A89C52">
        <w:t xml:space="preserve">. </w:t>
      </w:r>
    </w:p>
    <w:p w14:paraId="73FEC698" w14:textId="642645B8" w:rsidR="0026169C" w:rsidRPr="00792384" w:rsidRDefault="0026169C" w:rsidP="13A89C52">
      <w:pPr>
        <w:pStyle w:val="ListParagraph"/>
        <w:numPr>
          <w:ilvl w:val="2"/>
          <w:numId w:val="1"/>
        </w:numPr>
        <w:spacing w:after="80" w:line="240" w:lineRule="auto"/>
        <w:ind w:left="709"/>
      </w:pPr>
      <w:r w:rsidRPr="13A89C52">
        <w:t>The merit criteria, including that relating to the person’s suitability to hold a licence are discussed in sections 7.</w:t>
      </w:r>
      <w:r w:rsidR="00E173C0" w:rsidRPr="13A89C52">
        <w:t>5.5</w:t>
      </w:r>
      <w:r w:rsidRPr="13A89C52">
        <w:t>–7.</w:t>
      </w:r>
      <w:r w:rsidR="00AE1C29" w:rsidRPr="13A89C52">
        <w:t>5.13</w:t>
      </w:r>
      <w:r w:rsidRPr="13A89C52">
        <w:t xml:space="preserve"> of this Guideline.      </w:t>
      </w:r>
    </w:p>
    <w:p w14:paraId="7F25F7A7" w14:textId="5B232D7B" w:rsidR="00AF37CB" w:rsidRPr="00792384" w:rsidRDefault="00AF37CB" w:rsidP="00FF4855">
      <w:pPr>
        <w:spacing w:after="120" w:line="240" w:lineRule="auto"/>
        <w:rPr>
          <w:iCs/>
          <w:color w:val="4472C4" w:themeColor="accent1"/>
        </w:rPr>
      </w:pPr>
      <w:r w:rsidRPr="00792384">
        <w:rPr>
          <w:i/>
          <w:color w:val="4472C4" w:themeColor="accent1"/>
          <w:u w:val="single"/>
        </w:rPr>
        <w:t>Description of the Offshore Infrastructure Project</w:t>
      </w:r>
      <w:r w:rsidRPr="00792384">
        <w:rPr>
          <w:iCs/>
          <w:color w:val="4472C4" w:themeColor="accent1"/>
        </w:rPr>
        <w:t xml:space="preserve"> (subsection 60(2) OEI Act</w:t>
      </w:r>
      <w:r w:rsidR="00E267E6" w:rsidRPr="00792384">
        <w:rPr>
          <w:iCs/>
          <w:color w:val="4472C4" w:themeColor="accent1"/>
        </w:rPr>
        <w:t>, paragraph 21(2)(b) OEI Regulations</w:t>
      </w:r>
      <w:r w:rsidRPr="00792384">
        <w:rPr>
          <w:iCs/>
          <w:color w:val="4472C4" w:themeColor="accent1"/>
        </w:rPr>
        <w:t>)</w:t>
      </w:r>
    </w:p>
    <w:p w14:paraId="07FDA8E3" w14:textId="01B4C715" w:rsidR="001036A8" w:rsidRPr="00792384" w:rsidRDefault="00AF37CB" w:rsidP="008B3358">
      <w:pPr>
        <w:pStyle w:val="ListParagraph"/>
        <w:numPr>
          <w:ilvl w:val="2"/>
          <w:numId w:val="1"/>
        </w:numPr>
        <w:spacing w:after="40" w:line="240" w:lineRule="auto"/>
        <w:ind w:left="709"/>
        <w:contextualSpacing w:val="0"/>
      </w:pPr>
      <w:r w:rsidRPr="00792384">
        <w:t xml:space="preserve">The application must describe the offshore infrastructure project to be carried out under the licence. </w:t>
      </w:r>
      <w:r w:rsidR="00765664">
        <w:t>R</w:t>
      </w:r>
      <w:r w:rsidR="00BC57C1" w:rsidRPr="00792384">
        <w:t xml:space="preserve">egardless of the </w:t>
      </w:r>
      <w:r w:rsidR="00A6554F" w:rsidRPr="00792384">
        <w:t xml:space="preserve">stage of the proposed project, </w:t>
      </w:r>
      <w:r w:rsidR="004163C3">
        <w:t xml:space="preserve">it is recommended </w:t>
      </w:r>
      <w:r w:rsidR="006F6EEE">
        <w:t xml:space="preserve">that </w:t>
      </w:r>
      <w:r w:rsidR="009D42F7" w:rsidRPr="00792384">
        <w:t xml:space="preserve">the application </w:t>
      </w:r>
      <w:r w:rsidR="0030044B" w:rsidRPr="00792384">
        <w:t>provide a</w:t>
      </w:r>
      <w:r w:rsidR="003A2233">
        <w:t xml:space="preserve"> whole of project</w:t>
      </w:r>
      <w:r w:rsidR="00B47878">
        <w:t xml:space="preserve"> </w:t>
      </w:r>
      <w:r w:rsidR="003A2233">
        <w:t>description</w:t>
      </w:r>
      <w:r w:rsidR="00B47878">
        <w:t>, including</w:t>
      </w:r>
      <w:r w:rsidR="0030044B" w:rsidRPr="00792384">
        <w:t xml:space="preserve"> </w:t>
      </w:r>
      <w:r w:rsidR="00886B86">
        <w:t>activities relating to</w:t>
      </w:r>
      <w:r w:rsidR="00BE4174">
        <w:t xml:space="preserve"> assessing</w:t>
      </w:r>
      <w:r w:rsidR="00886B86">
        <w:t xml:space="preserve"> feasibility (if applicable) and </w:t>
      </w:r>
      <w:r w:rsidR="00985949">
        <w:t xml:space="preserve">an overview of </w:t>
      </w:r>
      <w:r w:rsidR="00886B86">
        <w:t xml:space="preserve">the final proposed project </w:t>
      </w:r>
      <w:r w:rsidR="0086105B">
        <w:t xml:space="preserve">to store, transmit or convey electricity or a renewable energy product </w:t>
      </w:r>
      <w:r w:rsidR="00886B86">
        <w:t>that the person intends to carry out in the future</w:t>
      </w:r>
      <w:r w:rsidR="000453F7" w:rsidRPr="00792384">
        <w:t>.</w:t>
      </w:r>
    </w:p>
    <w:p w14:paraId="73E0D09A" w14:textId="1E6D3EFB" w:rsidR="008B3358" w:rsidRPr="00792384" w:rsidRDefault="001036A8" w:rsidP="008B3358">
      <w:pPr>
        <w:pStyle w:val="ListParagraph"/>
        <w:numPr>
          <w:ilvl w:val="2"/>
          <w:numId w:val="1"/>
        </w:numPr>
        <w:spacing w:after="40" w:line="240" w:lineRule="auto"/>
        <w:ind w:left="709"/>
        <w:contextualSpacing w:val="0"/>
      </w:pPr>
      <w:r w:rsidRPr="00792384">
        <w:t>Dependent on the stage of the project, a</w:t>
      </w:r>
      <w:r w:rsidR="00D55E38" w:rsidRPr="00792384">
        <w:t xml:space="preserve">pplicants </w:t>
      </w:r>
      <w:r w:rsidR="00FE072F" w:rsidRPr="00792384">
        <w:t>may</w:t>
      </w:r>
      <w:r w:rsidR="001F7CE0" w:rsidRPr="00792384">
        <w:t xml:space="preserve"> not be able to provide </w:t>
      </w:r>
      <w:r w:rsidR="006C6293" w:rsidRPr="00792384">
        <w:t xml:space="preserve">detailed information on </w:t>
      </w:r>
      <w:r w:rsidR="00221361" w:rsidRPr="00792384">
        <w:t>certain</w:t>
      </w:r>
      <w:r w:rsidR="00370D65" w:rsidRPr="00792384">
        <w:t xml:space="preserve"> design</w:t>
      </w:r>
      <w:r w:rsidR="00221361" w:rsidRPr="00792384">
        <w:t xml:space="preserve"> elements</w:t>
      </w:r>
      <w:r w:rsidR="001F7CE0" w:rsidRPr="00792384">
        <w:t xml:space="preserve">. </w:t>
      </w:r>
      <w:r w:rsidR="0068438A" w:rsidRPr="00792384">
        <w:t>The application should have regard to the stage of the offshore infrastructure project to be carried out under the licence</w:t>
      </w:r>
      <w:r w:rsidR="00096666" w:rsidRPr="00792384">
        <w:t xml:space="preserve"> and include as much detail about the project</w:t>
      </w:r>
      <w:r w:rsidR="00C60BA3" w:rsidRPr="00792384">
        <w:t xml:space="preserve"> </w:t>
      </w:r>
      <w:r w:rsidR="00EE40C3" w:rsidRPr="00792384">
        <w:t>as</w:t>
      </w:r>
      <w:r w:rsidR="002F3F4F" w:rsidRPr="00792384">
        <w:t xml:space="preserve"> is </w:t>
      </w:r>
      <w:r w:rsidR="00221361" w:rsidRPr="00792384">
        <w:t>known</w:t>
      </w:r>
      <w:r w:rsidR="002F3F4F" w:rsidRPr="00792384">
        <w:t xml:space="preserve"> at the time of application</w:t>
      </w:r>
      <w:r w:rsidR="002E726E">
        <w:t>, including the work</w:t>
      </w:r>
      <w:r w:rsidR="00970C69">
        <w:t xml:space="preserve"> required to finalise project design</w:t>
      </w:r>
      <w:r w:rsidR="00D60ADB">
        <w:t xml:space="preserve"> (if not yet finalised)</w:t>
      </w:r>
      <w:r w:rsidR="005267C2" w:rsidRPr="00792384">
        <w:t>.</w:t>
      </w:r>
      <w:r w:rsidR="00607D86" w:rsidRPr="00792384">
        <w:t xml:space="preserve"> </w:t>
      </w:r>
    </w:p>
    <w:p w14:paraId="21AC62D5" w14:textId="21E04790" w:rsidR="00EF4103" w:rsidRPr="00EF4103" w:rsidRDefault="00EF4103" w:rsidP="2B714DF7">
      <w:pPr>
        <w:pStyle w:val="ListParagraph"/>
        <w:spacing w:after="60" w:line="240" w:lineRule="auto"/>
        <w:rPr>
          <w:highlight w:val="yellow"/>
        </w:rPr>
      </w:pPr>
      <w:r w:rsidRPr="2B714DF7">
        <w:rPr>
          <w:b/>
          <w:bCs/>
          <w:sz w:val="20"/>
          <w:szCs w:val="20"/>
        </w:rPr>
        <w:t>Note:</w:t>
      </w:r>
      <w:r w:rsidRPr="2B714DF7">
        <w:rPr>
          <w:sz w:val="20"/>
          <w:szCs w:val="20"/>
        </w:rPr>
        <w:t xml:space="preserve"> Further guidance regarding information to be provided in support of a TIL application</w:t>
      </w:r>
      <w:r w:rsidR="00C77FBE" w:rsidRPr="2B714DF7">
        <w:rPr>
          <w:sz w:val="20"/>
          <w:szCs w:val="20"/>
        </w:rPr>
        <w:t>, including for the description of the offshore infrastructure project,</w:t>
      </w:r>
      <w:r w:rsidRPr="2B714DF7">
        <w:rPr>
          <w:sz w:val="20"/>
          <w:szCs w:val="20"/>
        </w:rPr>
        <w:t xml:space="preserve"> is available in the Registrar Forms Guidance at </w:t>
      </w:r>
      <w:hyperlink r:id="rId29">
        <w:r w:rsidRPr="2B714DF7">
          <w:rPr>
            <w:rStyle w:val="Hyperlink"/>
            <w:sz w:val="20"/>
            <w:szCs w:val="20"/>
          </w:rPr>
          <w:t>www.offshoreregistrar.gov.au</w:t>
        </w:r>
      </w:hyperlink>
      <w:r w:rsidRPr="2B714DF7">
        <w:rPr>
          <w:sz w:val="20"/>
          <w:szCs w:val="20"/>
        </w:rPr>
        <w:t xml:space="preserve">.     </w:t>
      </w:r>
    </w:p>
    <w:p w14:paraId="3C31FB2E" w14:textId="2A29EB96" w:rsidR="00AF37CB" w:rsidRPr="00792384" w:rsidRDefault="00AF37CB" w:rsidP="00FF4855">
      <w:pPr>
        <w:spacing w:before="80" w:after="120" w:line="240" w:lineRule="auto"/>
        <w:rPr>
          <w:iCs/>
          <w:color w:val="4472C4" w:themeColor="accent1"/>
        </w:rPr>
      </w:pPr>
      <w:r w:rsidRPr="00792384">
        <w:rPr>
          <w:i/>
          <w:color w:val="4472C4" w:themeColor="accent1"/>
          <w:u w:val="single"/>
        </w:rPr>
        <w:t>Licence Area</w:t>
      </w:r>
      <w:r w:rsidRPr="00792384">
        <w:rPr>
          <w:iCs/>
          <w:color w:val="4472C4" w:themeColor="accent1"/>
        </w:rPr>
        <w:t xml:space="preserve"> (subsection 61(2) OEI Act)</w:t>
      </w:r>
    </w:p>
    <w:p w14:paraId="647DECB9" w14:textId="456A0B60" w:rsidR="00AF37CB" w:rsidRPr="00792384" w:rsidRDefault="00A60299" w:rsidP="2B714DF7">
      <w:pPr>
        <w:pStyle w:val="ListParagraph"/>
        <w:numPr>
          <w:ilvl w:val="2"/>
          <w:numId w:val="30"/>
        </w:numPr>
        <w:spacing w:after="60" w:line="240" w:lineRule="auto"/>
        <w:ind w:left="709" w:hanging="709"/>
      </w:pPr>
      <w:r w:rsidRPr="2B714DF7">
        <w:t xml:space="preserve">The application </w:t>
      </w:r>
      <w:r w:rsidR="00183824" w:rsidRPr="2B714DF7">
        <w:t xml:space="preserve">should </w:t>
      </w:r>
      <w:r w:rsidRPr="2B714DF7">
        <w:t xml:space="preserve">specify the proposed licence area for the TIL. </w:t>
      </w:r>
      <w:r w:rsidR="00183824" w:rsidRPr="2B714DF7">
        <w:t>The licence area</w:t>
      </w:r>
      <w:r w:rsidRPr="2B714DF7">
        <w:t xml:space="preserve"> </w:t>
      </w:r>
      <w:r w:rsidR="00AF37CB" w:rsidRPr="2B714DF7">
        <w:t>must be entirely within the Commonwealth offshore area at the time the licence is granted</w:t>
      </w:r>
      <w:r w:rsidR="00353DF7" w:rsidRPr="2B714DF7">
        <w:t xml:space="preserve"> </w:t>
      </w:r>
      <w:r w:rsidR="00C6502D" w:rsidRPr="2B714DF7">
        <w:t>but</w:t>
      </w:r>
      <w:r w:rsidR="00353DF7" w:rsidRPr="2B714DF7">
        <w:t xml:space="preserve"> is not required to be within a declared area</w:t>
      </w:r>
      <w:r w:rsidR="00AF37CB" w:rsidRPr="2B714DF7">
        <w:t xml:space="preserve">. </w:t>
      </w:r>
    </w:p>
    <w:p w14:paraId="0B50BD2C" w14:textId="10432D55" w:rsidR="003656FF" w:rsidRPr="00792384" w:rsidRDefault="003656FF" w:rsidP="003656FF">
      <w:pPr>
        <w:pStyle w:val="ListParagraph"/>
        <w:spacing w:after="60" w:line="240" w:lineRule="auto"/>
        <w:ind w:left="709"/>
        <w:contextualSpacing w:val="0"/>
        <w:rPr>
          <w:b/>
          <w:bCs/>
          <w:sz w:val="20"/>
          <w:szCs w:val="20"/>
        </w:rPr>
      </w:pPr>
      <w:r w:rsidRPr="00792384">
        <w:rPr>
          <w:b/>
          <w:bCs/>
          <w:sz w:val="20"/>
          <w:szCs w:val="20"/>
        </w:rPr>
        <w:t>Note 1:</w:t>
      </w:r>
      <w:r w:rsidRPr="00792384">
        <w:rPr>
          <w:sz w:val="20"/>
          <w:szCs w:val="20"/>
        </w:rPr>
        <w:t xml:space="preserve"> Under subsection 61(2) of the OEI Act, a TIL </w:t>
      </w:r>
      <w:r w:rsidRPr="00792384">
        <w:rPr>
          <w:color w:val="000000"/>
          <w:sz w:val="20"/>
          <w:szCs w:val="20"/>
          <w:shd w:val="clear" w:color="auto" w:fill="FFFFFF"/>
        </w:rPr>
        <w:t xml:space="preserve">may be granted in respect of one or more areas </w:t>
      </w:r>
      <w:r w:rsidRPr="00792384">
        <w:rPr>
          <w:color w:val="000000"/>
          <w:sz w:val="20"/>
          <w:szCs w:val="20"/>
          <w:shd w:val="clear" w:color="auto" w:fill="FFFFFF"/>
        </w:rPr>
        <w:br/>
        <w:t>(which need not be continuous) that are within the Commonwealth offshore area at the time the licence is granted</w:t>
      </w:r>
      <w:r w:rsidR="00D91244" w:rsidRPr="00792384">
        <w:rPr>
          <w:color w:val="000000"/>
          <w:sz w:val="20"/>
          <w:szCs w:val="20"/>
          <w:shd w:val="clear" w:color="auto" w:fill="FFFFFF"/>
        </w:rPr>
        <w:t xml:space="preserve"> </w:t>
      </w:r>
      <w:r w:rsidR="00F36417">
        <w:rPr>
          <w:color w:val="000000"/>
          <w:sz w:val="20"/>
          <w:szCs w:val="20"/>
          <w:shd w:val="clear" w:color="auto" w:fill="FFFFFF"/>
        </w:rPr>
        <w:t>(</w:t>
      </w:r>
      <w:r w:rsidR="00432195" w:rsidRPr="00792384">
        <w:rPr>
          <w:color w:val="000000"/>
          <w:sz w:val="20"/>
          <w:szCs w:val="20"/>
          <w:shd w:val="clear" w:color="auto" w:fill="FFFFFF"/>
        </w:rPr>
        <w:t xml:space="preserve">i.e. a </w:t>
      </w:r>
      <w:r w:rsidR="00251EEB" w:rsidRPr="00792384">
        <w:rPr>
          <w:color w:val="000000"/>
          <w:sz w:val="20"/>
          <w:szCs w:val="20"/>
          <w:shd w:val="clear" w:color="auto" w:fill="FFFFFF"/>
        </w:rPr>
        <w:t xml:space="preserve">single </w:t>
      </w:r>
      <w:r w:rsidR="00432195" w:rsidRPr="00792384">
        <w:rPr>
          <w:color w:val="000000"/>
          <w:sz w:val="20"/>
          <w:szCs w:val="20"/>
          <w:shd w:val="clear" w:color="auto" w:fill="FFFFFF"/>
        </w:rPr>
        <w:t xml:space="preserve">TIL </w:t>
      </w:r>
      <w:r w:rsidR="00C87A6A" w:rsidRPr="00792384">
        <w:rPr>
          <w:color w:val="000000"/>
          <w:sz w:val="20"/>
          <w:szCs w:val="20"/>
          <w:shd w:val="clear" w:color="auto" w:fill="FFFFFF"/>
        </w:rPr>
        <w:t>may</w:t>
      </w:r>
      <w:r w:rsidR="00432195" w:rsidRPr="00792384">
        <w:rPr>
          <w:color w:val="000000"/>
          <w:sz w:val="20"/>
          <w:szCs w:val="20"/>
          <w:shd w:val="clear" w:color="auto" w:fill="FFFFFF"/>
        </w:rPr>
        <w:t xml:space="preserve"> be granted over </w:t>
      </w:r>
      <w:r w:rsidR="006D3CAE" w:rsidRPr="00792384">
        <w:rPr>
          <w:color w:val="000000"/>
          <w:sz w:val="20"/>
          <w:szCs w:val="20"/>
          <w:shd w:val="clear" w:color="auto" w:fill="FFFFFF"/>
        </w:rPr>
        <w:t xml:space="preserve">multiple </w:t>
      </w:r>
      <w:r w:rsidR="00725B86" w:rsidRPr="00792384">
        <w:rPr>
          <w:color w:val="000000"/>
          <w:sz w:val="20"/>
          <w:szCs w:val="20"/>
          <w:shd w:val="clear" w:color="auto" w:fill="FFFFFF"/>
        </w:rPr>
        <w:t xml:space="preserve">separate </w:t>
      </w:r>
      <w:r w:rsidR="006D3CAE" w:rsidRPr="00792384">
        <w:rPr>
          <w:color w:val="000000"/>
          <w:sz w:val="20"/>
          <w:szCs w:val="20"/>
          <w:shd w:val="clear" w:color="auto" w:fill="FFFFFF"/>
        </w:rPr>
        <w:t>parts</w:t>
      </w:r>
      <w:r w:rsidR="00F36417">
        <w:rPr>
          <w:color w:val="000000"/>
          <w:sz w:val="20"/>
          <w:szCs w:val="20"/>
          <w:shd w:val="clear" w:color="auto" w:fill="FFFFFF"/>
        </w:rPr>
        <w:t>)</w:t>
      </w:r>
      <w:r w:rsidRPr="00792384">
        <w:rPr>
          <w:sz w:val="20"/>
          <w:szCs w:val="20"/>
        </w:rPr>
        <w:t>.</w:t>
      </w:r>
      <w:r w:rsidRPr="00792384">
        <w:rPr>
          <w:b/>
          <w:bCs/>
          <w:sz w:val="20"/>
          <w:szCs w:val="20"/>
        </w:rPr>
        <w:t xml:space="preserve"> </w:t>
      </w:r>
    </w:p>
    <w:p w14:paraId="3795ACFA" w14:textId="3DF2E5F7" w:rsidR="003C4293" w:rsidRDefault="003656FF" w:rsidP="2B714DF7">
      <w:pPr>
        <w:pStyle w:val="ListParagraph"/>
        <w:spacing w:after="60" w:line="240" w:lineRule="auto"/>
        <w:ind w:left="709"/>
        <w:rPr>
          <w:sz w:val="20"/>
          <w:szCs w:val="20"/>
        </w:rPr>
      </w:pPr>
      <w:r w:rsidRPr="2B714DF7">
        <w:rPr>
          <w:b/>
          <w:bCs/>
          <w:sz w:val="20"/>
          <w:szCs w:val="20"/>
        </w:rPr>
        <w:t>Note 2</w:t>
      </w:r>
      <w:r w:rsidRPr="2B714DF7">
        <w:rPr>
          <w:sz w:val="20"/>
          <w:szCs w:val="20"/>
        </w:rPr>
        <w:t>: This guidance relates to offshore infrastructure projects within Commonwealth waters only. Applicants will be required to engage with relevant State and Territory bodies for matters relating to State and Territory waters, land crossings and connections.</w:t>
      </w:r>
    </w:p>
    <w:p w14:paraId="2E3046BC" w14:textId="77777777" w:rsidR="004957D6" w:rsidRPr="00776CB4" w:rsidRDefault="004957D6" w:rsidP="009271AB">
      <w:pPr>
        <w:pStyle w:val="ListParagraph"/>
        <w:numPr>
          <w:ilvl w:val="2"/>
          <w:numId w:val="1"/>
        </w:numPr>
        <w:spacing w:after="60" w:line="240" w:lineRule="auto"/>
        <w:ind w:left="709"/>
        <w:contextualSpacing w:val="0"/>
      </w:pPr>
      <w:r w:rsidRPr="00792384">
        <w:rPr>
          <w:rFonts w:ascii="Calibri" w:hAnsi="Calibri" w:cs="Calibri"/>
        </w:rPr>
        <w:t xml:space="preserve">The OEI framework does not specify a maximum area for a TIL. Applicants should justify the appropriateness of the proposed </w:t>
      </w:r>
      <w:r w:rsidRPr="00776CB4">
        <w:rPr>
          <w:rFonts w:ascii="Calibri" w:hAnsi="Calibri" w:cs="Calibri"/>
        </w:rPr>
        <w:t xml:space="preserve">licence area in their application. </w:t>
      </w:r>
    </w:p>
    <w:p w14:paraId="0D9E6FFB" w14:textId="17406BD1" w:rsidR="00554755" w:rsidRDefault="009271AB" w:rsidP="2B714DF7">
      <w:pPr>
        <w:pStyle w:val="ListParagraph"/>
        <w:numPr>
          <w:ilvl w:val="2"/>
          <w:numId w:val="1"/>
        </w:numPr>
        <w:spacing w:after="60" w:line="240" w:lineRule="auto"/>
        <w:ind w:left="709"/>
      </w:pPr>
      <w:r w:rsidRPr="2B714DF7">
        <w:lastRenderedPageBreak/>
        <w:t xml:space="preserve">The licence area should reflect the area required for construction, installation, maintenance and decommissioning of </w:t>
      </w:r>
      <w:r w:rsidR="001C1FF5" w:rsidRPr="2B714DF7">
        <w:t xml:space="preserve">offshore renewable energy infrastructure or </w:t>
      </w:r>
      <w:r w:rsidR="00AC5335" w:rsidRPr="2B714DF7">
        <w:t>offshore electricity</w:t>
      </w:r>
      <w:r w:rsidR="00D47D06" w:rsidRPr="2B714DF7">
        <w:t xml:space="preserve"> transmission </w:t>
      </w:r>
      <w:r w:rsidRPr="2B714DF7">
        <w:t xml:space="preserve">infrastructure proposed to be </w:t>
      </w:r>
      <w:r w:rsidR="00C46FAE" w:rsidRPr="2B714DF7">
        <w:t>authorised by</w:t>
      </w:r>
      <w:r w:rsidRPr="2B714DF7">
        <w:t xml:space="preserve"> the licence.</w:t>
      </w:r>
    </w:p>
    <w:p w14:paraId="6F00E60A" w14:textId="2C27CD28" w:rsidR="00554755" w:rsidRPr="00DC28B6" w:rsidRDefault="00554755" w:rsidP="00950B18">
      <w:pPr>
        <w:pStyle w:val="ListParagraph"/>
        <w:spacing w:after="60" w:line="240" w:lineRule="auto"/>
        <w:ind w:left="709"/>
        <w:rPr>
          <w:b/>
          <w:bCs/>
          <w:sz w:val="20"/>
          <w:szCs w:val="20"/>
        </w:rPr>
      </w:pPr>
      <w:r w:rsidRPr="00DC28B6">
        <w:rPr>
          <w:b/>
          <w:bCs/>
          <w:sz w:val="20"/>
          <w:szCs w:val="20"/>
        </w:rPr>
        <w:t>Note 1:</w:t>
      </w:r>
      <w:r w:rsidR="002A7DEB">
        <w:rPr>
          <w:b/>
          <w:bCs/>
          <w:sz w:val="20"/>
          <w:szCs w:val="20"/>
        </w:rPr>
        <w:t xml:space="preserve"> </w:t>
      </w:r>
      <w:r w:rsidR="002A7DEB" w:rsidRPr="00AD0B2D">
        <w:rPr>
          <w:sz w:val="20"/>
          <w:szCs w:val="20"/>
        </w:rPr>
        <w:t>In justifying the appropriateness of the proposed licence area, applicants may refer to International Cable Protection Committee (IPCC) recommendations.</w:t>
      </w:r>
    </w:p>
    <w:p w14:paraId="55178DEA" w14:textId="70B7CB46" w:rsidR="009271AB" w:rsidRPr="00AD0B2D" w:rsidRDefault="00DC28B6" w:rsidP="2B714DF7">
      <w:pPr>
        <w:pStyle w:val="ListParagraph"/>
        <w:spacing w:after="60" w:line="240" w:lineRule="auto"/>
        <w:ind w:left="709"/>
        <w:rPr>
          <w:b/>
          <w:bCs/>
          <w:sz w:val="20"/>
          <w:szCs w:val="20"/>
        </w:rPr>
      </w:pPr>
      <w:r w:rsidRPr="2B714DF7">
        <w:rPr>
          <w:b/>
          <w:bCs/>
          <w:sz w:val="20"/>
          <w:szCs w:val="20"/>
        </w:rPr>
        <w:t>Note 2:</w:t>
      </w:r>
      <w:r w:rsidR="000E27CE" w:rsidRPr="2B714DF7">
        <w:rPr>
          <w:b/>
          <w:bCs/>
          <w:sz w:val="20"/>
          <w:szCs w:val="20"/>
        </w:rPr>
        <w:t xml:space="preserve"> </w:t>
      </w:r>
      <w:r w:rsidR="000E27CE" w:rsidRPr="00AD0B2D">
        <w:rPr>
          <w:sz w:val="20"/>
          <w:szCs w:val="20"/>
        </w:rPr>
        <w:t xml:space="preserve">Safety and protection zones </w:t>
      </w:r>
      <w:r w:rsidR="006803E7" w:rsidRPr="00AD0B2D">
        <w:rPr>
          <w:sz w:val="20"/>
          <w:szCs w:val="20"/>
        </w:rPr>
        <w:t>may</w:t>
      </w:r>
      <w:r w:rsidR="000E27CE" w:rsidRPr="00AD0B2D">
        <w:rPr>
          <w:sz w:val="20"/>
          <w:szCs w:val="20"/>
        </w:rPr>
        <w:t xml:space="preserve"> be determined around licence infrastructure and can extend beyond a licence area.</w:t>
      </w:r>
      <w:r w:rsidR="000E27CE" w:rsidRPr="00AD0B2D">
        <w:rPr>
          <w:b/>
          <w:bCs/>
          <w:sz w:val="20"/>
          <w:szCs w:val="20"/>
        </w:rPr>
        <w:t xml:space="preserve"> </w:t>
      </w:r>
    </w:p>
    <w:p w14:paraId="04472C35" w14:textId="77777777" w:rsidR="006A1BD6" w:rsidRPr="00792384" w:rsidRDefault="006A1BD6" w:rsidP="2B714DF7">
      <w:pPr>
        <w:pStyle w:val="ListParagraph"/>
        <w:numPr>
          <w:ilvl w:val="2"/>
          <w:numId w:val="1"/>
        </w:numPr>
        <w:spacing w:after="60" w:line="240" w:lineRule="auto"/>
        <w:ind w:left="709"/>
        <w:rPr>
          <w:rFonts w:ascii="Calibri" w:hAnsi="Calibri" w:cs="Calibri"/>
        </w:rPr>
      </w:pPr>
      <w:r w:rsidRPr="2B714DF7">
        <w:rPr>
          <w:rFonts w:ascii="Calibri" w:hAnsi="Calibri" w:cs="Calibri"/>
        </w:rPr>
        <w:t xml:space="preserve">The Minister may consider the stage of the proposed offshore infrastructure project in determining whether the size of the proposed licence area is appropriate. </w:t>
      </w:r>
    </w:p>
    <w:p w14:paraId="7D1B8C6D" w14:textId="3F601270" w:rsidR="00F45AF8" w:rsidRPr="00776CB4" w:rsidRDefault="00E30742" w:rsidP="2B714DF7">
      <w:pPr>
        <w:pStyle w:val="ListParagraph"/>
        <w:numPr>
          <w:ilvl w:val="2"/>
          <w:numId w:val="1"/>
        </w:numPr>
        <w:spacing w:after="60" w:line="240" w:lineRule="auto"/>
        <w:ind w:left="709"/>
      </w:pPr>
      <w:r w:rsidRPr="2B714DF7">
        <w:rPr>
          <w:rFonts w:ascii="Calibri" w:hAnsi="Calibri" w:cs="Calibri"/>
        </w:rPr>
        <w:t xml:space="preserve">If the </w:t>
      </w:r>
      <w:r w:rsidR="00647AF2" w:rsidRPr="2B714DF7">
        <w:rPr>
          <w:rFonts w:ascii="Calibri" w:hAnsi="Calibri" w:cs="Calibri"/>
        </w:rPr>
        <w:t xml:space="preserve">Registrar </w:t>
      </w:r>
      <w:r w:rsidRPr="2B714DF7">
        <w:rPr>
          <w:rFonts w:ascii="Calibri" w:hAnsi="Calibri" w:cs="Calibri"/>
        </w:rPr>
        <w:t xml:space="preserve">is not satisfied that the </w:t>
      </w:r>
      <w:r w:rsidR="00124827" w:rsidRPr="2B714DF7">
        <w:rPr>
          <w:rFonts w:ascii="Calibri" w:hAnsi="Calibri" w:cs="Calibri"/>
        </w:rPr>
        <w:t xml:space="preserve">application contains sufficient </w:t>
      </w:r>
      <w:r w:rsidR="00721D52" w:rsidRPr="2B714DF7">
        <w:rPr>
          <w:rFonts w:ascii="Calibri" w:hAnsi="Calibri" w:cs="Calibri"/>
        </w:rPr>
        <w:t xml:space="preserve">information to justify the </w:t>
      </w:r>
      <w:r w:rsidR="004C15BC" w:rsidRPr="2B714DF7">
        <w:rPr>
          <w:rFonts w:ascii="Calibri" w:hAnsi="Calibri" w:cs="Calibri"/>
        </w:rPr>
        <w:t xml:space="preserve">size of the licence area, </w:t>
      </w:r>
      <w:r w:rsidR="00BD1D47" w:rsidRPr="2B714DF7">
        <w:rPr>
          <w:rFonts w:ascii="Calibri" w:hAnsi="Calibri" w:cs="Calibri"/>
        </w:rPr>
        <w:t xml:space="preserve">the Registrar </w:t>
      </w:r>
      <w:r w:rsidR="001314F8" w:rsidRPr="2B714DF7">
        <w:rPr>
          <w:rFonts w:ascii="Calibri" w:hAnsi="Calibri" w:cs="Calibri"/>
        </w:rPr>
        <w:t xml:space="preserve">may </w:t>
      </w:r>
      <w:r w:rsidR="00B33EBC" w:rsidRPr="2B714DF7">
        <w:rPr>
          <w:rFonts w:ascii="Calibri" w:hAnsi="Calibri" w:cs="Calibri"/>
        </w:rPr>
        <w:t xml:space="preserve">request </w:t>
      </w:r>
      <w:r w:rsidR="00BD1D47" w:rsidRPr="2B714DF7">
        <w:rPr>
          <w:rFonts w:ascii="Calibri" w:hAnsi="Calibri" w:cs="Calibri"/>
        </w:rPr>
        <w:t xml:space="preserve">the applicant to provide </w:t>
      </w:r>
      <w:r w:rsidR="001612DA" w:rsidRPr="2B714DF7">
        <w:rPr>
          <w:rFonts w:ascii="Calibri" w:hAnsi="Calibri" w:cs="Calibri"/>
        </w:rPr>
        <w:t>further informa</w:t>
      </w:r>
      <w:r w:rsidR="00F64999" w:rsidRPr="2B714DF7">
        <w:rPr>
          <w:rFonts w:ascii="Calibri" w:hAnsi="Calibri" w:cs="Calibri"/>
        </w:rPr>
        <w:t>tion</w:t>
      </w:r>
      <w:r w:rsidR="00216A79" w:rsidRPr="2B714DF7">
        <w:rPr>
          <w:rFonts w:ascii="Calibri" w:hAnsi="Calibri" w:cs="Calibri"/>
        </w:rPr>
        <w:t xml:space="preserve"> (see section 7.</w:t>
      </w:r>
      <w:r w:rsidR="0094719D" w:rsidRPr="2B714DF7">
        <w:rPr>
          <w:rFonts w:ascii="Calibri" w:hAnsi="Calibri" w:cs="Calibri"/>
        </w:rPr>
        <w:t>6</w:t>
      </w:r>
      <w:r w:rsidR="00216A79" w:rsidRPr="2B714DF7">
        <w:rPr>
          <w:rFonts w:ascii="Calibri" w:hAnsi="Calibri" w:cs="Calibri"/>
        </w:rPr>
        <w:t xml:space="preserve"> below)</w:t>
      </w:r>
      <w:r w:rsidR="004B7A3D" w:rsidRPr="2B714DF7">
        <w:rPr>
          <w:rFonts w:ascii="Calibri" w:hAnsi="Calibri" w:cs="Calibri"/>
        </w:rPr>
        <w:t>.</w:t>
      </w:r>
      <w:r w:rsidR="00F45AF8" w:rsidRPr="2B714DF7">
        <w:t xml:space="preserve"> </w:t>
      </w:r>
    </w:p>
    <w:p w14:paraId="33135BF9" w14:textId="77777777" w:rsidR="00C84356" w:rsidRPr="00AD0B2D" w:rsidRDefault="00B31DE1" w:rsidP="00AD0B2D">
      <w:pPr>
        <w:pStyle w:val="ListParagraph"/>
        <w:spacing w:after="60" w:line="240" w:lineRule="auto"/>
        <w:ind w:left="709"/>
        <w:rPr>
          <w:b/>
          <w:bCs/>
          <w:sz w:val="20"/>
          <w:szCs w:val="20"/>
        </w:rPr>
      </w:pPr>
      <w:r w:rsidRPr="00792384">
        <w:rPr>
          <w:b/>
          <w:bCs/>
          <w:sz w:val="20"/>
          <w:szCs w:val="20"/>
        </w:rPr>
        <w:t xml:space="preserve">Note 1: </w:t>
      </w:r>
      <w:r w:rsidR="00C84356" w:rsidRPr="00AD0B2D">
        <w:rPr>
          <w:sz w:val="20"/>
          <w:szCs w:val="20"/>
        </w:rPr>
        <w:t>Applicants are encouraged to meet with the Registrar to discuss their proposed licence area prior to applying for a TIL.</w:t>
      </w:r>
    </w:p>
    <w:p w14:paraId="235515A1" w14:textId="1F6F65A1" w:rsidR="00491483" w:rsidRPr="00AD0B2D" w:rsidRDefault="00F91390" w:rsidP="00AD0B2D">
      <w:pPr>
        <w:pStyle w:val="ListParagraph"/>
        <w:spacing w:after="60" w:line="240" w:lineRule="auto"/>
        <w:ind w:left="709"/>
        <w:rPr>
          <w:b/>
          <w:bCs/>
          <w:sz w:val="20"/>
          <w:szCs w:val="20"/>
        </w:rPr>
      </w:pPr>
      <w:r w:rsidRPr="00792384">
        <w:rPr>
          <w:b/>
          <w:bCs/>
          <w:sz w:val="20"/>
          <w:szCs w:val="20"/>
        </w:rPr>
        <w:t xml:space="preserve">Note 2: </w:t>
      </w:r>
      <w:r w:rsidR="00316516" w:rsidRPr="00AD0B2D">
        <w:rPr>
          <w:sz w:val="20"/>
          <w:szCs w:val="20"/>
        </w:rPr>
        <w:t xml:space="preserve">If the </w:t>
      </w:r>
      <w:r w:rsidR="008436F4" w:rsidRPr="00AD0B2D">
        <w:rPr>
          <w:sz w:val="20"/>
          <w:szCs w:val="20"/>
        </w:rPr>
        <w:t xml:space="preserve">applicant is unable to justify and provide evidence to support the size of the </w:t>
      </w:r>
      <w:r w:rsidR="29C676F2" w:rsidRPr="00AD0B2D">
        <w:rPr>
          <w:sz w:val="20"/>
          <w:szCs w:val="20"/>
        </w:rPr>
        <w:t xml:space="preserve">proposed </w:t>
      </w:r>
      <w:r w:rsidR="008436F4" w:rsidRPr="00AD0B2D">
        <w:rPr>
          <w:sz w:val="20"/>
          <w:szCs w:val="20"/>
        </w:rPr>
        <w:t xml:space="preserve">licence area, the Minister may offer a </w:t>
      </w:r>
      <w:r w:rsidR="0085016E" w:rsidRPr="00AD0B2D">
        <w:rPr>
          <w:sz w:val="20"/>
          <w:szCs w:val="20"/>
        </w:rPr>
        <w:t>smaller licence</w:t>
      </w:r>
      <w:r w:rsidR="009E580C" w:rsidRPr="00AD0B2D">
        <w:rPr>
          <w:sz w:val="20"/>
          <w:szCs w:val="20"/>
        </w:rPr>
        <w:t xml:space="preserve"> area</w:t>
      </w:r>
      <w:r w:rsidR="00DB43C0" w:rsidRPr="00AD0B2D">
        <w:rPr>
          <w:sz w:val="20"/>
          <w:szCs w:val="20"/>
        </w:rPr>
        <w:t>.</w:t>
      </w:r>
      <w:r w:rsidR="0085016E" w:rsidRPr="00AD0B2D">
        <w:rPr>
          <w:b/>
          <w:bCs/>
          <w:sz w:val="20"/>
          <w:szCs w:val="20"/>
        </w:rPr>
        <w:t xml:space="preserve"> </w:t>
      </w:r>
    </w:p>
    <w:p w14:paraId="0657EA17" w14:textId="653BE349" w:rsidR="009D693E" w:rsidRPr="00AD0B2D" w:rsidRDefault="009D693E" w:rsidP="00AD0B2D">
      <w:pPr>
        <w:pStyle w:val="ListParagraph"/>
        <w:spacing w:after="60" w:line="240" w:lineRule="auto"/>
        <w:ind w:left="709"/>
        <w:rPr>
          <w:b/>
          <w:bCs/>
          <w:sz w:val="20"/>
          <w:szCs w:val="20"/>
        </w:rPr>
      </w:pPr>
      <w:r w:rsidRPr="00792384">
        <w:rPr>
          <w:b/>
          <w:bCs/>
          <w:sz w:val="20"/>
          <w:szCs w:val="20"/>
        </w:rPr>
        <w:t>Note 3:</w:t>
      </w:r>
      <w:r w:rsidRPr="00AD0B2D">
        <w:rPr>
          <w:b/>
          <w:bCs/>
          <w:sz w:val="20"/>
          <w:szCs w:val="20"/>
        </w:rPr>
        <w:t xml:space="preserve"> </w:t>
      </w:r>
      <w:r w:rsidRPr="00AD0B2D">
        <w:rPr>
          <w:sz w:val="20"/>
          <w:szCs w:val="20"/>
        </w:rPr>
        <w:t>During the term of a TIL, subject to s</w:t>
      </w:r>
      <w:r w:rsidR="00045C61" w:rsidRPr="00AD0B2D">
        <w:rPr>
          <w:sz w:val="20"/>
          <w:szCs w:val="20"/>
        </w:rPr>
        <w:t>ubsection</w:t>
      </w:r>
      <w:r w:rsidRPr="00AD0B2D">
        <w:rPr>
          <w:sz w:val="20"/>
          <w:szCs w:val="20"/>
        </w:rPr>
        <w:t xml:space="preserve"> 66(3) of the OEI Act, it is within the Minister’s powers under subsection 66(4) of the OEI Act to remove one or more areas from the overall licence area if no offshore infrastructure activities have been carried out in a particular area and the Minister is satisfied that the licence holder does not intend to carry out any such activities in that area.</w:t>
      </w:r>
    </w:p>
    <w:p w14:paraId="4DEF6D51" w14:textId="05DA32DC" w:rsidR="00AF37CB" w:rsidRPr="00792384" w:rsidRDefault="00AF37CB" w:rsidP="00AF37CB">
      <w:pPr>
        <w:pStyle w:val="Heading2"/>
        <w:numPr>
          <w:ilvl w:val="1"/>
          <w:numId w:val="1"/>
        </w:numPr>
        <w:spacing w:before="120"/>
        <w:ind w:hanging="720"/>
      </w:pPr>
      <w:bookmarkStart w:id="82" w:name="_Toc112329549"/>
      <w:bookmarkStart w:id="83" w:name="_Toc133220101"/>
      <w:bookmarkStart w:id="84" w:name="_Toc205552426"/>
      <w:r w:rsidRPr="00792384">
        <w:t>Assessment of TIL Application by the Registrar</w:t>
      </w:r>
      <w:bookmarkEnd w:id="82"/>
      <w:bookmarkEnd w:id="83"/>
      <w:bookmarkEnd w:id="84"/>
    </w:p>
    <w:p w14:paraId="54A666F8" w14:textId="72DE0A67" w:rsidR="00FD477F" w:rsidRPr="00792384" w:rsidRDefault="00AF37CB" w:rsidP="00FD477F">
      <w:pPr>
        <w:pStyle w:val="ListParagraph"/>
        <w:numPr>
          <w:ilvl w:val="2"/>
          <w:numId w:val="1"/>
        </w:numPr>
        <w:spacing w:after="80" w:line="240" w:lineRule="auto"/>
        <w:ind w:left="709"/>
        <w:contextualSpacing w:val="0"/>
      </w:pPr>
      <w:r w:rsidRPr="00792384">
        <w:t xml:space="preserve">Applications are assessed by the Registrar and advice is provided to the Minister </w:t>
      </w:r>
      <w:r w:rsidR="002539F2">
        <w:t xml:space="preserve">to inform </w:t>
      </w:r>
      <w:r w:rsidR="005A26EE">
        <w:t>their</w:t>
      </w:r>
      <w:r w:rsidR="002539F2" w:rsidRPr="00792384">
        <w:t xml:space="preserve"> </w:t>
      </w:r>
      <w:r w:rsidRPr="00792384">
        <w:t>decision</w:t>
      </w:r>
      <w:r w:rsidR="009A0D96" w:rsidRPr="00792384">
        <w:t xml:space="preserve"> (see section 154 OEI Act and section 42 OEI Regulations)</w:t>
      </w:r>
      <w:r w:rsidRPr="00792384">
        <w:t>.</w:t>
      </w:r>
    </w:p>
    <w:p w14:paraId="7128951F" w14:textId="263F0399" w:rsidR="00AF37CB" w:rsidRPr="00792384" w:rsidRDefault="00AF37CB" w:rsidP="00AF37CB">
      <w:pPr>
        <w:spacing w:after="0" w:line="240" w:lineRule="auto"/>
        <w:rPr>
          <w:sz w:val="4"/>
          <w:szCs w:val="4"/>
        </w:rPr>
      </w:pPr>
    </w:p>
    <w:tbl>
      <w:tblPr>
        <w:tblStyle w:val="TableGrid"/>
        <w:tblW w:w="0" w:type="auto"/>
        <w:jc w:val="center"/>
        <w:tblLook w:val="04A0" w:firstRow="1" w:lastRow="0" w:firstColumn="1" w:lastColumn="0" w:noHBand="0" w:noVBand="1"/>
      </w:tblPr>
      <w:tblGrid>
        <w:gridCol w:w="5240"/>
        <w:gridCol w:w="2693"/>
        <w:gridCol w:w="1389"/>
      </w:tblGrid>
      <w:tr w:rsidR="00AF37CB" w:rsidRPr="00792384" w14:paraId="07F978EA" w14:textId="77777777" w:rsidTr="2B714DF7">
        <w:trPr>
          <w:trHeight w:val="387"/>
          <w:jc w:val="center"/>
        </w:trPr>
        <w:tc>
          <w:tcPr>
            <w:tcW w:w="5240" w:type="dxa"/>
            <w:shd w:val="clear" w:color="auto" w:fill="B4C6E7" w:themeFill="accent1" w:themeFillTint="66"/>
          </w:tcPr>
          <w:p w14:paraId="3CEDB8D4" w14:textId="77777777" w:rsidR="00AF37CB" w:rsidRPr="00792384" w:rsidRDefault="00AF37CB" w:rsidP="00FF5BFF">
            <w:pPr>
              <w:rPr>
                <w:b/>
                <w:bCs/>
                <w:sz w:val="20"/>
                <w:szCs w:val="20"/>
              </w:rPr>
            </w:pPr>
            <w:r w:rsidRPr="00792384">
              <w:rPr>
                <w:b/>
                <w:bCs/>
                <w:sz w:val="20"/>
                <w:szCs w:val="20"/>
              </w:rPr>
              <w:t>Assessment Criterion</w:t>
            </w:r>
          </w:p>
        </w:tc>
        <w:tc>
          <w:tcPr>
            <w:tcW w:w="2693" w:type="dxa"/>
            <w:shd w:val="clear" w:color="auto" w:fill="B4C6E7" w:themeFill="accent1" w:themeFillTint="66"/>
          </w:tcPr>
          <w:p w14:paraId="06D86C85" w14:textId="77777777" w:rsidR="00AF37CB" w:rsidRPr="00792384" w:rsidRDefault="00AF37CB" w:rsidP="00FF5BFF">
            <w:pPr>
              <w:rPr>
                <w:b/>
                <w:bCs/>
                <w:sz w:val="20"/>
                <w:szCs w:val="20"/>
              </w:rPr>
            </w:pPr>
            <w:r w:rsidRPr="00792384">
              <w:rPr>
                <w:b/>
                <w:bCs/>
                <w:sz w:val="20"/>
                <w:szCs w:val="20"/>
              </w:rPr>
              <w:t>Reference</w:t>
            </w:r>
          </w:p>
        </w:tc>
        <w:tc>
          <w:tcPr>
            <w:tcW w:w="1389" w:type="dxa"/>
            <w:shd w:val="clear" w:color="auto" w:fill="B4C6E7" w:themeFill="accent1" w:themeFillTint="66"/>
          </w:tcPr>
          <w:p w14:paraId="37C7D314" w14:textId="77777777" w:rsidR="00AF37CB" w:rsidRPr="00792384" w:rsidRDefault="00AF37CB" w:rsidP="00FF5BFF">
            <w:pPr>
              <w:jc w:val="center"/>
              <w:rPr>
                <w:b/>
                <w:bCs/>
                <w:sz w:val="20"/>
                <w:szCs w:val="20"/>
              </w:rPr>
            </w:pPr>
            <w:r w:rsidRPr="00792384">
              <w:rPr>
                <w:b/>
                <w:bCs/>
                <w:sz w:val="20"/>
                <w:szCs w:val="20"/>
              </w:rPr>
              <w:t>Assessment</w:t>
            </w:r>
          </w:p>
        </w:tc>
      </w:tr>
      <w:tr w:rsidR="00AF37CB" w:rsidRPr="00792384" w14:paraId="221FFE52" w14:textId="77777777" w:rsidTr="2B714DF7">
        <w:trPr>
          <w:trHeight w:val="175"/>
          <w:jc w:val="center"/>
        </w:trPr>
        <w:tc>
          <w:tcPr>
            <w:tcW w:w="5240" w:type="dxa"/>
          </w:tcPr>
          <w:p w14:paraId="08A069E6" w14:textId="6248CC6D" w:rsidR="00AF37CB" w:rsidRPr="00792384" w:rsidRDefault="00C310C2" w:rsidP="00FF5BFF">
            <w:pPr>
              <w:spacing w:before="40" w:after="40"/>
              <w:rPr>
                <w:sz w:val="20"/>
                <w:szCs w:val="20"/>
              </w:rPr>
            </w:pPr>
            <w:r>
              <w:rPr>
                <w:sz w:val="20"/>
                <w:szCs w:val="20"/>
              </w:rPr>
              <w:t>If</w:t>
            </w:r>
            <w:r w:rsidR="002E44C3">
              <w:rPr>
                <w:sz w:val="20"/>
                <w:szCs w:val="20"/>
              </w:rPr>
              <w:t xml:space="preserve"> the proposed licence </w:t>
            </w:r>
            <w:r w:rsidR="00410B8B">
              <w:rPr>
                <w:sz w:val="20"/>
                <w:szCs w:val="20"/>
              </w:rPr>
              <w:t xml:space="preserve">would </w:t>
            </w:r>
            <w:r w:rsidR="0079556A">
              <w:rPr>
                <w:sz w:val="20"/>
                <w:szCs w:val="20"/>
              </w:rPr>
              <w:t xml:space="preserve">authorise activities in any part of </w:t>
            </w:r>
            <w:r w:rsidR="00EE389B">
              <w:rPr>
                <w:sz w:val="20"/>
                <w:szCs w:val="20"/>
              </w:rPr>
              <w:t xml:space="preserve">the licence area of another licence </w:t>
            </w:r>
            <w:r w:rsidR="00F25539">
              <w:rPr>
                <w:sz w:val="20"/>
                <w:szCs w:val="20"/>
              </w:rPr>
              <w:t>–</w:t>
            </w:r>
            <w:r w:rsidR="00EE389B">
              <w:rPr>
                <w:sz w:val="20"/>
                <w:szCs w:val="20"/>
              </w:rPr>
              <w:t xml:space="preserve"> </w:t>
            </w:r>
            <w:r w:rsidR="00F25539">
              <w:rPr>
                <w:sz w:val="20"/>
                <w:szCs w:val="20"/>
              </w:rPr>
              <w:t>those a</w:t>
            </w:r>
            <w:r w:rsidR="002E44C3">
              <w:rPr>
                <w:sz w:val="20"/>
                <w:szCs w:val="20"/>
              </w:rPr>
              <w:t xml:space="preserve">ctivities </w:t>
            </w:r>
            <w:r w:rsidR="00410B8B">
              <w:rPr>
                <w:sz w:val="20"/>
                <w:szCs w:val="20"/>
              </w:rPr>
              <w:t>would not unduly</w:t>
            </w:r>
            <w:r w:rsidR="00D12023" w:rsidRPr="00792384">
              <w:rPr>
                <w:sz w:val="20"/>
                <w:szCs w:val="20"/>
              </w:rPr>
              <w:t xml:space="preserve"> i</w:t>
            </w:r>
            <w:r w:rsidR="00AF37CB" w:rsidRPr="00792384">
              <w:rPr>
                <w:sz w:val="20"/>
                <w:szCs w:val="20"/>
              </w:rPr>
              <w:t xml:space="preserve">nterfere with </w:t>
            </w:r>
            <w:r w:rsidR="00F814D9">
              <w:rPr>
                <w:sz w:val="20"/>
                <w:szCs w:val="20"/>
              </w:rPr>
              <w:t>the activities of an</w:t>
            </w:r>
            <w:r w:rsidR="00AF37CB" w:rsidRPr="00792384">
              <w:rPr>
                <w:sz w:val="20"/>
                <w:szCs w:val="20"/>
              </w:rPr>
              <w:t xml:space="preserve">other OEI licence </w:t>
            </w:r>
            <w:r w:rsidR="00972292">
              <w:rPr>
                <w:sz w:val="20"/>
                <w:szCs w:val="20"/>
              </w:rPr>
              <w:t xml:space="preserve">holder </w:t>
            </w:r>
          </w:p>
        </w:tc>
        <w:tc>
          <w:tcPr>
            <w:tcW w:w="2693" w:type="dxa"/>
          </w:tcPr>
          <w:p w14:paraId="0D0B5B93" w14:textId="134A9FB1" w:rsidR="00AF37CB" w:rsidRPr="00792384" w:rsidRDefault="00211B4B" w:rsidP="00FF5BFF">
            <w:pPr>
              <w:spacing w:before="40" w:after="40"/>
              <w:rPr>
                <w:sz w:val="20"/>
                <w:szCs w:val="20"/>
              </w:rPr>
            </w:pPr>
            <w:r>
              <w:rPr>
                <w:sz w:val="20"/>
                <w:szCs w:val="20"/>
              </w:rPr>
              <w:t xml:space="preserve">Paragraph </w:t>
            </w:r>
            <w:r w:rsidR="00AF37CB" w:rsidRPr="00792384">
              <w:rPr>
                <w:sz w:val="20"/>
                <w:szCs w:val="20"/>
              </w:rPr>
              <w:t>61(1)</w:t>
            </w:r>
            <w:r w:rsidR="00F814D9">
              <w:rPr>
                <w:sz w:val="20"/>
                <w:szCs w:val="20"/>
              </w:rPr>
              <w:t>(b)</w:t>
            </w:r>
            <w:r w:rsidR="00AF37CB" w:rsidRPr="00792384">
              <w:rPr>
                <w:sz w:val="20"/>
                <w:szCs w:val="20"/>
              </w:rPr>
              <w:t xml:space="preserve"> OEI Act</w:t>
            </w:r>
          </w:p>
        </w:tc>
        <w:tc>
          <w:tcPr>
            <w:tcW w:w="1389" w:type="dxa"/>
          </w:tcPr>
          <w:p w14:paraId="07C4C0AA" w14:textId="3DBB795D" w:rsidR="00AF37CB" w:rsidRPr="00792384" w:rsidRDefault="00AF37CB" w:rsidP="00FF5BFF">
            <w:pPr>
              <w:spacing w:before="40" w:after="40"/>
              <w:jc w:val="center"/>
              <w:rPr>
                <w:color w:val="000000"/>
                <w:sz w:val="20"/>
                <w:szCs w:val="20"/>
              </w:rPr>
            </w:pPr>
            <w:r w:rsidRPr="00792384">
              <w:rPr>
                <w:sz w:val="20"/>
                <w:szCs w:val="20"/>
              </w:rPr>
              <w:t>Yes / No</w:t>
            </w:r>
          </w:p>
        </w:tc>
      </w:tr>
      <w:tr w:rsidR="00AF37CB" w:rsidRPr="00792384" w14:paraId="2D9C3036" w14:textId="77777777" w:rsidTr="2B714DF7">
        <w:trPr>
          <w:trHeight w:val="1900"/>
          <w:jc w:val="center"/>
        </w:trPr>
        <w:tc>
          <w:tcPr>
            <w:tcW w:w="5240" w:type="dxa"/>
          </w:tcPr>
          <w:p w14:paraId="406C4AFC" w14:textId="77777777" w:rsidR="00AF37CB" w:rsidRPr="00792384" w:rsidRDefault="00AF37CB" w:rsidP="00FF5BFF">
            <w:pPr>
              <w:spacing w:before="40" w:after="40"/>
              <w:rPr>
                <w:sz w:val="20"/>
                <w:szCs w:val="20"/>
              </w:rPr>
            </w:pPr>
            <w:r w:rsidRPr="00792384">
              <w:rPr>
                <w:sz w:val="20"/>
                <w:szCs w:val="20"/>
              </w:rPr>
              <w:t>Merit criteria:</w:t>
            </w:r>
          </w:p>
          <w:p w14:paraId="15856C0F" w14:textId="66785BD3" w:rsidR="00AF37CB" w:rsidRPr="00792384" w:rsidRDefault="00AF37CB" w:rsidP="00374FB2">
            <w:pPr>
              <w:pStyle w:val="ListParagraph"/>
              <w:numPr>
                <w:ilvl w:val="0"/>
                <w:numId w:val="21"/>
              </w:numPr>
              <w:spacing w:before="40" w:after="40"/>
              <w:ind w:left="414" w:hanging="357"/>
              <w:rPr>
                <w:sz w:val="20"/>
                <w:szCs w:val="20"/>
              </w:rPr>
            </w:pPr>
            <w:r w:rsidRPr="00792384">
              <w:rPr>
                <w:sz w:val="20"/>
                <w:szCs w:val="20"/>
              </w:rPr>
              <w:t xml:space="preserve">The </w:t>
            </w:r>
            <w:r w:rsidR="00791684" w:rsidRPr="00792384">
              <w:rPr>
                <w:sz w:val="20"/>
                <w:szCs w:val="20"/>
              </w:rPr>
              <w:t xml:space="preserve">eligible person has the </w:t>
            </w:r>
            <w:r w:rsidRPr="00792384">
              <w:rPr>
                <w:sz w:val="20"/>
                <w:szCs w:val="20"/>
              </w:rPr>
              <w:t xml:space="preserve">technical and financial capability to carry out the offshore infrastructure project </w:t>
            </w:r>
            <w:r w:rsidR="00791684" w:rsidRPr="00792384">
              <w:rPr>
                <w:sz w:val="20"/>
                <w:szCs w:val="20"/>
              </w:rPr>
              <w:t xml:space="preserve">that is proposed to be carried out </w:t>
            </w:r>
            <w:r w:rsidRPr="00792384">
              <w:rPr>
                <w:sz w:val="20"/>
                <w:szCs w:val="20"/>
              </w:rPr>
              <w:t>under the licence.</w:t>
            </w:r>
          </w:p>
          <w:p w14:paraId="3A8F2C01" w14:textId="77777777" w:rsidR="00AF37CB" w:rsidRPr="00792384" w:rsidRDefault="00AF37CB" w:rsidP="2B714DF7">
            <w:pPr>
              <w:pStyle w:val="ListParagraph"/>
              <w:numPr>
                <w:ilvl w:val="0"/>
                <w:numId w:val="21"/>
              </w:numPr>
              <w:spacing w:before="40" w:after="40"/>
              <w:ind w:left="414" w:hanging="357"/>
              <w:rPr>
                <w:sz w:val="20"/>
                <w:szCs w:val="20"/>
              </w:rPr>
            </w:pPr>
            <w:r w:rsidRPr="2B714DF7">
              <w:rPr>
                <w:sz w:val="20"/>
                <w:szCs w:val="20"/>
              </w:rPr>
              <w:t>The offshore infrastructure project is likely to be viable.</w:t>
            </w:r>
          </w:p>
          <w:p w14:paraId="2197F0D1" w14:textId="77777777" w:rsidR="00AF37CB" w:rsidRPr="00792384" w:rsidRDefault="00AF37CB" w:rsidP="00374FB2">
            <w:pPr>
              <w:pStyle w:val="ListParagraph"/>
              <w:numPr>
                <w:ilvl w:val="0"/>
                <w:numId w:val="21"/>
              </w:numPr>
              <w:spacing w:before="40" w:after="40"/>
              <w:ind w:left="414" w:hanging="357"/>
              <w:rPr>
                <w:sz w:val="20"/>
                <w:szCs w:val="20"/>
              </w:rPr>
            </w:pPr>
            <w:r w:rsidRPr="00792384">
              <w:rPr>
                <w:sz w:val="20"/>
                <w:szCs w:val="20"/>
              </w:rPr>
              <w:t>The eligible person is suitable to hold the licence.</w:t>
            </w:r>
          </w:p>
          <w:p w14:paraId="5CFE3C38" w14:textId="548D4115" w:rsidR="00AF37CB" w:rsidRPr="00792384" w:rsidRDefault="00AF37CB" w:rsidP="00374FB2">
            <w:pPr>
              <w:pStyle w:val="ListParagraph"/>
              <w:numPr>
                <w:ilvl w:val="0"/>
                <w:numId w:val="21"/>
              </w:numPr>
              <w:spacing w:before="40" w:after="40"/>
              <w:ind w:left="414" w:hanging="357"/>
              <w:rPr>
                <w:sz w:val="20"/>
                <w:szCs w:val="20"/>
              </w:rPr>
            </w:pPr>
            <w:r w:rsidRPr="00792384">
              <w:rPr>
                <w:sz w:val="20"/>
                <w:szCs w:val="20"/>
              </w:rPr>
              <w:t xml:space="preserve">Any criteria prescribed by the licensing scheme are satisfied, including that </w:t>
            </w:r>
            <w:r w:rsidR="009B6E0D" w:rsidRPr="00792384">
              <w:rPr>
                <w:sz w:val="20"/>
                <w:szCs w:val="20"/>
              </w:rPr>
              <w:t xml:space="preserve">the proposed project for the licence is in the national interest. </w:t>
            </w:r>
          </w:p>
        </w:tc>
        <w:tc>
          <w:tcPr>
            <w:tcW w:w="2693" w:type="dxa"/>
          </w:tcPr>
          <w:p w14:paraId="20591653" w14:textId="77777777" w:rsidR="00AF37CB" w:rsidRPr="00792384" w:rsidRDefault="00AF37CB" w:rsidP="00FF5BFF">
            <w:pPr>
              <w:spacing w:before="40" w:after="40"/>
              <w:rPr>
                <w:sz w:val="20"/>
                <w:szCs w:val="20"/>
              </w:rPr>
            </w:pPr>
          </w:p>
          <w:p w14:paraId="14BA29CC" w14:textId="489ED931" w:rsidR="00AF37CB" w:rsidRPr="00792384" w:rsidRDefault="006F2D91" w:rsidP="00FF5BFF">
            <w:pPr>
              <w:spacing w:before="40" w:after="40"/>
              <w:contextualSpacing/>
              <w:rPr>
                <w:sz w:val="20"/>
                <w:szCs w:val="20"/>
              </w:rPr>
            </w:pPr>
            <w:r w:rsidRPr="00792384">
              <w:rPr>
                <w:sz w:val="20"/>
                <w:szCs w:val="20"/>
              </w:rPr>
              <w:t>Paragraph</w:t>
            </w:r>
            <w:r w:rsidR="00AF37CB" w:rsidRPr="00792384">
              <w:rPr>
                <w:sz w:val="20"/>
                <w:szCs w:val="20"/>
              </w:rPr>
              <w:t xml:space="preserve"> 62(1)(a) OEI Act</w:t>
            </w:r>
          </w:p>
          <w:p w14:paraId="4E771CE0" w14:textId="4A9BAB5F" w:rsidR="00791684" w:rsidRPr="00792384" w:rsidRDefault="00791684" w:rsidP="00FF5BFF">
            <w:pPr>
              <w:spacing w:before="40" w:after="40"/>
              <w:contextualSpacing/>
              <w:rPr>
                <w:sz w:val="20"/>
                <w:szCs w:val="20"/>
              </w:rPr>
            </w:pPr>
          </w:p>
          <w:p w14:paraId="510A27DD" w14:textId="77777777" w:rsidR="00791684" w:rsidRPr="00792384" w:rsidRDefault="00791684" w:rsidP="00FF5BFF">
            <w:pPr>
              <w:spacing w:before="40" w:after="40"/>
              <w:contextualSpacing/>
              <w:rPr>
                <w:sz w:val="20"/>
                <w:szCs w:val="20"/>
              </w:rPr>
            </w:pPr>
          </w:p>
          <w:p w14:paraId="041E9A47" w14:textId="77777777" w:rsidR="004A33B5" w:rsidRPr="00792384" w:rsidRDefault="004A33B5" w:rsidP="00FF5BFF">
            <w:pPr>
              <w:spacing w:before="40" w:after="40"/>
              <w:contextualSpacing/>
              <w:rPr>
                <w:sz w:val="20"/>
                <w:szCs w:val="20"/>
              </w:rPr>
            </w:pPr>
          </w:p>
          <w:p w14:paraId="36E6E75E" w14:textId="10FF0AB0" w:rsidR="00AF37CB" w:rsidRPr="00792384" w:rsidRDefault="006F2D91" w:rsidP="00FF5BFF">
            <w:pPr>
              <w:spacing w:before="40" w:after="40"/>
              <w:contextualSpacing/>
              <w:rPr>
                <w:sz w:val="20"/>
                <w:szCs w:val="20"/>
              </w:rPr>
            </w:pPr>
            <w:r w:rsidRPr="00792384">
              <w:rPr>
                <w:sz w:val="20"/>
                <w:szCs w:val="20"/>
              </w:rPr>
              <w:t>Paragraph</w:t>
            </w:r>
            <w:r w:rsidR="00AF37CB" w:rsidRPr="00792384">
              <w:rPr>
                <w:sz w:val="20"/>
                <w:szCs w:val="20"/>
              </w:rPr>
              <w:t xml:space="preserve"> 62(1)(b) OEI Act</w:t>
            </w:r>
          </w:p>
          <w:p w14:paraId="5346D1D8" w14:textId="2349CC45" w:rsidR="00AF37CB" w:rsidRPr="00792384" w:rsidRDefault="006F2D91" w:rsidP="00FF5BFF">
            <w:pPr>
              <w:spacing w:before="40" w:after="40"/>
              <w:contextualSpacing/>
              <w:rPr>
                <w:sz w:val="20"/>
                <w:szCs w:val="20"/>
              </w:rPr>
            </w:pPr>
            <w:r w:rsidRPr="00792384">
              <w:rPr>
                <w:sz w:val="20"/>
                <w:szCs w:val="20"/>
              </w:rPr>
              <w:t>Paragraph</w:t>
            </w:r>
            <w:r w:rsidR="00AF37CB" w:rsidRPr="00792384">
              <w:rPr>
                <w:sz w:val="20"/>
                <w:szCs w:val="20"/>
              </w:rPr>
              <w:t xml:space="preserve"> 62(1)(c) OEI Act</w:t>
            </w:r>
          </w:p>
          <w:p w14:paraId="5EED3D5C" w14:textId="612E2DBC" w:rsidR="00AF37CB" w:rsidRPr="00792384" w:rsidRDefault="006F2D91" w:rsidP="00FF5BFF">
            <w:pPr>
              <w:spacing w:before="40" w:after="40"/>
              <w:contextualSpacing/>
              <w:rPr>
                <w:sz w:val="20"/>
                <w:szCs w:val="20"/>
              </w:rPr>
            </w:pPr>
            <w:r w:rsidRPr="00792384">
              <w:rPr>
                <w:sz w:val="20"/>
                <w:szCs w:val="20"/>
              </w:rPr>
              <w:t>Paragraph</w:t>
            </w:r>
            <w:r w:rsidR="00AF37CB" w:rsidRPr="00792384">
              <w:rPr>
                <w:sz w:val="20"/>
                <w:szCs w:val="20"/>
              </w:rPr>
              <w:t xml:space="preserve"> 62(1)(d) OEI Act</w:t>
            </w:r>
          </w:p>
          <w:p w14:paraId="4E57CFDB" w14:textId="77777777" w:rsidR="00AF37CB" w:rsidRPr="00792384" w:rsidRDefault="00AF37CB" w:rsidP="00FF5BFF">
            <w:pPr>
              <w:spacing w:before="40" w:after="40"/>
              <w:contextualSpacing/>
              <w:rPr>
                <w:sz w:val="20"/>
                <w:szCs w:val="20"/>
              </w:rPr>
            </w:pPr>
          </w:p>
          <w:p w14:paraId="19CDF1CF" w14:textId="77777777" w:rsidR="00AF37CB" w:rsidRPr="00792384" w:rsidRDefault="00AF37CB" w:rsidP="00FF5BFF">
            <w:pPr>
              <w:spacing w:before="40" w:after="40"/>
              <w:rPr>
                <w:sz w:val="20"/>
                <w:szCs w:val="20"/>
              </w:rPr>
            </w:pPr>
          </w:p>
        </w:tc>
        <w:tc>
          <w:tcPr>
            <w:tcW w:w="1389" w:type="dxa"/>
          </w:tcPr>
          <w:p w14:paraId="0CC23F3C" w14:textId="77777777" w:rsidR="00AF37CB" w:rsidRPr="00792384" w:rsidRDefault="00AF37CB" w:rsidP="00FF5BFF">
            <w:pPr>
              <w:spacing w:before="40" w:after="40"/>
              <w:rPr>
                <w:color w:val="000000"/>
                <w:sz w:val="20"/>
                <w:szCs w:val="20"/>
              </w:rPr>
            </w:pPr>
          </w:p>
          <w:p w14:paraId="13009AA5" w14:textId="77777777" w:rsidR="00AF37CB" w:rsidRPr="00792384" w:rsidRDefault="00AF37CB" w:rsidP="00FF5BFF">
            <w:pPr>
              <w:spacing w:before="40" w:after="40"/>
              <w:jc w:val="center"/>
              <w:rPr>
                <w:color w:val="000000"/>
                <w:sz w:val="20"/>
                <w:szCs w:val="20"/>
              </w:rPr>
            </w:pPr>
            <w:r w:rsidRPr="00792384">
              <w:rPr>
                <w:color w:val="000000"/>
                <w:sz w:val="20"/>
                <w:szCs w:val="20"/>
              </w:rPr>
              <w:t>Merit-based</w:t>
            </w:r>
          </w:p>
          <w:p w14:paraId="1939681D" w14:textId="0DA826A6" w:rsidR="00AF37CB" w:rsidRPr="00792384" w:rsidRDefault="00AF37CB" w:rsidP="00791684">
            <w:pPr>
              <w:jc w:val="center"/>
              <w:rPr>
                <w:color w:val="000000"/>
                <w:sz w:val="8"/>
                <w:szCs w:val="8"/>
              </w:rPr>
            </w:pPr>
          </w:p>
          <w:p w14:paraId="06DF6E39" w14:textId="449431DC" w:rsidR="00791684" w:rsidRPr="00792384" w:rsidRDefault="00791684" w:rsidP="00791684">
            <w:pPr>
              <w:jc w:val="center"/>
              <w:rPr>
                <w:color w:val="000000"/>
                <w:sz w:val="8"/>
                <w:szCs w:val="8"/>
              </w:rPr>
            </w:pPr>
          </w:p>
          <w:p w14:paraId="0449A4C2" w14:textId="7AB1BA96" w:rsidR="00791684" w:rsidRPr="00792384" w:rsidRDefault="00791684" w:rsidP="00791684">
            <w:pPr>
              <w:jc w:val="center"/>
              <w:rPr>
                <w:color w:val="000000"/>
                <w:sz w:val="8"/>
                <w:szCs w:val="8"/>
              </w:rPr>
            </w:pPr>
          </w:p>
          <w:p w14:paraId="0F50097A" w14:textId="0C883FE6" w:rsidR="00791684" w:rsidRPr="00792384" w:rsidRDefault="00791684" w:rsidP="00791684">
            <w:pPr>
              <w:jc w:val="center"/>
              <w:rPr>
                <w:color w:val="000000"/>
                <w:sz w:val="8"/>
                <w:szCs w:val="8"/>
              </w:rPr>
            </w:pPr>
          </w:p>
          <w:p w14:paraId="62082555" w14:textId="77777777" w:rsidR="00791684" w:rsidRPr="00792384" w:rsidRDefault="00791684" w:rsidP="00791684">
            <w:pPr>
              <w:jc w:val="center"/>
              <w:rPr>
                <w:color w:val="000000"/>
                <w:sz w:val="8"/>
                <w:szCs w:val="8"/>
              </w:rPr>
            </w:pPr>
          </w:p>
          <w:p w14:paraId="4656423B" w14:textId="7637BDA1" w:rsidR="00791684" w:rsidRPr="00792384" w:rsidRDefault="00791684" w:rsidP="00791684">
            <w:pPr>
              <w:jc w:val="center"/>
              <w:rPr>
                <w:color w:val="000000"/>
                <w:sz w:val="8"/>
                <w:szCs w:val="8"/>
              </w:rPr>
            </w:pPr>
          </w:p>
          <w:p w14:paraId="5372AE6A" w14:textId="77777777" w:rsidR="00791684" w:rsidRPr="00792384" w:rsidRDefault="00791684" w:rsidP="00791684">
            <w:pPr>
              <w:jc w:val="center"/>
              <w:rPr>
                <w:color w:val="000000"/>
                <w:sz w:val="8"/>
                <w:szCs w:val="8"/>
              </w:rPr>
            </w:pPr>
          </w:p>
          <w:p w14:paraId="4A5BCE8A" w14:textId="77777777" w:rsidR="00AF37CB" w:rsidRPr="00792384" w:rsidRDefault="00AF37CB" w:rsidP="00791684">
            <w:pPr>
              <w:jc w:val="center"/>
              <w:rPr>
                <w:color w:val="000000"/>
                <w:sz w:val="20"/>
                <w:szCs w:val="20"/>
              </w:rPr>
            </w:pPr>
            <w:r w:rsidRPr="00792384">
              <w:rPr>
                <w:color w:val="000000"/>
                <w:sz w:val="20"/>
                <w:szCs w:val="20"/>
              </w:rPr>
              <w:t>Merit-based</w:t>
            </w:r>
          </w:p>
          <w:p w14:paraId="3F0F7234" w14:textId="77777777" w:rsidR="00AF37CB" w:rsidRPr="00792384" w:rsidRDefault="00AF37CB" w:rsidP="00791684">
            <w:pPr>
              <w:jc w:val="center"/>
              <w:rPr>
                <w:color w:val="000000"/>
                <w:sz w:val="20"/>
                <w:szCs w:val="20"/>
              </w:rPr>
            </w:pPr>
            <w:r w:rsidRPr="00792384">
              <w:rPr>
                <w:color w:val="000000"/>
                <w:sz w:val="20"/>
                <w:szCs w:val="20"/>
              </w:rPr>
              <w:t>Merit-based</w:t>
            </w:r>
          </w:p>
          <w:p w14:paraId="4E9D0836" w14:textId="77777777" w:rsidR="00AF37CB" w:rsidRPr="00792384" w:rsidRDefault="00AF37CB" w:rsidP="00791684">
            <w:pPr>
              <w:jc w:val="center"/>
              <w:rPr>
                <w:color w:val="000000"/>
                <w:sz w:val="20"/>
                <w:szCs w:val="20"/>
              </w:rPr>
            </w:pPr>
            <w:r w:rsidRPr="00792384">
              <w:rPr>
                <w:color w:val="000000"/>
                <w:sz w:val="20"/>
                <w:szCs w:val="20"/>
              </w:rPr>
              <w:t>Merit-based</w:t>
            </w:r>
          </w:p>
          <w:p w14:paraId="7950D8DB" w14:textId="77777777" w:rsidR="00AF37CB" w:rsidRPr="00792384" w:rsidRDefault="00AF37CB" w:rsidP="00FF5BFF">
            <w:pPr>
              <w:spacing w:before="40" w:after="40"/>
              <w:contextualSpacing/>
              <w:rPr>
                <w:color w:val="000000"/>
                <w:sz w:val="20"/>
                <w:szCs w:val="20"/>
              </w:rPr>
            </w:pPr>
          </w:p>
        </w:tc>
      </w:tr>
    </w:tbl>
    <w:p w14:paraId="664C7DE3" w14:textId="753DBB40" w:rsidR="00C9181E" w:rsidRPr="000A0949" w:rsidRDefault="00C9181E" w:rsidP="00C9181E">
      <w:pPr>
        <w:spacing w:before="80" w:after="120" w:line="240" w:lineRule="auto"/>
        <w:rPr>
          <w:i/>
          <w:color w:val="4472C4" w:themeColor="accent1"/>
          <w:u w:val="single"/>
        </w:rPr>
      </w:pPr>
      <w:r w:rsidRPr="000A0949">
        <w:rPr>
          <w:i/>
          <w:color w:val="4472C4" w:themeColor="accent1"/>
          <w:u w:val="single"/>
        </w:rPr>
        <w:t>Overlap</w:t>
      </w:r>
      <w:r w:rsidR="00F814D9">
        <w:rPr>
          <w:i/>
          <w:color w:val="4472C4" w:themeColor="accent1"/>
          <w:u w:val="single"/>
        </w:rPr>
        <w:t xml:space="preserve"> of</w:t>
      </w:r>
      <w:r w:rsidR="00AF37CB" w:rsidRPr="00792384">
        <w:rPr>
          <w:i/>
          <w:color w:val="4472C4" w:themeColor="accent1"/>
          <w:u w:val="single"/>
        </w:rPr>
        <w:t xml:space="preserve"> </w:t>
      </w:r>
      <w:r w:rsidRPr="000A0949">
        <w:rPr>
          <w:i/>
          <w:color w:val="4472C4" w:themeColor="accent1"/>
          <w:u w:val="single"/>
        </w:rPr>
        <w:t xml:space="preserve">TIL Application Areas </w:t>
      </w:r>
      <w:r w:rsidRPr="000A0949">
        <w:rPr>
          <w:color w:val="4472C4" w:themeColor="accent1"/>
        </w:rPr>
        <w:t>(sections 22 and 23</w:t>
      </w:r>
      <w:r w:rsidR="00AF37CB" w:rsidRPr="000A0949">
        <w:rPr>
          <w:color w:val="4472C4" w:themeColor="accent1"/>
        </w:rPr>
        <w:t xml:space="preserve"> </w:t>
      </w:r>
      <w:r w:rsidR="00F814D9" w:rsidRPr="000A0949">
        <w:rPr>
          <w:color w:val="4472C4" w:themeColor="accent1"/>
        </w:rPr>
        <w:t xml:space="preserve">OEI </w:t>
      </w:r>
      <w:r w:rsidRPr="000A0949">
        <w:rPr>
          <w:color w:val="4472C4" w:themeColor="accent1"/>
        </w:rPr>
        <w:t>Regulations)</w:t>
      </w:r>
    </w:p>
    <w:p w14:paraId="1F86480E" w14:textId="77777777" w:rsidR="00C9181E" w:rsidRPr="00792384" w:rsidRDefault="00C9181E" w:rsidP="00C9181E">
      <w:pPr>
        <w:pStyle w:val="ListParagraph"/>
        <w:numPr>
          <w:ilvl w:val="2"/>
          <w:numId w:val="1"/>
        </w:numPr>
        <w:spacing w:after="60" w:line="240" w:lineRule="auto"/>
        <w:ind w:left="709"/>
        <w:contextualSpacing w:val="0"/>
      </w:pPr>
      <w:r w:rsidRPr="00792384">
        <w:t>If TIL applications cover wholly or partly the same area, the Registrar may notify the applicants</w:t>
      </w:r>
      <w:r w:rsidR="00555020" w:rsidRPr="00792384">
        <w:t xml:space="preserve"> </w:t>
      </w:r>
      <w:r w:rsidR="00F814D9" w:rsidRPr="00792384">
        <w:t xml:space="preserve">in </w:t>
      </w:r>
      <w:r w:rsidRPr="00792384">
        <w:t xml:space="preserve">writing of the overlap and invite them to revise and resubmit their applications to remove the overlap. </w:t>
      </w:r>
    </w:p>
    <w:p w14:paraId="7D870BB6" w14:textId="2660E6BB" w:rsidR="00C9181E" w:rsidRPr="00792384" w:rsidRDefault="00C9181E" w:rsidP="00C9181E">
      <w:pPr>
        <w:pStyle w:val="ListParagraph"/>
        <w:spacing w:before="80" w:after="120" w:line="240" w:lineRule="auto"/>
        <w:rPr>
          <w:b/>
          <w:bCs/>
          <w:sz w:val="20"/>
          <w:szCs w:val="20"/>
        </w:rPr>
      </w:pPr>
      <w:r w:rsidRPr="00792384">
        <w:rPr>
          <w:b/>
          <w:bCs/>
          <w:sz w:val="20"/>
          <w:szCs w:val="20"/>
        </w:rPr>
        <w:t>Note:</w:t>
      </w:r>
      <w:r w:rsidRPr="00792384">
        <w:rPr>
          <w:sz w:val="20"/>
          <w:szCs w:val="20"/>
        </w:rPr>
        <w:t xml:space="preserve"> </w:t>
      </w:r>
      <w:r>
        <w:rPr>
          <w:sz w:val="20"/>
          <w:szCs w:val="20"/>
        </w:rPr>
        <w:t>A</w:t>
      </w:r>
      <w:r w:rsidRPr="00792384">
        <w:rPr>
          <w:sz w:val="20"/>
          <w:szCs w:val="20"/>
        </w:rPr>
        <w:t xml:space="preserve">n applicant </w:t>
      </w:r>
      <w:r>
        <w:rPr>
          <w:sz w:val="20"/>
          <w:szCs w:val="20"/>
        </w:rPr>
        <w:t xml:space="preserve">who has received an invitation to revise and resubmit </w:t>
      </w:r>
      <w:r w:rsidRPr="00792384">
        <w:rPr>
          <w:sz w:val="20"/>
          <w:szCs w:val="20"/>
        </w:rPr>
        <w:t xml:space="preserve">may choose </w:t>
      </w:r>
      <w:r>
        <w:rPr>
          <w:sz w:val="20"/>
          <w:szCs w:val="20"/>
        </w:rPr>
        <w:t>to keep</w:t>
      </w:r>
      <w:r w:rsidRPr="00792384">
        <w:rPr>
          <w:sz w:val="20"/>
          <w:szCs w:val="20"/>
        </w:rPr>
        <w:t xml:space="preserve"> the</w:t>
      </w:r>
      <w:r>
        <w:rPr>
          <w:sz w:val="20"/>
          <w:szCs w:val="20"/>
        </w:rPr>
        <w:t>ir</w:t>
      </w:r>
      <w:r w:rsidRPr="00792384">
        <w:rPr>
          <w:sz w:val="20"/>
          <w:szCs w:val="20"/>
        </w:rPr>
        <w:t xml:space="preserve"> original application </w:t>
      </w:r>
      <w:r>
        <w:rPr>
          <w:sz w:val="20"/>
          <w:szCs w:val="20"/>
        </w:rPr>
        <w:t>in effect</w:t>
      </w:r>
      <w:r w:rsidRPr="00792384">
        <w:rPr>
          <w:sz w:val="20"/>
          <w:szCs w:val="20"/>
        </w:rPr>
        <w:t xml:space="preserve">. </w:t>
      </w:r>
    </w:p>
    <w:p w14:paraId="40D94206" w14:textId="77777777" w:rsidR="00C9181E" w:rsidRPr="00792384" w:rsidRDefault="00C9181E" w:rsidP="2B714DF7">
      <w:pPr>
        <w:pStyle w:val="ListParagraph"/>
        <w:numPr>
          <w:ilvl w:val="2"/>
          <w:numId w:val="1"/>
        </w:numPr>
        <w:spacing w:after="60" w:line="240" w:lineRule="auto"/>
        <w:ind w:left="709"/>
      </w:pPr>
      <w:r w:rsidRPr="2B714DF7">
        <w:t>The notice and invitation must specify the day on or before which an application, as revised, must be resubmitted. The notice and invitation must also set out, for each other applicant whose application overlaps, the area(s) of overlap; the name of the other applicant; and the kind of project the other applicant proposes to carry out. The notice and invitation may include such information as the Registrar considers reasonable about the applications and other applications that cover areas adjacent to, or nearby, the area covered by the applicant’s application.</w:t>
      </w:r>
    </w:p>
    <w:p w14:paraId="69C6B239" w14:textId="77777777" w:rsidR="00C9181E" w:rsidRPr="00792384" w:rsidRDefault="00C9181E" w:rsidP="2B714DF7">
      <w:pPr>
        <w:pStyle w:val="ListParagraph"/>
        <w:numPr>
          <w:ilvl w:val="2"/>
          <w:numId w:val="1"/>
        </w:numPr>
        <w:spacing w:after="60" w:line="240" w:lineRule="auto"/>
        <w:ind w:left="709"/>
      </w:pPr>
      <w:r w:rsidRPr="2B714DF7">
        <w:t xml:space="preserve">A person who revises an application in response to the invitation is not required to pay an additional fee for revising or resubmitting the application. </w:t>
      </w:r>
    </w:p>
    <w:p w14:paraId="06B030F1" w14:textId="77777777" w:rsidR="00C9181E" w:rsidRPr="00792384" w:rsidRDefault="00C9181E" w:rsidP="2B714DF7">
      <w:pPr>
        <w:pStyle w:val="ListParagraph"/>
        <w:numPr>
          <w:ilvl w:val="2"/>
          <w:numId w:val="1"/>
        </w:numPr>
        <w:spacing w:after="40" w:line="240" w:lineRule="auto"/>
        <w:ind w:left="709"/>
      </w:pPr>
      <w:r w:rsidRPr="2B714DF7">
        <w:lastRenderedPageBreak/>
        <w:t xml:space="preserve">If an applicant revises and resubmits an application in response to the invitation, and the revised application is in accordance with section 23 of the OEI Regulations, the resubmitted application replaces the original application and the original application will be disregarded. </w:t>
      </w:r>
    </w:p>
    <w:p w14:paraId="3052472C" w14:textId="77777777" w:rsidR="00C9181E" w:rsidRPr="00792384" w:rsidRDefault="00C9181E" w:rsidP="2B714DF7">
      <w:pPr>
        <w:pStyle w:val="ListParagraph"/>
        <w:spacing w:after="80" w:line="240" w:lineRule="auto"/>
        <w:ind w:left="709"/>
        <w:rPr>
          <w:sz w:val="20"/>
          <w:szCs w:val="20"/>
        </w:rPr>
      </w:pPr>
      <w:r w:rsidRPr="2B714DF7">
        <w:rPr>
          <w:b/>
          <w:bCs/>
          <w:sz w:val="20"/>
          <w:szCs w:val="20"/>
        </w:rPr>
        <w:t>Note 1:</w:t>
      </w:r>
      <w:r w:rsidRPr="2B714DF7">
        <w:rPr>
          <w:sz w:val="20"/>
          <w:szCs w:val="20"/>
        </w:rPr>
        <w:t xml:space="preserve"> The revised application must be, so far as is reasonably possible, substantially similar to the original application. </w:t>
      </w:r>
    </w:p>
    <w:p w14:paraId="5F81309C" w14:textId="77777777" w:rsidR="00C9181E" w:rsidRPr="00792384" w:rsidRDefault="00C9181E" w:rsidP="00C9181E">
      <w:pPr>
        <w:pStyle w:val="ListParagraph"/>
        <w:spacing w:after="80" w:line="240" w:lineRule="auto"/>
        <w:ind w:left="709"/>
        <w:contextualSpacing w:val="0"/>
        <w:rPr>
          <w:sz w:val="20"/>
          <w:szCs w:val="20"/>
        </w:rPr>
      </w:pPr>
      <w:r w:rsidRPr="00792384">
        <w:rPr>
          <w:b/>
          <w:bCs/>
          <w:sz w:val="20"/>
          <w:szCs w:val="20"/>
        </w:rPr>
        <w:t>Note 2:</w:t>
      </w:r>
      <w:r w:rsidRPr="00792384">
        <w:rPr>
          <w:sz w:val="20"/>
          <w:szCs w:val="20"/>
        </w:rPr>
        <w:t xml:space="preserve"> In considering whether the applications are “substantially similar”, the Registrar may </w:t>
      </w:r>
      <w:r>
        <w:rPr>
          <w:sz w:val="20"/>
          <w:szCs w:val="20"/>
        </w:rPr>
        <w:t>consider</w:t>
      </w:r>
      <w:r w:rsidRPr="00792384">
        <w:rPr>
          <w:sz w:val="20"/>
          <w:szCs w:val="20"/>
        </w:rPr>
        <w:t xml:space="preserve"> the location, shape and size of the original and revised </w:t>
      </w:r>
      <w:r w:rsidR="00F814D9" w:rsidRPr="00792384">
        <w:rPr>
          <w:sz w:val="20"/>
          <w:szCs w:val="20"/>
        </w:rPr>
        <w:t xml:space="preserve">proposed licence </w:t>
      </w:r>
      <w:r w:rsidRPr="00792384">
        <w:rPr>
          <w:sz w:val="20"/>
          <w:szCs w:val="20"/>
        </w:rPr>
        <w:t>areas</w:t>
      </w:r>
      <w:r>
        <w:rPr>
          <w:sz w:val="20"/>
          <w:szCs w:val="20"/>
        </w:rPr>
        <w:t xml:space="preserve">, </w:t>
      </w:r>
      <w:r w:rsidRPr="00792384">
        <w:rPr>
          <w:sz w:val="20"/>
          <w:szCs w:val="20"/>
        </w:rPr>
        <w:t>the details of the original and revised proposed projects</w:t>
      </w:r>
      <w:r>
        <w:rPr>
          <w:sz w:val="20"/>
          <w:szCs w:val="20"/>
        </w:rPr>
        <w:t>, and anything else the Registrar considers relevant</w:t>
      </w:r>
      <w:r w:rsidRPr="00792384">
        <w:rPr>
          <w:sz w:val="20"/>
          <w:szCs w:val="20"/>
        </w:rPr>
        <w:t>.</w:t>
      </w:r>
    </w:p>
    <w:p w14:paraId="5BF25BC3" w14:textId="09808B3B" w:rsidR="00AF37CB" w:rsidRPr="00792384" w:rsidRDefault="005F24EB" w:rsidP="00AF37CB">
      <w:pPr>
        <w:spacing w:before="80" w:after="120" w:line="240" w:lineRule="auto"/>
        <w:rPr>
          <w:iCs/>
          <w:color w:val="4472C4" w:themeColor="accent1"/>
        </w:rPr>
      </w:pPr>
      <w:r w:rsidRPr="004163C3">
        <w:rPr>
          <w:i/>
          <w:iCs/>
          <w:color w:val="4472C4" w:themeColor="accent1"/>
          <w:u w:val="single"/>
        </w:rPr>
        <w:t>Overlap with Other Offshore Electricity Infrastructure Licence Areas</w:t>
      </w:r>
      <w:r w:rsidR="00F814D9">
        <w:rPr>
          <w:iCs/>
          <w:color w:val="4472C4" w:themeColor="accent1"/>
        </w:rPr>
        <w:t xml:space="preserve"> </w:t>
      </w:r>
      <w:r w:rsidR="00AF37CB" w:rsidRPr="00792384">
        <w:rPr>
          <w:iCs/>
          <w:color w:val="4472C4" w:themeColor="accent1"/>
        </w:rPr>
        <w:t>(</w:t>
      </w:r>
      <w:r w:rsidR="001869E1" w:rsidRPr="00792384">
        <w:rPr>
          <w:iCs/>
          <w:color w:val="4472C4" w:themeColor="accent1"/>
        </w:rPr>
        <w:t xml:space="preserve">paragraph </w:t>
      </w:r>
      <w:r w:rsidR="00AF37CB" w:rsidRPr="00792384">
        <w:rPr>
          <w:iCs/>
          <w:color w:val="4472C4" w:themeColor="accent1"/>
        </w:rPr>
        <w:t>61(1)</w:t>
      </w:r>
      <w:r w:rsidR="001869E1" w:rsidRPr="00792384">
        <w:rPr>
          <w:iCs/>
          <w:color w:val="4472C4" w:themeColor="accent1"/>
        </w:rPr>
        <w:t>(b</w:t>
      </w:r>
      <w:r w:rsidR="00AF37CB" w:rsidRPr="00792384">
        <w:rPr>
          <w:iCs/>
          <w:color w:val="4472C4" w:themeColor="accent1"/>
        </w:rPr>
        <w:t>)</w:t>
      </w:r>
      <w:r w:rsidR="00DF13FC">
        <w:rPr>
          <w:iCs/>
          <w:color w:val="4472C4" w:themeColor="accent1"/>
        </w:rPr>
        <w:t xml:space="preserve"> OEI Act</w:t>
      </w:r>
      <w:r w:rsidR="000F3F34">
        <w:rPr>
          <w:iCs/>
          <w:color w:val="4472C4" w:themeColor="accent1"/>
        </w:rPr>
        <w:t xml:space="preserve"> and</w:t>
      </w:r>
      <w:r w:rsidR="000F3F34" w:rsidRPr="004163C3">
        <w:rPr>
          <w:color w:val="4472C4" w:themeColor="accent1"/>
        </w:rPr>
        <w:t xml:space="preserve"> </w:t>
      </w:r>
      <w:r w:rsidRPr="004163C3">
        <w:rPr>
          <w:color w:val="4472C4" w:themeColor="accent1"/>
        </w:rPr>
        <w:t>subsection 21(4) OEI Regulations)</w:t>
      </w:r>
      <w:r w:rsidR="000A4562">
        <w:rPr>
          <w:color w:val="4472C4" w:themeColor="accent1"/>
        </w:rPr>
        <w:t xml:space="preserve"> </w:t>
      </w:r>
      <w:r w:rsidR="00F814D9">
        <w:rPr>
          <w:iCs/>
          <w:color w:val="4472C4" w:themeColor="accent1"/>
        </w:rPr>
        <w:t xml:space="preserve"> </w:t>
      </w:r>
    </w:p>
    <w:p w14:paraId="07E7F6DC" w14:textId="4EAB7F55" w:rsidR="000859F6" w:rsidRPr="00792384" w:rsidRDefault="0046345F" w:rsidP="0046345F">
      <w:pPr>
        <w:pStyle w:val="ListParagraph"/>
        <w:numPr>
          <w:ilvl w:val="2"/>
          <w:numId w:val="1"/>
        </w:numPr>
        <w:spacing w:after="60" w:line="240" w:lineRule="auto"/>
        <w:ind w:left="709"/>
        <w:contextualSpacing w:val="0"/>
      </w:pPr>
      <w:r w:rsidRPr="00792384">
        <w:t xml:space="preserve">A TIL may authorise activities in part of the licence area of another OEI licence (including the area of another TIL) </w:t>
      </w:r>
      <w:r w:rsidRPr="00792384">
        <w:rPr>
          <w:color w:val="000000"/>
          <w:shd w:val="clear" w:color="auto" w:fill="FFFFFF"/>
        </w:rPr>
        <w:t xml:space="preserve">only if the Minister is satisfied </w:t>
      </w:r>
      <w:r w:rsidR="00F814D9">
        <w:rPr>
          <w:color w:val="000000"/>
          <w:shd w:val="clear" w:color="auto" w:fill="FFFFFF"/>
        </w:rPr>
        <w:t>that any</w:t>
      </w:r>
      <w:r w:rsidR="00F814D9" w:rsidRPr="00792384">
        <w:rPr>
          <w:color w:val="000000"/>
          <w:shd w:val="clear" w:color="auto" w:fill="FFFFFF"/>
        </w:rPr>
        <w:t xml:space="preserve"> </w:t>
      </w:r>
      <w:r w:rsidRPr="00792384">
        <w:rPr>
          <w:color w:val="000000"/>
          <w:shd w:val="clear" w:color="auto" w:fill="FFFFFF"/>
        </w:rPr>
        <w:t xml:space="preserve">activities </w:t>
      </w:r>
      <w:r w:rsidR="00F814D9">
        <w:rPr>
          <w:color w:val="000000"/>
          <w:shd w:val="clear" w:color="auto" w:fill="FFFFFF"/>
        </w:rPr>
        <w:t>carried out</w:t>
      </w:r>
      <w:r w:rsidR="00F814D9" w:rsidRPr="00792384">
        <w:rPr>
          <w:color w:val="000000"/>
          <w:shd w:val="clear" w:color="auto" w:fill="FFFFFF"/>
        </w:rPr>
        <w:t xml:space="preserve"> </w:t>
      </w:r>
      <w:r w:rsidR="00F814D9">
        <w:rPr>
          <w:color w:val="000000"/>
          <w:shd w:val="clear" w:color="auto" w:fill="FFFFFF"/>
        </w:rPr>
        <w:t xml:space="preserve">in accordance with the proposed </w:t>
      </w:r>
      <w:r w:rsidRPr="00792384">
        <w:rPr>
          <w:color w:val="000000"/>
          <w:shd w:val="clear" w:color="auto" w:fill="FFFFFF"/>
        </w:rPr>
        <w:t xml:space="preserve">TIL </w:t>
      </w:r>
      <w:r w:rsidR="00F814D9">
        <w:rPr>
          <w:color w:val="000000"/>
          <w:shd w:val="clear" w:color="auto" w:fill="FFFFFF"/>
        </w:rPr>
        <w:t>would</w:t>
      </w:r>
      <w:r w:rsidR="00F814D9" w:rsidRPr="00792384">
        <w:rPr>
          <w:color w:val="000000"/>
          <w:shd w:val="clear" w:color="auto" w:fill="FFFFFF"/>
        </w:rPr>
        <w:t xml:space="preserve"> </w:t>
      </w:r>
      <w:r w:rsidRPr="00792384">
        <w:rPr>
          <w:color w:val="000000"/>
          <w:shd w:val="clear" w:color="auto" w:fill="FFFFFF"/>
        </w:rPr>
        <w:t>not unduly interfere with the activities of the holder of the other licence</w:t>
      </w:r>
      <w:r w:rsidRPr="00792384">
        <w:t xml:space="preserve"> (paragraph 61(1)(b) OEI Act). </w:t>
      </w:r>
    </w:p>
    <w:p w14:paraId="5B5ED99F" w14:textId="7C23B8F9" w:rsidR="00C45F9A" w:rsidRPr="004163C3" w:rsidRDefault="008E35C3" w:rsidP="2B714DF7">
      <w:pPr>
        <w:pStyle w:val="ListParagraph"/>
        <w:numPr>
          <w:ilvl w:val="2"/>
          <w:numId w:val="1"/>
        </w:numPr>
        <w:spacing w:after="60" w:line="240" w:lineRule="auto"/>
        <w:ind w:left="709"/>
      </w:pPr>
      <w:r w:rsidRPr="2B714DF7">
        <w:t xml:space="preserve">It is expected that </w:t>
      </w:r>
      <w:r w:rsidR="005E4A59" w:rsidRPr="2B714DF7">
        <w:t>TIL</w:t>
      </w:r>
      <w:r w:rsidRPr="2B714DF7">
        <w:t xml:space="preserve"> applicants will consult with relevant existing licence holders and provide information on this as part of the application process</w:t>
      </w:r>
      <w:r w:rsidR="0097560F" w:rsidRPr="2B714DF7">
        <w:t xml:space="preserve"> (</w:t>
      </w:r>
      <w:r w:rsidR="00047D07" w:rsidRPr="2B714DF7">
        <w:t>for example, copies of any relevant correspondence)</w:t>
      </w:r>
      <w:r w:rsidR="00905562" w:rsidRPr="2B714DF7">
        <w:t>.</w:t>
      </w:r>
      <w:r w:rsidR="00905562" w:rsidRPr="2B714DF7">
        <w:rPr>
          <w:i/>
          <w:iCs/>
        </w:rPr>
        <w:t xml:space="preserve"> </w:t>
      </w:r>
      <w:r w:rsidR="00C45F9A" w:rsidRPr="2B714DF7">
        <w:t>If this is not done to an appropriate standard as evidenced in the application, the Registrar may invite submissions from existing licence holder(s) during the assessment</w:t>
      </w:r>
      <w:r w:rsidR="00BF4512" w:rsidRPr="2B714DF7">
        <w:t xml:space="preserve"> (</w:t>
      </w:r>
      <w:r w:rsidR="00A7736F" w:rsidRPr="2B714DF7">
        <w:t>subsection 21(4)</w:t>
      </w:r>
      <w:r w:rsidR="009F5477" w:rsidRPr="2B714DF7">
        <w:t xml:space="preserve"> of the OEI Regulations)</w:t>
      </w:r>
      <w:r w:rsidR="00C45F9A" w:rsidRPr="2B714DF7">
        <w:t xml:space="preserve">. </w:t>
      </w:r>
      <w:r w:rsidR="00A80CC9" w:rsidRPr="2B714DF7">
        <w:t xml:space="preserve">The information that may be provided to the existing licence holder could include, but is not limited to, the name of the applicant, the proposed licence area of the TIL and the type of project that the applicant proposes to carry out in the proposed licence area. </w:t>
      </w:r>
      <w:r w:rsidR="00C45F9A" w:rsidRPr="2B714DF7">
        <w:t xml:space="preserve">This may extend the timeframe of the assessment process. </w:t>
      </w:r>
    </w:p>
    <w:p w14:paraId="6DD5BF9D" w14:textId="26F71C79" w:rsidR="00664662" w:rsidRDefault="00664662" w:rsidP="00664662">
      <w:pPr>
        <w:pStyle w:val="ListParagraph"/>
        <w:spacing w:after="60" w:line="240" w:lineRule="auto"/>
        <w:ind w:left="709"/>
        <w:contextualSpacing w:val="0"/>
        <w:rPr>
          <w:sz w:val="20"/>
          <w:szCs w:val="20"/>
        </w:rPr>
      </w:pPr>
      <w:r w:rsidRPr="004163C3">
        <w:rPr>
          <w:b/>
          <w:bCs/>
          <w:sz w:val="20"/>
          <w:szCs w:val="20"/>
        </w:rPr>
        <w:t>Note</w:t>
      </w:r>
      <w:r w:rsidRPr="004163C3">
        <w:rPr>
          <w:sz w:val="20"/>
          <w:szCs w:val="20"/>
        </w:rPr>
        <w:t xml:space="preserve">: Prior to applying for a TIL, applicants are encouraged to use the Interactive Map on the </w:t>
      </w:r>
      <w:hyperlink r:id="rId30" w:history="1">
        <w:r w:rsidRPr="00564707">
          <w:rPr>
            <w:rStyle w:val="Hyperlink"/>
            <w:sz w:val="20"/>
            <w:szCs w:val="20"/>
          </w:rPr>
          <w:t>National Electronic Approvals Tracking Scheme</w:t>
        </w:r>
      </w:hyperlink>
      <w:r w:rsidRPr="004163C3">
        <w:rPr>
          <w:sz w:val="20"/>
          <w:szCs w:val="20"/>
        </w:rPr>
        <w:t xml:space="preserve"> (NEATS) webpage.</w:t>
      </w:r>
    </w:p>
    <w:p w14:paraId="5AF1F426" w14:textId="4303CFED" w:rsidR="004364A5" w:rsidRDefault="0046345F" w:rsidP="2B714DF7">
      <w:pPr>
        <w:pStyle w:val="ListParagraph"/>
        <w:numPr>
          <w:ilvl w:val="2"/>
          <w:numId w:val="1"/>
        </w:numPr>
        <w:spacing w:after="60" w:line="240" w:lineRule="auto"/>
        <w:ind w:left="709"/>
      </w:pPr>
      <w:r w:rsidRPr="2B714DF7">
        <w:t xml:space="preserve">In determining whether the TIL will unduly interfere with the activities of the holder of the other licence, the Minister may consider </w:t>
      </w:r>
      <w:r w:rsidR="00A04FE9" w:rsidRPr="2B714DF7">
        <w:t>(among other things)</w:t>
      </w:r>
      <w:r w:rsidR="00153E97" w:rsidRPr="2B714DF7">
        <w:t>:</w:t>
      </w:r>
      <w:r w:rsidR="00A04FE9" w:rsidRPr="2B714DF7">
        <w:t xml:space="preserve"> </w:t>
      </w:r>
    </w:p>
    <w:p w14:paraId="7A7538AA" w14:textId="48BD9C80" w:rsidR="000A3DCC" w:rsidRDefault="000A3DCC" w:rsidP="2B714DF7">
      <w:pPr>
        <w:pStyle w:val="ListParagraph"/>
        <w:numPr>
          <w:ilvl w:val="3"/>
          <w:numId w:val="1"/>
        </w:numPr>
        <w:spacing w:after="60" w:line="240" w:lineRule="auto"/>
      </w:pPr>
      <w:r w:rsidRPr="2B714DF7">
        <w:t xml:space="preserve">whether appropriate consultation has been undertaken and </w:t>
      </w:r>
      <w:r w:rsidR="00232E32" w:rsidRPr="2B714DF7">
        <w:t xml:space="preserve">the </w:t>
      </w:r>
      <w:r w:rsidRPr="2B714DF7">
        <w:t>matters raised by the existing licence holder</w:t>
      </w:r>
      <w:r w:rsidR="002D449B" w:rsidRPr="2B714DF7">
        <w:t>,</w:t>
      </w:r>
    </w:p>
    <w:p w14:paraId="512374CC" w14:textId="0E43E10F" w:rsidR="00DD1DED" w:rsidRDefault="007156C6" w:rsidP="00153E97">
      <w:pPr>
        <w:pStyle w:val="ListParagraph"/>
        <w:numPr>
          <w:ilvl w:val="3"/>
          <w:numId w:val="1"/>
        </w:numPr>
        <w:spacing w:after="60" w:line="240" w:lineRule="auto"/>
        <w:contextualSpacing w:val="0"/>
      </w:pPr>
      <w:r>
        <w:t xml:space="preserve">the </w:t>
      </w:r>
      <w:r w:rsidR="00DD1DED">
        <w:t xml:space="preserve">actions </w:t>
      </w:r>
      <w:r w:rsidR="00A80CC9">
        <w:t xml:space="preserve">taken or </w:t>
      </w:r>
      <w:r w:rsidR="00AF30FD">
        <w:t xml:space="preserve">proposed to be </w:t>
      </w:r>
      <w:r w:rsidR="00DD1DED">
        <w:t xml:space="preserve">taken by the applicant to avoid or reduce interference with the existing licence holder, and </w:t>
      </w:r>
    </w:p>
    <w:p w14:paraId="48720271" w14:textId="50730FFA" w:rsidR="0046345F" w:rsidRPr="00792384" w:rsidRDefault="006534E0" w:rsidP="2B714DF7">
      <w:pPr>
        <w:pStyle w:val="ListParagraph"/>
        <w:numPr>
          <w:ilvl w:val="3"/>
          <w:numId w:val="1"/>
        </w:numPr>
        <w:spacing w:after="60" w:line="240" w:lineRule="auto"/>
      </w:pPr>
      <w:r w:rsidRPr="2B714DF7">
        <w:t xml:space="preserve">whether </w:t>
      </w:r>
      <w:r w:rsidR="00DD1DED" w:rsidRPr="2B714DF7">
        <w:t>the grant of the TIL would unduly</w:t>
      </w:r>
      <w:r w:rsidR="00244136" w:rsidRPr="2B714DF7">
        <w:t xml:space="preserve"> impact</w:t>
      </w:r>
      <w:r w:rsidR="00DD1DED" w:rsidRPr="2B714DF7">
        <w:t xml:space="preserve"> </w:t>
      </w:r>
      <w:r w:rsidRPr="2B714DF7">
        <w:t xml:space="preserve">the reasonable exercise of the </w:t>
      </w:r>
      <w:r w:rsidR="006D444A" w:rsidRPr="2B714DF7">
        <w:t xml:space="preserve">rights of </w:t>
      </w:r>
      <w:r w:rsidR="00244136" w:rsidRPr="2B714DF7">
        <w:t xml:space="preserve">an </w:t>
      </w:r>
      <w:r w:rsidR="006D444A" w:rsidRPr="2B714DF7">
        <w:t xml:space="preserve">existing licence </w:t>
      </w:r>
      <w:r w:rsidRPr="2B714DF7">
        <w:t>holder</w:t>
      </w:r>
      <w:r w:rsidR="0046345F" w:rsidRPr="2B714DF7">
        <w:t xml:space="preserve">. </w:t>
      </w:r>
    </w:p>
    <w:p w14:paraId="59AB5F8B" w14:textId="0A6569FC" w:rsidR="00916DC3" w:rsidRPr="00030824" w:rsidRDefault="00916DC3" w:rsidP="00030824">
      <w:pPr>
        <w:pStyle w:val="ListParagraph"/>
        <w:spacing w:after="60" w:line="240" w:lineRule="auto"/>
        <w:ind w:left="709"/>
        <w:contextualSpacing w:val="0"/>
        <w:rPr>
          <w:sz w:val="20"/>
          <w:szCs w:val="20"/>
        </w:rPr>
      </w:pPr>
      <w:r w:rsidRPr="00792384">
        <w:rPr>
          <w:b/>
          <w:bCs/>
          <w:sz w:val="20"/>
          <w:szCs w:val="20"/>
        </w:rPr>
        <w:t>Note</w:t>
      </w:r>
      <w:r w:rsidR="00231D69">
        <w:rPr>
          <w:b/>
          <w:bCs/>
          <w:sz w:val="20"/>
          <w:szCs w:val="20"/>
        </w:rPr>
        <w:t xml:space="preserve"> 1</w:t>
      </w:r>
      <w:r w:rsidRPr="00792384">
        <w:rPr>
          <w:b/>
          <w:bCs/>
          <w:sz w:val="20"/>
          <w:szCs w:val="20"/>
        </w:rPr>
        <w:t xml:space="preserve">: </w:t>
      </w:r>
      <w:r w:rsidRPr="00030824">
        <w:rPr>
          <w:sz w:val="20"/>
          <w:szCs w:val="20"/>
        </w:rPr>
        <w:t>The Minister may place a condition(s) on a TIL to manage any interference issues (i.e. consultation requirements with existing licence holders).</w:t>
      </w:r>
    </w:p>
    <w:p w14:paraId="4B8C182B" w14:textId="1C08328C" w:rsidR="004364A5" w:rsidRPr="00030824" w:rsidRDefault="00231D69" w:rsidP="00030824">
      <w:pPr>
        <w:pStyle w:val="ListParagraph"/>
        <w:spacing w:after="60" w:line="240" w:lineRule="auto"/>
        <w:ind w:left="709"/>
        <w:contextualSpacing w:val="0"/>
        <w:rPr>
          <w:b/>
          <w:bCs/>
          <w:sz w:val="20"/>
          <w:szCs w:val="20"/>
        </w:rPr>
      </w:pPr>
      <w:r w:rsidRPr="2B714DF7">
        <w:rPr>
          <w:b/>
          <w:bCs/>
          <w:sz w:val="20"/>
          <w:szCs w:val="20"/>
        </w:rPr>
        <w:t xml:space="preserve">Note 2: </w:t>
      </w:r>
      <w:r w:rsidR="0036515F" w:rsidRPr="00030824">
        <w:rPr>
          <w:sz w:val="20"/>
          <w:szCs w:val="20"/>
        </w:rPr>
        <w:t>T</w:t>
      </w:r>
      <w:r w:rsidRPr="00030824">
        <w:rPr>
          <w:sz w:val="20"/>
          <w:szCs w:val="20"/>
        </w:rPr>
        <w:t>h</w:t>
      </w:r>
      <w:r w:rsidR="00DD47B1" w:rsidRPr="00030824">
        <w:rPr>
          <w:sz w:val="20"/>
          <w:szCs w:val="20"/>
        </w:rPr>
        <w:t>e</w:t>
      </w:r>
      <w:r w:rsidRPr="00030824">
        <w:rPr>
          <w:sz w:val="20"/>
          <w:szCs w:val="20"/>
        </w:rPr>
        <w:t xml:space="preserve"> assessment </w:t>
      </w:r>
      <w:r w:rsidR="00EB4D71" w:rsidRPr="00030824">
        <w:rPr>
          <w:sz w:val="20"/>
          <w:szCs w:val="20"/>
        </w:rPr>
        <w:t xml:space="preserve">of undue interference </w:t>
      </w:r>
      <w:r w:rsidRPr="00030824">
        <w:rPr>
          <w:sz w:val="20"/>
          <w:szCs w:val="20"/>
        </w:rPr>
        <w:t>will be based on the information available at the time</w:t>
      </w:r>
      <w:r w:rsidR="00B07948" w:rsidRPr="00030824">
        <w:rPr>
          <w:sz w:val="20"/>
          <w:szCs w:val="20"/>
        </w:rPr>
        <w:t xml:space="preserve"> of application</w:t>
      </w:r>
      <w:r w:rsidRPr="00030824">
        <w:rPr>
          <w:sz w:val="20"/>
          <w:szCs w:val="20"/>
        </w:rPr>
        <w:t xml:space="preserve">. Should a TIL be granted, it is expected that consultation with other licence holders will continue throughout the term of the licence. </w:t>
      </w:r>
      <w:r w:rsidR="00666F3E" w:rsidRPr="00030824">
        <w:rPr>
          <w:sz w:val="20"/>
          <w:szCs w:val="20"/>
        </w:rPr>
        <w:t>Licence holders must cons</w:t>
      </w:r>
      <w:r w:rsidR="004C1BDD" w:rsidRPr="00030824">
        <w:rPr>
          <w:sz w:val="20"/>
          <w:szCs w:val="20"/>
        </w:rPr>
        <w:t>ult</w:t>
      </w:r>
      <w:r w:rsidR="00666F3E" w:rsidRPr="00030824">
        <w:rPr>
          <w:sz w:val="20"/>
          <w:szCs w:val="20"/>
        </w:rPr>
        <w:t xml:space="preserve"> with </w:t>
      </w:r>
      <w:r w:rsidR="0020770C" w:rsidRPr="00030824">
        <w:rPr>
          <w:sz w:val="20"/>
          <w:szCs w:val="20"/>
        </w:rPr>
        <w:t xml:space="preserve">other OEI </w:t>
      </w:r>
      <w:r w:rsidR="00C8374E" w:rsidRPr="00030824">
        <w:rPr>
          <w:sz w:val="20"/>
          <w:szCs w:val="20"/>
        </w:rPr>
        <w:t xml:space="preserve">licence holders </w:t>
      </w:r>
      <w:r w:rsidR="0020770C" w:rsidRPr="00030824">
        <w:rPr>
          <w:sz w:val="20"/>
          <w:szCs w:val="20"/>
        </w:rPr>
        <w:t>if their licence areas overlap when preparing a management plan.</w:t>
      </w:r>
      <w:r w:rsidR="0020770C" w:rsidRPr="00030824">
        <w:rPr>
          <w:b/>
          <w:bCs/>
          <w:sz w:val="20"/>
          <w:szCs w:val="20"/>
        </w:rPr>
        <w:t xml:space="preserve"> </w:t>
      </w:r>
      <w:r w:rsidRPr="00030824">
        <w:rPr>
          <w:b/>
          <w:bCs/>
          <w:sz w:val="20"/>
          <w:szCs w:val="20"/>
        </w:rPr>
        <w:t xml:space="preserve"> </w:t>
      </w:r>
    </w:p>
    <w:p w14:paraId="52D3BB8D" w14:textId="05E07311" w:rsidR="00AF37CB" w:rsidRPr="00221D01" w:rsidRDefault="00AF37CB" w:rsidP="00CB0F47">
      <w:pPr>
        <w:rPr>
          <w:iCs/>
          <w:color w:val="4472C4" w:themeColor="accent1"/>
        </w:rPr>
      </w:pPr>
      <w:r w:rsidRPr="00221D01">
        <w:rPr>
          <w:i/>
          <w:color w:val="4472C4" w:themeColor="accent1"/>
          <w:u w:val="single"/>
        </w:rPr>
        <w:t>Merit Criteria</w:t>
      </w:r>
      <w:r w:rsidRPr="00221D01">
        <w:rPr>
          <w:iCs/>
          <w:color w:val="4472C4" w:themeColor="accent1"/>
        </w:rPr>
        <w:t xml:space="preserve"> (section 62 OEI Act and sections 25 and 26 OEI Regulations)</w:t>
      </w:r>
    </w:p>
    <w:p w14:paraId="2AECCF60" w14:textId="77777777" w:rsidR="00FC0D37" w:rsidRPr="00221D01" w:rsidRDefault="00AF37CB" w:rsidP="00AF37CB">
      <w:pPr>
        <w:pStyle w:val="ListParagraph"/>
        <w:numPr>
          <w:ilvl w:val="2"/>
          <w:numId w:val="1"/>
        </w:numPr>
        <w:spacing w:after="60" w:line="240" w:lineRule="auto"/>
        <w:ind w:left="709"/>
        <w:contextualSpacing w:val="0"/>
      </w:pPr>
      <w:r w:rsidRPr="00221D01">
        <w:t>For a TIL to be granted to an eligible person, the Minister must be satisfied that the licence applied for meets the merit criteria</w:t>
      </w:r>
      <w:r w:rsidR="004E1025" w:rsidRPr="00221D01">
        <w:t xml:space="preserve"> (paragraph 61(1)(c) OEI Act)</w:t>
      </w:r>
      <w:r w:rsidRPr="00221D01">
        <w:t>.</w:t>
      </w:r>
    </w:p>
    <w:p w14:paraId="6FD4E8B8" w14:textId="42FF2609" w:rsidR="007E2C1C" w:rsidRPr="00221D01" w:rsidRDefault="00FC0D37" w:rsidP="00AF37CB">
      <w:pPr>
        <w:pStyle w:val="ListParagraph"/>
        <w:numPr>
          <w:ilvl w:val="2"/>
          <w:numId w:val="1"/>
        </w:numPr>
        <w:spacing w:after="60" w:line="240" w:lineRule="auto"/>
        <w:ind w:left="709"/>
        <w:contextualSpacing w:val="0"/>
      </w:pPr>
      <w:r w:rsidRPr="00221D01">
        <w:t xml:space="preserve">The assessment of a TIL application against the merit criteria will </w:t>
      </w:r>
      <w:r w:rsidR="0065414D" w:rsidRPr="00221D01">
        <w:t>consider the stage of the proposed o</w:t>
      </w:r>
      <w:r w:rsidR="00A10326" w:rsidRPr="00221D01">
        <w:t xml:space="preserve">ffshore infrastructure project. </w:t>
      </w:r>
    </w:p>
    <w:p w14:paraId="5EC2A752" w14:textId="36F43A3D" w:rsidR="00AF37CB" w:rsidRPr="00221D01" w:rsidRDefault="00AF37CB" w:rsidP="2B714DF7">
      <w:pPr>
        <w:pStyle w:val="ListParagraph"/>
        <w:numPr>
          <w:ilvl w:val="2"/>
          <w:numId w:val="1"/>
        </w:numPr>
        <w:spacing w:after="60" w:line="240" w:lineRule="auto"/>
        <w:ind w:left="709"/>
      </w:pPr>
      <w:r w:rsidRPr="2B714DF7">
        <w:t>A</w:t>
      </w:r>
      <w:r w:rsidR="008146F4" w:rsidRPr="2B714DF7">
        <w:t xml:space="preserve">n application </w:t>
      </w:r>
      <w:r w:rsidRPr="2B714DF7">
        <w:t xml:space="preserve">will be assessed </w:t>
      </w:r>
      <w:r w:rsidR="002C18C6" w:rsidRPr="2B714DF7">
        <w:t xml:space="preserve">in relation to whether, and </w:t>
      </w:r>
      <w:r w:rsidRPr="2B714DF7">
        <w:t>how</w:t>
      </w:r>
      <w:r w:rsidR="00D10587" w:rsidRPr="2B714DF7">
        <w:t>,</w:t>
      </w:r>
      <w:r w:rsidRPr="2B714DF7">
        <w:t xml:space="preserve"> </w:t>
      </w:r>
      <w:r w:rsidR="00D10587" w:rsidRPr="2B714DF7">
        <w:t>the</w:t>
      </w:r>
      <w:r w:rsidRPr="2B714DF7">
        <w:t xml:space="preserve"> proposal meets the merit criteria and </w:t>
      </w:r>
      <w:r w:rsidR="001305B2" w:rsidRPr="2B714DF7">
        <w:t>whether</w:t>
      </w:r>
      <w:r w:rsidRPr="2B714DF7">
        <w:t xml:space="preserve"> the </w:t>
      </w:r>
      <w:r w:rsidR="005456D1" w:rsidRPr="2B714DF7">
        <w:t xml:space="preserve">criteria </w:t>
      </w:r>
      <w:r w:rsidRPr="2B714DF7">
        <w:t xml:space="preserve">can be met as demonstrated by the </w:t>
      </w:r>
      <w:r w:rsidR="00221D01" w:rsidRPr="2B714DF7">
        <w:t xml:space="preserve">applicant’s </w:t>
      </w:r>
      <w:r w:rsidRPr="2B714DF7">
        <w:t>project development plan and identification of the activities to be undertaken</w:t>
      </w:r>
      <w:r w:rsidR="00922369" w:rsidRPr="2B714DF7">
        <w:t xml:space="preserve">. </w:t>
      </w:r>
      <w:r w:rsidR="002C05C1" w:rsidRPr="2B714DF7">
        <w:t xml:space="preserve">This </w:t>
      </w:r>
      <w:r w:rsidR="00460129" w:rsidRPr="2B714DF7">
        <w:t>may</w:t>
      </w:r>
      <w:r w:rsidR="00342084" w:rsidRPr="2B714DF7">
        <w:t xml:space="preserve"> includ</w:t>
      </w:r>
      <w:r w:rsidR="00460129" w:rsidRPr="2B714DF7">
        <w:t>e</w:t>
      </w:r>
      <w:r w:rsidR="00342084" w:rsidRPr="2B714DF7">
        <w:t xml:space="preserve"> </w:t>
      </w:r>
      <w:r w:rsidR="0041578D" w:rsidRPr="2B714DF7">
        <w:t>scoping</w:t>
      </w:r>
      <w:r w:rsidRPr="2B714DF7">
        <w:t xml:space="preserve">, planning, </w:t>
      </w:r>
      <w:r w:rsidR="00271018" w:rsidRPr="2B714DF7">
        <w:t xml:space="preserve">site surveys, </w:t>
      </w:r>
      <w:r w:rsidR="004C2420" w:rsidRPr="2B714DF7">
        <w:t xml:space="preserve">design, </w:t>
      </w:r>
      <w:r w:rsidRPr="2B714DF7">
        <w:t>construction</w:t>
      </w:r>
      <w:r w:rsidR="004C2420" w:rsidRPr="2B714DF7">
        <w:t>, commissioning</w:t>
      </w:r>
      <w:r w:rsidR="006F1E78" w:rsidRPr="2B714DF7">
        <w:t>,</w:t>
      </w:r>
      <w:r w:rsidRPr="2B714DF7">
        <w:t xml:space="preserve"> operation</w:t>
      </w:r>
      <w:r w:rsidR="006F1E78" w:rsidRPr="2B714DF7">
        <w:t>, and decommissioning</w:t>
      </w:r>
      <w:r w:rsidRPr="2B714DF7">
        <w:t xml:space="preserve"> phases of the offshore infrastructure project</w:t>
      </w:r>
      <w:r w:rsidR="00BA70A5" w:rsidRPr="2B714DF7">
        <w:t>, as appropriate</w:t>
      </w:r>
      <w:r w:rsidRPr="2B714DF7">
        <w:t xml:space="preserve">. </w:t>
      </w:r>
    </w:p>
    <w:p w14:paraId="1829A01E" w14:textId="5FC73549" w:rsidR="0093213B" w:rsidRDefault="0093213B" w:rsidP="2B714DF7">
      <w:pPr>
        <w:pStyle w:val="ListParagraph"/>
        <w:numPr>
          <w:ilvl w:val="2"/>
          <w:numId w:val="1"/>
        </w:numPr>
        <w:spacing w:after="80" w:line="240" w:lineRule="auto"/>
        <w:ind w:left="709"/>
      </w:pPr>
      <w:r w:rsidRPr="2B714DF7">
        <w:t>The merit of a TIL is not automatically established by the existence of a</w:t>
      </w:r>
      <w:r w:rsidR="00655A2B" w:rsidRPr="2B714DF7">
        <w:t>n</w:t>
      </w:r>
      <w:r w:rsidRPr="2B714DF7">
        <w:t xml:space="preserve"> </w:t>
      </w:r>
      <w:r w:rsidR="00852807" w:rsidRPr="2B714DF7">
        <w:t>associated</w:t>
      </w:r>
      <w:r w:rsidRPr="2B714DF7">
        <w:t xml:space="preserve"> feasibility </w:t>
      </w:r>
      <w:r w:rsidR="00EB02A7" w:rsidRPr="2B714DF7">
        <w:t xml:space="preserve">licence or commercial </w:t>
      </w:r>
      <w:r w:rsidRPr="2B714DF7">
        <w:t>licence.</w:t>
      </w:r>
    </w:p>
    <w:p w14:paraId="693492B8" w14:textId="64AAECEF" w:rsidR="007A6AB7" w:rsidRDefault="007A6AB7">
      <w:r>
        <w:br w:type="page"/>
      </w:r>
    </w:p>
    <w:p w14:paraId="6C99E122" w14:textId="0F79E4C9" w:rsidR="00AF37CB" w:rsidRPr="00221D01" w:rsidRDefault="00AF37CB" w:rsidP="00AF37CB">
      <w:pPr>
        <w:spacing w:after="80" w:line="240" w:lineRule="auto"/>
        <w:ind w:left="-11"/>
        <w:rPr>
          <w:color w:val="4472C4" w:themeColor="accent1"/>
        </w:rPr>
      </w:pPr>
      <w:r w:rsidRPr="00221D01">
        <w:rPr>
          <w:color w:val="4472C4" w:themeColor="accent1"/>
        </w:rPr>
        <w:lastRenderedPageBreak/>
        <w:t>Technical and Financial Capability (</w:t>
      </w:r>
      <w:r w:rsidR="006F2D91" w:rsidRPr="00221D01">
        <w:rPr>
          <w:color w:val="4472C4" w:themeColor="accent1"/>
        </w:rPr>
        <w:t>paragraph</w:t>
      </w:r>
      <w:r w:rsidRPr="00221D01">
        <w:rPr>
          <w:color w:val="4472C4" w:themeColor="accent1"/>
        </w:rPr>
        <w:t xml:space="preserve"> 62(1)(a) OEI Act and </w:t>
      </w:r>
      <w:r w:rsidR="00AB0E30" w:rsidRPr="00221D01">
        <w:rPr>
          <w:color w:val="4472C4" w:themeColor="accent1"/>
        </w:rPr>
        <w:t>sub</w:t>
      </w:r>
      <w:r w:rsidRPr="00221D01">
        <w:rPr>
          <w:color w:val="4472C4" w:themeColor="accent1"/>
        </w:rPr>
        <w:t>section 26(1) OEI Regulations)</w:t>
      </w:r>
    </w:p>
    <w:p w14:paraId="325BE0B3" w14:textId="4B470413" w:rsidR="003231BA" w:rsidRPr="00221D01" w:rsidRDefault="00AF37CB" w:rsidP="00AF37CB">
      <w:pPr>
        <w:pStyle w:val="ListParagraph"/>
        <w:numPr>
          <w:ilvl w:val="2"/>
          <w:numId w:val="1"/>
        </w:numPr>
        <w:spacing w:after="80" w:line="240" w:lineRule="auto"/>
        <w:ind w:left="709"/>
        <w:contextualSpacing w:val="0"/>
      </w:pPr>
      <w:r w:rsidRPr="00221D01">
        <w:t xml:space="preserve">The Minister must be satisfied that the </w:t>
      </w:r>
      <w:r w:rsidR="00772060" w:rsidRPr="00221D01">
        <w:t xml:space="preserve">eligible </w:t>
      </w:r>
      <w:r w:rsidRPr="00221D01">
        <w:t xml:space="preserve">person has </w:t>
      </w:r>
      <w:r w:rsidRPr="00221D01">
        <w:rPr>
          <w:color w:val="000000"/>
          <w:shd w:val="clear" w:color="auto" w:fill="FFFFFF"/>
        </w:rPr>
        <w:t>the technical and financial capability to carry out the offshore infrastructure project that is</w:t>
      </w:r>
      <w:r w:rsidR="00772060" w:rsidRPr="00221D01">
        <w:rPr>
          <w:color w:val="000000"/>
          <w:shd w:val="clear" w:color="auto" w:fill="FFFFFF"/>
        </w:rPr>
        <w:t xml:space="preserve"> proposed</w:t>
      </w:r>
      <w:r w:rsidRPr="00221D01">
        <w:rPr>
          <w:color w:val="000000"/>
          <w:shd w:val="clear" w:color="auto" w:fill="FFFFFF"/>
        </w:rPr>
        <w:t xml:space="preserve"> to be carried out under the licence</w:t>
      </w:r>
      <w:r w:rsidRPr="00221D01">
        <w:t xml:space="preserve">. </w:t>
      </w:r>
    </w:p>
    <w:p w14:paraId="665EC837" w14:textId="2CA95CEF" w:rsidR="00AF37CB" w:rsidRPr="00221D01" w:rsidRDefault="00CA6CF3" w:rsidP="00AF37CB">
      <w:pPr>
        <w:pStyle w:val="ListParagraph"/>
        <w:numPr>
          <w:ilvl w:val="2"/>
          <w:numId w:val="1"/>
        </w:numPr>
        <w:spacing w:after="80" w:line="240" w:lineRule="auto"/>
        <w:ind w:left="709"/>
        <w:contextualSpacing w:val="0"/>
      </w:pPr>
      <w:r w:rsidRPr="00221D01">
        <w:t>T</w:t>
      </w:r>
      <w:r w:rsidR="00AF37CB" w:rsidRPr="00221D01">
        <w:t>he merit-based assessment may consider one or more of the following:</w:t>
      </w:r>
    </w:p>
    <w:p w14:paraId="5D33D15A" w14:textId="337923E4" w:rsidR="00AF37CB" w:rsidRPr="00221D01" w:rsidRDefault="00AF37CB" w:rsidP="6B8E480A">
      <w:pPr>
        <w:pStyle w:val="ListParagraph"/>
        <w:numPr>
          <w:ilvl w:val="0"/>
          <w:numId w:val="5"/>
        </w:numPr>
        <w:spacing w:after="80" w:line="240" w:lineRule="auto"/>
        <w:ind w:left="924" w:hanging="357"/>
      </w:pPr>
      <w:r w:rsidRPr="00221D01">
        <w:t>The technical advice that is available to the person</w:t>
      </w:r>
      <w:r w:rsidR="00F82AB7">
        <w:t xml:space="preserve"> (</w:t>
      </w:r>
      <w:r w:rsidR="00D66DA5">
        <w:t>paragraph</w:t>
      </w:r>
      <w:r w:rsidR="00F82AB7">
        <w:t> </w:t>
      </w:r>
      <w:r w:rsidR="00050611">
        <w:t>26(1)(a) OEI Regulations)</w:t>
      </w:r>
      <w:r w:rsidRPr="00221D01">
        <w:t>.</w:t>
      </w:r>
    </w:p>
    <w:p w14:paraId="27F34EB3" w14:textId="043ACC8F" w:rsidR="00AF37CB" w:rsidRPr="00221D01" w:rsidRDefault="00AF37CB" w:rsidP="2B714DF7">
      <w:pPr>
        <w:pStyle w:val="ListParagraph"/>
        <w:numPr>
          <w:ilvl w:val="1"/>
          <w:numId w:val="11"/>
        </w:numPr>
        <w:spacing w:after="60" w:line="240" w:lineRule="auto"/>
        <w:ind w:left="1208" w:hanging="357"/>
      </w:pPr>
      <w:r w:rsidRPr="2B714DF7">
        <w:t xml:space="preserve">This </w:t>
      </w:r>
      <w:r w:rsidR="00221D01" w:rsidRPr="2B714DF7">
        <w:t>may include</w:t>
      </w:r>
      <w:r w:rsidRPr="2B714DF7">
        <w:t xml:space="preserve"> an assessment of the quality of advice or expertise </w:t>
      </w:r>
      <w:r w:rsidR="00772060" w:rsidRPr="2B714DF7">
        <w:t xml:space="preserve">that is </w:t>
      </w:r>
      <w:r w:rsidR="0049665B" w:rsidRPr="2B714DF7">
        <w:t xml:space="preserve">or will </w:t>
      </w:r>
      <w:r w:rsidR="00B724A5" w:rsidRPr="2B714DF7">
        <w:t xml:space="preserve">be </w:t>
      </w:r>
      <w:r w:rsidRPr="2B714DF7">
        <w:t xml:space="preserve">available to the person </w:t>
      </w:r>
      <w:r w:rsidR="00FC7525" w:rsidRPr="2B714DF7">
        <w:t>to deliver the</w:t>
      </w:r>
      <w:r w:rsidRPr="2B714DF7">
        <w:t xml:space="preserve"> offshore infrastructure project</w:t>
      </w:r>
      <w:r w:rsidR="00772060" w:rsidRPr="2B714DF7">
        <w:t xml:space="preserve"> </w:t>
      </w:r>
      <w:r w:rsidR="00402692" w:rsidRPr="2B714DF7">
        <w:t xml:space="preserve">for the TIL </w:t>
      </w:r>
      <w:r w:rsidR="00772060" w:rsidRPr="2B714DF7">
        <w:t>(</w:t>
      </w:r>
      <w:r w:rsidR="002B1B28" w:rsidRPr="2B714DF7">
        <w:t>i.e. feasibility activities</w:t>
      </w:r>
      <w:r w:rsidR="00306B56" w:rsidRPr="2B714DF7">
        <w:t xml:space="preserve">, </w:t>
      </w:r>
      <w:r w:rsidR="00445007" w:rsidRPr="2B714DF7">
        <w:t xml:space="preserve">and </w:t>
      </w:r>
      <w:r w:rsidR="00E23E1E" w:rsidRPr="2B714DF7">
        <w:t>th</w:t>
      </w:r>
      <w:r w:rsidR="00221D01" w:rsidRPr="2B714DF7">
        <w:t>o</w:t>
      </w:r>
      <w:r w:rsidR="00E23E1E" w:rsidRPr="2B714DF7">
        <w:t>rough planning, construction, installation, commissioning, operation, and decommissioning stages</w:t>
      </w:r>
      <w:r w:rsidR="00205A5E" w:rsidRPr="2B714DF7">
        <w:t xml:space="preserve"> of the project</w:t>
      </w:r>
      <w:r w:rsidR="00C63BA8" w:rsidRPr="2B714DF7">
        <w:t>, as appropriate</w:t>
      </w:r>
      <w:r w:rsidR="00772060" w:rsidRPr="2B714DF7">
        <w:t>)</w:t>
      </w:r>
      <w:r w:rsidRPr="2B714DF7">
        <w:t xml:space="preserve">. </w:t>
      </w:r>
    </w:p>
    <w:p w14:paraId="0BE35A27" w14:textId="298DE925" w:rsidR="00AF37CB" w:rsidRPr="00221D01" w:rsidRDefault="004C7A87" w:rsidP="2B714DF7">
      <w:pPr>
        <w:pStyle w:val="ListParagraph"/>
        <w:numPr>
          <w:ilvl w:val="1"/>
          <w:numId w:val="11"/>
        </w:numPr>
        <w:spacing w:after="60" w:line="240" w:lineRule="auto"/>
        <w:ind w:left="1208" w:hanging="357"/>
      </w:pPr>
      <w:r w:rsidRPr="2B714DF7">
        <w:t>The p</w:t>
      </w:r>
      <w:r w:rsidR="00F54B49" w:rsidRPr="2B714DF7">
        <w:t xml:space="preserve">roject team </w:t>
      </w:r>
      <w:r w:rsidR="00953B69" w:rsidRPr="2B714DF7">
        <w:t>should have</w:t>
      </w:r>
      <w:r w:rsidR="00AF37CB" w:rsidRPr="2B714DF7">
        <w:t xml:space="preserve"> demonstrated experience in successfully delivering similar large-scale infrastructure projects</w:t>
      </w:r>
      <w:r w:rsidR="00067A09" w:rsidRPr="2B714DF7">
        <w:t xml:space="preserve"> of a commensurate scale</w:t>
      </w:r>
      <w:r w:rsidR="00AF37CB" w:rsidRPr="2B714DF7">
        <w:t xml:space="preserve"> in a timely manner. </w:t>
      </w:r>
    </w:p>
    <w:p w14:paraId="52CD07E5" w14:textId="52298443" w:rsidR="00AF37CB" w:rsidRPr="00221D01" w:rsidRDefault="00AF37CB" w:rsidP="00AF37CB">
      <w:pPr>
        <w:pStyle w:val="ListParagraph"/>
        <w:numPr>
          <w:ilvl w:val="0"/>
          <w:numId w:val="5"/>
        </w:numPr>
        <w:spacing w:after="80" w:line="240" w:lineRule="auto"/>
        <w:ind w:left="924" w:hanging="357"/>
        <w:contextualSpacing w:val="0"/>
      </w:pPr>
      <w:r w:rsidRPr="00221D01">
        <w:t>The financial resources that are available to the person</w:t>
      </w:r>
      <w:r w:rsidR="00050611">
        <w:t xml:space="preserve"> (</w:t>
      </w:r>
      <w:r w:rsidR="00D66DA5">
        <w:t>paragraph</w:t>
      </w:r>
      <w:r w:rsidR="00050611">
        <w:t> 26(1)(b) OEI Regulations)</w:t>
      </w:r>
      <w:r w:rsidRPr="00221D01">
        <w:t>.</w:t>
      </w:r>
    </w:p>
    <w:p w14:paraId="1EB4C7A4" w14:textId="66DD498B" w:rsidR="00AF37CB" w:rsidRPr="00221D01" w:rsidRDefault="00AF37CB" w:rsidP="0021685F">
      <w:pPr>
        <w:pStyle w:val="ListParagraph"/>
        <w:numPr>
          <w:ilvl w:val="1"/>
          <w:numId w:val="12"/>
        </w:numPr>
        <w:spacing w:after="60" w:line="240" w:lineRule="auto"/>
        <w:ind w:left="1208" w:hanging="357"/>
        <w:contextualSpacing w:val="0"/>
      </w:pPr>
      <w:r w:rsidRPr="00221D01">
        <w:t xml:space="preserve">This </w:t>
      </w:r>
      <w:r w:rsidR="00221D01" w:rsidRPr="00221D01">
        <w:t>may include</w:t>
      </w:r>
      <w:r w:rsidRPr="00221D01">
        <w:t xml:space="preserve"> an assessment of the financial resources </w:t>
      </w:r>
      <w:r w:rsidR="000062C8" w:rsidRPr="00221D01">
        <w:t xml:space="preserve">that </w:t>
      </w:r>
      <w:r w:rsidR="006F1E78" w:rsidRPr="00221D01">
        <w:t>are</w:t>
      </w:r>
      <w:r w:rsidR="00221D01" w:rsidRPr="00221D01">
        <w:t xml:space="preserve"> or will be</w:t>
      </w:r>
      <w:r w:rsidR="006F1E78" w:rsidRPr="00221D01">
        <w:t xml:space="preserve"> </w:t>
      </w:r>
      <w:r w:rsidRPr="00221D01">
        <w:t xml:space="preserve">available to the person to finance the offshore infrastructure project </w:t>
      </w:r>
      <w:r w:rsidR="00402692" w:rsidRPr="00221D01">
        <w:t>for the TIL</w:t>
      </w:r>
      <w:r w:rsidR="00734528" w:rsidRPr="00221D01">
        <w:t xml:space="preserve"> for the stage of the project</w:t>
      </w:r>
      <w:r w:rsidRPr="00221D01">
        <w:t>.</w:t>
      </w:r>
    </w:p>
    <w:p w14:paraId="185BCE7A" w14:textId="05632A57" w:rsidR="00065F7F" w:rsidRDefault="00B34912" w:rsidP="0021685F">
      <w:pPr>
        <w:pStyle w:val="ListParagraph"/>
        <w:numPr>
          <w:ilvl w:val="1"/>
          <w:numId w:val="12"/>
        </w:numPr>
        <w:spacing w:after="60" w:line="240" w:lineRule="auto"/>
        <w:ind w:left="1208" w:hanging="357"/>
        <w:contextualSpacing w:val="0"/>
      </w:pPr>
      <w:r w:rsidRPr="00221D01">
        <w:t>T</w:t>
      </w:r>
      <w:r w:rsidR="00AF37CB" w:rsidRPr="00221D01">
        <w:t>he person should have</w:t>
      </w:r>
      <w:r w:rsidR="00065F7F" w:rsidRPr="00221D01">
        <w:t>:</w:t>
      </w:r>
    </w:p>
    <w:p w14:paraId="2E83F468" w14:textId="74E5081F" w:rsidR="00C91C7E" w:rsidRPr="00BF4873" w:rsidRDefault="007E7CD6" w:rsidP="00BF4873">
      <w:pPr>
        <w:pStyle w:val="ListParagraph"/>
        <w:spacing w:after="60" w:line="240" w:lineRule="auto"/>
        <w:ind w:left="1208"/>
        <w:contextualSpacing w:val="0"/>
        <w:rPr>
          <w:i/>
          <w:color w:val="4472C4" w:themeColor="accent1"/>
          <w:u w:val="single"/>
        </w:rPr>
      </w:pPr>
      <w:r w:rsidRPr="00BF4873">
        <w:rPr>
          <w:i/>
          <w:color w:val="4472C4" w:themeColor="accent1"/>
          <w:u w:val="single"/>
        </w:rPr>
        <w:t>For projects that are not FID-</w:t>
      </w:r>
      <w:r w:rsidR="009B0913" w:rsidRPr="00BF4873">
        <w:rPr>
          <w:i/>
          <w:color w:val="4472C4" w:themeColor="accent1"/>
          <w:u w:val="single"/>
        </w:rPr>
        <w:t>ready</w:t>
      </w:r>
    </w:p>
    <w:p w14:paraId="5DC6B230" w14:textId="3F5A32D0" w:rsidR="00AE7A77" w:rsidRPr="00221D01" w:rsidRDefault="006E2608" w:rsidP="00374FB2">
      <w:pPr>
        <w:pStyle w:val="ListParagraph"/>
        <w:numPr>
          <w:ilvl w:val="2"/>
          <w:numId w:val="79"/>
        </w:numPr>
        <w:spacing w:after="60" w:line="240" w:lineRule="auto"/>
        <w:ind w:left="1843" w:hanging="283"/>
        <w:contextualSpacing w:val="0"/>
      </w:pPr>
      <w:r w:rsidRPr="00221D01">
        <w:t>f</w:t>
      </w:r>
      <w:r w:rsidR="00AF37CB" w:rsidRPr="00221D01">
        <w:t xml:space="preserve">unds in place for the estimated cost of the proposed </w:t>
      </w:r>
      <w:r w:rsidR="00401B3B" w:rsidRPr="00221D01">
        <w:t>feasibility activities</w:t>
      </w:r>
      <w:r w:rsidR="00AF37CB" w:rsidRPr="00221D01">
        <w:t xml:space="preserve"> for the </w:t>
      </w:r>
      <w:r w:rsidR="008C5381">
        <w:t>first</w:t>
      </w:r>
      <w:r w:rsidR="008C5381" w:rsidRPr="00221D01">
        <w:t xml:space="preserve"> </w:t>
      </w:r>
      <w:r w:rsidR="00AF37CB" w:rsidRPr="00221D01">
        <w:t>12 months of the licence term</w:t>
      </w:r>
      <w:r w:rsidR="00361E3A" w:rsidRPr="00221D01">
        <w:t>,</w:t>
      </w:r>
      <w:r w:rsidR="00BA1E8D" w:rsidRPr="00221D01">
        <w:t xml:space="preserve"> until </w:t>
      </w:r>
      <w:r w:rsidR="000C089A" w:rsidRPr="00221D01">
        <w:t>such time</w:t>
      </w:r>
      <w:r w:rsidR="00B851EA" w:rsidRPr="00221D01">
        <w:t xml:space="preserve"> as</w:t>
      </w:r>
      <w:r w:rsidR="000C089A" w:rsidRPr="00221D01">
        <w:t xml:space="preserve"> </w:t>
      </w:r>
      <w:r w:rsidR="00BA1E8D" w:rsidRPr="00221D01">
        <w:t xml:space="preserve">a positive </w:t>
      </w:r>
      <w:r w:rsidR="00E10591" w:rsidRPr="00221D01">
        <w:t>Final Investment Decision (</w:t>
      </w:r>
      <w:r w:rsidR="00BA1E8D" w:rsidRPr="00221D01">
        <w:t>FID</w:t>
      </w:r>
      <w:r w:rsidR="00E10591" w:rsidRPr="00221D01">
        <w:t>)</w:t>
      </w:r>
      <w:r w:rsidR="00BA1E8D" w:rsidRPr="00221D01">
        <w:t xml:space="preserve"> </w:t>
      </w:r>
      <w:r w:rsidR="00862AA2" w:rsidRPr="00221D01">
        <w:t xml:space="preserve">has been or </w:t>
      </w:r>
      <w:r w:rsidR="00BA1E8D" w:rsidRPr="00221D01">
        <w:t>is</w:t>
      </w:r>
      <w:r w:rsidR="00862AA2" w:rsidRPr="00221D01">
        <w:t xml:space="preserve"> ready to be</w:t>
      </w:r>
      <w:r w:rsidR="00BA1E8D" w:rsidRPr="00221D01">
        <w:t xml:space="preserve"> taken</w:t>
      </w:r>
      <w:r w:rsidR="00AF37CB" w:rsidRPr="00221D01">
        <w:t>.</w:t>
      </w:r>
      <w:r w:rsidR="00723CB3" w:rsidRPr="00221D01">
        <w:t xml:space="preserve"> </w:t>
      </w:r>
    </w:p>
    <w:p w14:paraId="0D90A969" w14:textId="5109C5CF" w:rsidR="00AF37CB" w:rsidRPr="00221D01" w:rsidRDefault="00AF37CB" w:rsidP="003E2A8F">
      <w:pPr>
        <w:pStyle w:val="ListParagraph"/>
        <w:spacing w:after="0" w:line="240" w:lineRule="auto"/>
        <w:ind w:left="1843" w:right="-85"/>
        <w:contextualSpacing w:val="0"/>
        <w:rPr>
          <w:sz w:val="20"/>
          <w:szCs w:val="20"/>
        </w:rPr>
      </w:pPr>
      <w:r w:rsidRPr="00221D01">
        <w:rPr>
          <w:b/>
          <w:bCs/>
          <w:sz w:val="20"/>
          <w:szCs w:val="20"/>
        </w:rPr>
        <w:t xml:space="preserve">Note 1: </w:t>
      </w:r>
      <w:r w:rsidRPr="00221D01">
        <w:rPr>
          <w:sz w:val="20"/>
          <w:szCs w:val="20"/>
        </w:rPr>
        <w:t xml:space="preserve">This may include cash or cash equivalents, </w:t>
      </w:r>
      <w:r w:rsidR="00F812D4" w:rsidRPr="00221D01">
        <w:rPr>
          <w:sz w:val="20"/>
          <w:szCs w:val="20"/>
        </w:rPr>
        <w:t xml:space="preserve">which are </w:t>
      </w:r>
      <w:r w:rsidR="00AC7DCC" w:rsidRPr="00221D01">
        <w:rPr>
          <w:sz w:val="20"/>
          <w:szCs w:val="20"/>
        </w:rPr>
        <w:t xml:space="preserve">in the </w:t>
      </w:r>
      <w:r w:rsidR="00F812D4" w:rsidRPr="00221D01">
        <w:rPr>
          <w:sz w:val="20"/>
          <w:szCs w:val="20"/>
        </w:rPr>
        <w:t>person’s</w:t>
      </w:r>
      <w:r w:rsidR="00AC7DCC" w:rsidRPr="00221D01">
        <w:rPr>
          <w:sz w:val="20"/>
          <w:szCs w:val="20"/>
        </w:rPr>
        <w:t xml:space="preserve"> own </w:t>
      </w:r>
      <w:r w:rsidR="00BA1E8D" w:rsidRPr="00221D01">
        <w:rPr>
          <w:sz w:val="20"/>
          <w:szCs w:val="20"/>
        </w:rPr>
        <w:t xml:space="preserve">name </w:t>
      </w:r>
      <w:r w:rsidR="00AC7DCC" w:rsidRPr="00221D01">
        <w:rPr>
          <w:sz w:val="20"/>
          <w:szCs w:val="20"/>
        </w:rPr>
        <w:t>upon grant of a licence</w:t>
      </w:r>
      <w:r w:rsidRPr="00221D01">
        <w:rPr>
          <w:sz w:val="20"/>
          <w:szCs w:val="20"/>
        </w:rPr>
        <w:t>.</w:t>
      </w:r>
    </w:p>
    <w:p w14:paraId="01BFD6F2" w14:textId="7EF66C83" w:rsidR="00AF37CB" w:rsidRPr="00221D01" w:rsidRDefault="00AF37CB" w:rsidP="003E2A8F">
      <w:pPr>
        <w:pStyle w:val="ListParagraph"/>
        <w:spacing w:after="0" w:line="240" w:lineRule="auto"/>
        <w:ind w:left="1843" w:right="-85"/>
        <w:contextualSpacing w:val="0"/>
        <w:rPr>
          <w:sz w:val="20"/>
          <w:szCs w:val="20"/>
        </w:rPr>
      </w:pPr>
      <w:r w:rsidRPr="00221D01">
        <w:rPr>
          <w:b/>
          <w:bCs/>
          <w:sz w:val="20"/>
          <w:szCs w:val="20"/>
        </w:rPr>
        <w:t>Note 2:</w:t>
      </w:r>
      <w:r w:rsidRPr="00221D01">
        <w:rPr>
          <w:sz w:val="20"/>
          <w:szCs w:val="20"/>
        </w:rPr>
        <w:t xml:space="preserve"> A guarantee from another entity that the funds will be </w:t>
      </w:r>
      <w:r w:rsidR="00C71F7B" w:rsidRPr="00221D01">
        <w:rPr>
          <w:sz w:val="20"/>
          <w:szCs w:val="20"/>
        </w:rPr>
        <w:t xml:space="preserve">made </w:t>
      </w:r>
      <w:r w:rsidRPr="00221D01">
        <w:rPr>
          <w:sz w:val="20"/>
          <w:szCs w:val="20"/>
        </w:rPr>
        <w:t xml:space="preserve">available </w:t>
      </w:r>
      <w:r w:rsidR="00010EFA" w:rsidRPr="00221D01">
        <w:rPr>
          <w:sz w:val="20"/>
          <w:szCs w:val="20"/>
        </w:rPr>
        <w:t>in the name of the person</w:t>
      </w:r>
      <w:r w:rsidRPr="00221D01">
        <w:rPr>
          <w:sz w:val="20"/>
          <w:szCs w:val="20"/>
        </w:rPr>
        <w:t xml:space="preserve"> </w:t>
      </w:r>
      <w:r w:rsidR="00C71F7B" w:rsidRPr="00221D01">
        <w:rPr>
          <w:sz w:val="20"/>
          <w:szCs w:val="20"/>
        </w:rPr>
        <w:t>conditional only</w:t>
      </w:r>
      <w:r w:rsidRPr="00221D01">
        <w:rPr>
          <w:sz w:val="20"/>
          <w:szCs w:val="20"/>
        </w:rPr>
        <w:t xml:space="preserve"> upon the grant of a licence may be considered.</w:t>
      </w:r>
    </w:p>
    <w:p w14:paraId="4AE501C2" w14:textId="3EE515D8" w:rsidR="00084D32" w:rsidRPr="00221D01" w:rsidRDefault="00010EFA" w:rsidP="2B714DF7">
      <w:pPr>
        <w:pStyle w:val="ListParagraph"/>
        <w:spacing w:after="0" w:line="240" w:lineRule="auto"/>
        <w:ind w:left="1843" w:right="-85"/>
        <w:rPr>
          <w:sz w:val="20"/>
          <w:szCs w:val="20"/>
        </w:rPr>
      </w:pPr>
      <w:r w:rsidRPr="2B714DF7">
        <w:rPr>
          <w:b/>
          <w:bCs/>
          <w:sz w:val="20"/>
          <w:szCs w:val="20"/>
        </w:rPr>
        <w:t>Note 3:</w:t>
      </w:r>
      <w:r w:rsidRPr="2B714DF7">
        <w:rPr>
          <w:sz w:val="20"/>
          <w:szCs w:val="20"/>
        </w:rPr>
        <w:t xml:space="preserve"> Proposed work means all the activities required to reach FID and carry out the offshore infrastructure project for the TIL, not just funds for activities that are to be </w:t>
      </w:r>
      <w:r w:rsidR="00823D97" w:rsidRPr="2B714DF7">
        <w:rPr>
          <w:sz w:val="20"/>
          <w:szCs w:val="20"/>
        </w:rPr>
        <w:t>carried</w:t>
      </w:r>
      <w:r w:rsidRPr="2B714DF7">
        <w:rPr>
          <w:sz w:val="20"/>
          <w:szCs w:val="20"/>
        </w:rPr>
        <w:t xml:space="preserve"> out within the proposed </w:t>
      </w:r>
      <w:r w:rsidR="006F1E78" w:rsidRPr="2B714DF7">
        <w:rPr>
          <w:sz w:val="20"/>
          <w:szCs w:val="20"/>
        </w:rPr>
        <w:t xml:space="preserve">TIL </w:t>
      </w:r>
      <w:r w:rsidRPr="2B714DF7">
        <w:rPr>
          <w:sz w:val="20"/>
          <w:szCs w:val="20"/>
        </w:rPr>
        <w:t xml:space="preserve">licence area. </w:t>
      </w:r>
    </w:p>
    <w:p w14:paraId="2398A750" w14:textId="50B145AE" w:rsidR="002D7C67" w:rsidRPr="00221D01" w:rsidRDefault="002D7C67" w:rsidP="2B714DF7">
      <w:pPr>
        <w:pStyle w:val="ListParagraph"/>
        <w:spacing w:after="0" w:line="240" w:lineRule="auto"/>
        <w:ind w:left="1843" w:right="-85"/>
        <w:rPr>
          <w:sz w:val="20"/>
          <w:szCs w:val="20"/>
        </w:rPr>
      </w:pPr>
      <w:r w:rsidRPr="2B714DF7">
        <w:rPr>
          <w:b/>
          <w:bCs/>
          <w:sz w:val="20"/>
          <w:szCs w:val="20"/>
        </w:rPr>
        <w:t xml:space="preserve">Note 4: </w:t>
      </w:r>
      <w:r w:rsidR="00FE6075" w:rsidRPr="2B714DF7">
        <w:rPr>
          <w:sz w:val="20"/>
          <w:szCs w:val="20"/>
        </w:rPr>
        <w:t>Where the person is also the holder of an associated licence under the OEI Act (for example, a feasibility licence associated with the same project), the applicant may refer to arrangements in place under the other licence to demonstrate that this expectation is met)</w:t>
      </w:r>
      <w:r w:rsidRPr="2B714DF7">
        <w:rPr>
          <w:sz w:val="20"/>
          <w:szCs w:val="20"/>
        </w:rPr>
        <w:t xml:space="preserve">.  </w:t>
      </w:r>
    </w:p>
    <w:p w14:paraId="29FDD2E1" w14:textId="6D366306" w:rsidR="0082637B" w:rsidRDefault="0082637B" w:rsidP="00374FB2">
      <w:pPr>
        <w:pStyle w:val="ListParagraph"/>
        <w:numPr>
          <w:ilvl w:val="2"/>
          <w:numId w:val="79"/>
        </w:numPr>
        <w:spacing w:after="60" w:line="240" w:lineRule="auto"/>
        <w:ind w:left="1843" w:hanging="283"/>
        <w:contextualSpacing w:val="0"/>
      </w:pPr>
      <w:r w:rsidRPr="00221D01">
        <w:t xml:space="preserve">A detailed funding plan outlining the financial resources required to carry out the proposed feasibility activities of the offshore infrastructure project showing all funding requirements in connection with feasibility activities are likely to be met. </w:t>
      </w:r>
    </w:p>
    <w:p w14:paraId="238F0471" w14:textId="4E27AA31" w:rsidR="00E93BF9" w:rsidRPr="009B437B" w:rsidRDefault="00F93059" w:rsidP="009B437B">
      <w:pPr>
        <w:pStyle w:val="ListParagraph"/>
        <w:spacing w:after="0" w:line="240" w:lineRule="auto"/>
        <w:ind w:left="1843" w:right="-85"/>
        <w:contextualSpacing w:val="0"/>
        <w:rPr>
          <w:sz w:val="20"/>
          <w:szCs w:val="20"/>
        </w:rPr>
      </w:pPr>
      <w:r w:rsidRPr="009B437B">
        <w:rPr>
          <w:b/>
          <w:bCs/>
          <w:sz w:val="20"/>
          <w:szCs w:val="20"/>
        </w:rPr>
        <w:t xml:space="preserve">Note: </w:t>
      </w:r>
      <w:r w:rsidR="00793665" w:rsidRPr="009B437B">
        <w:rPr>
          <w:sz w:val="20"/>
          <w:szCs w:val="20"/>
        </w:rPr>
        <w:t>Should a licence be granted, the funding plan and evidence of how the licence holder continues to demonstrate that it has funding in place for the estimated cost of work for the next 12-month period, will be reviewed by the Registrar as part of the annual licence reporting process.   </w:t>
      </w:r>
    </w:p>
    <w:p w14:paraId="30C941EF" w14:textId="1706AB9F" w:rsidR="000227EB" w:rsidRPr="00BF4873" w:rsidRDefault="001B0995" w:rsidP="00BF4873">
      <w:pPr>
        <w:pStyle w:val="ListParagraph"/>
        <w:spacing w:after="60" w:line="240" w:lineRule="auto"/>
        <w:ind w:left="1208"/>
        <w:contextualSpacing w:val="0"/>
        <w:rPr>
          <w:i/>
          <w:color w:val="4472C4" w:themeColor="accent1"/>
          <w:u w:val="single"/>
        </w:rPr>
      </w:pPr>
      <w:r w:rsidRPr="00BF4873">
        <w:rPr>
          <w:i/>
          <w:color w:val="4472C4" w:themeColor="accent1"/>
          <w:u w:val="single"/>
        </w:rPr>
        <w:t>For projects that are FID-ready</w:t>
      </w:r>
    </w:p>
    <w:p w14:paraId="6DFBD90A" w14:textId="59FE1B54" w:rsidR="0082637B" w:rsidRPr="00221D01" w:rsidRDefault="004D213A" w:rsidP="2B714DF7">
      <w:pPr>
        <w:pStyle w:val="ListParagraph"/>
        <w:numPr>
          <w:ilvl w:val="2"/>
          <w:numId w:val="79"/>
        </w:numPr>
        <w:spacing w:after="60" w:line="240" w:lineRule="auto"/>
        <w:ind w:left="1843" w:hanging="283"/>
      </w:pPr>
      <w:r w:rsidRPr="2B714DF7">
        <w:t>I</w:t>
      </w:r>
      <w:r w:rsidR="00D77B3C" w:rsidRPr="2B714DF7">
        <w:t>f a project is FID ready</w:t>
      </w:r>
      <w:r w:rsidR="000E6FF2" w:rsidRPr="2B714DF7">
        <w:t>, or a positive FI</w:t>
      </w:r>
      <w:r w:rsidR="00264DEE" w:rsidRPr="2B714DF7">
        <w:t>D has been taken, t</w:t>
      </w:r>
      <w:r w:rsidR="0082637B" w:rsidRPr="2B714DF7">
        <w:t>he financial resources (financing) to construct and operate the offshore infrastructure project have been arranged or are in place.</w:t>
      </w:r>
    </w:p>
    <w:p w14:paraId="7DD85EBE" w14:textId="77777777" w:rsidR="00C06950" w:rsidRDefault="00AF37CB" w:rsidP="006D2CAF">
      <w:pPr>
        <w:pStyle w:val="ListParagraph"/>
        <w:numPr>
          <w:ilvl w:val="0"/>
          <w:numId w:val="5"/>
        </w:numPr>
        <w:spacing w:after="80" w:line="240" w:lineRule="auto"/>
        <w:contextualSpacing w:val="0"/>
      </w:pPr>
      <w:r w:rsidRPr="00221D01">
        <w:t>The person’s ability to carry out the operations and works that will be authorised by the licence</w:t>
      </w:r>
      <w:r w:rsidR="00157E9F">
        <w:t xml:space="preserve"> (</w:t>
      </w:r>
      <w:r w:rsidR="00D66DA5">
        <w:t>paragraph</w:t>
      </w:r>
      <w:r w:rsidR="00157E9F">
        <w:t> 26(1)(c) OEI Regulations)</w:t>
      </w:r>
      <w:r w:rsidRPr="00221D01">
        <w:t>.</w:t>
      </w:r>
      <w:r w:rsidR="00746140">
        <w:t xml:space="preserve"> </w:t>
      </w:r>
    </w:p>
    <w:p w14:paraId="333453AE" w14:textId="27366D9A" w:rsidR="005446E4" w:rsidRPr="009F5EB3" w:rsidRDefault="00AF37CB" w:rsidP="2B714DF7">
      <w:pPr>
        <w:pStyle w:val="ListParagraph"/>
        <w:numPr>
          <w:ilvl w:val="2"/>
          <w:numId w:val="12"/>
        </w:numPr>
        <w:spacing w:after="80" w:line="240" w:lineRule="auto"/>
      </w:pPr>
      <w:r w:rsidRPr="2B714DF7">
        <w:t xml:space="preserve">This </w:t>
      </w:r>
      <w:r w:rsidR="009F5EB3" w:rsidRPr="2B714DF7">
        <w:t>may include</w:t>
      </w:r>
      <w:r w:rsidRPr="2B714DF7">
        <w:t xml:space="preserve"> an assessment of whether the technical advice and the financial resources that are available to the person are suitable for the person to carry out the operations and works that will be authorised by the licence.   </w:t>
      </w:r>
    </w:p>
    <w:p w14:paraId="58C96A64" w14:textId="135C1353" w:rsidR="00AF37CB" w:rsidRPr="009F5EB3" w:rsidRDefault="00AF37CB" w:rsidP="2B714DF7">
      <w:pPr>
        <w:pStyle w:val="ListParagraph"/>
        <w:numPr>
          <w:ilvl w:val="2"/>
          <w:numId w:val="12"/>
        </w:numPr>
        <w:spacing w:after="80" w:line="240" w:lineRule="auto"/>
      </w:pPr>
      <w:r w:rsidRPr="2B714DF7">
        <w:t xml:space="preserve">The assessment </w:t>
      </w:r>
      <w:r w:rsidR="009F5EB3" w:rsidRPr="2B714DF7">
        <w:t xml:space="preserve">may </w:t>
      </w:r>
      <w:r w:rsidRPr="2B714DF7">
        <w:t xml:space="preserve">consider the person’s other project interests in Australia and internationally which may impact upon the person’s ability to deliver the offshore infrastructure project within a reasonable time. </w:t>
      </w:r>
    </w:p>
    <w:p w14:paraId="4203667B" w14:textId="3929EB23" w:rsidR="00AF37CB" w:rsidRPr="009F5EB3" w:rsidRDefault="00AF37CB" w:rsidP="00AF37CB">
      <w:pPr>
        <w:pStyle w:val="ListParagraph"/>
        <w:numPr>
          <w:ilvl w:val="0"/>
          <w:numId w:val="5"/>
        </w:numPr>
        <w:spacing w:after="80" w:line="240" w:lineRule="auto"/>
        <w:ind w:left="924" w:hanging="357"/>
        <w:contextualSpacing w:val="0"/>
      </w:pPr>
      <w:r w:rsidRPr="009F5EB3">
        <w:t>The person’s ability to discharge the obligations in relation to the licence that will be imposed by the Act, the OEI Regulations or any other instrument made under the Act</w:t>
      </w:r>
      <w:r w:rsidR="00050611">
        <w:t xml:space="preserve"> (</w:t>
      </w:r>
      <w:r w:rsidR="00D66DA5">
        <w:t>paragraph</w:t>
      </w:r>
      <w:r w:rsidR="0067501E">
        <w:t xml:space="preserve"> 26(1)(d) OEI </w:t>
      </w:r>
      <w:r w:rsidR="0054595E">
        <w:t>Regulations</w:t>
      </w:r>
      <w:r w:rsidR="00010427">
        <w:t>)</w:t>
      </w:r>
      <w:r w:rsidRPr="009F5EB3">
        <w:t>.</w:t>
      </w:r>
    </w:p>
    <w:p w14:paraId="177F4298" w14:textId="43493D6A" w:rsidR="00AF37CB" w:rsidRPr="009F5EB3" w:rsidRDefault="00AF37CB" w:rsidP="00374FB2">
      <w:pPr>
        <w:pStyle w:val="ListParagraph"/>
        <w:numPr>
          <w:ilvl w:val="1"/>
          <w:numId w:val="13"/>
        </w:numPr>
        <w:spacing w:after="60" w:line="240" w:lineRule="auto"/>
        <w:ind w:left="1208" w:hanging="357"/>
        <w:contextualSpacing w:val="0"/>
      </w:pPr>
      <w:r w:rsidRPr="009F5EB3">
        <w:lastRenderedPageBreak/>
        <w:t xml:space="preserve">This </w:t>
      </w:r>
      <w:r w:rsidR="009F5EB3" w:rsidRPr="009F5EB3">
        <w:t>may include</w:t>
      </w:r>
      <w:r w:rsidRPr="009F5EB3">
        <w:t xml:space="preserve"> an assessment of whether the technical advice and the financial resources that are available to the person are sufficient to enable the person to meet all compliance obligations in relation to the licence, including but not limited to, directions issued under the OEI Act or OEI Regulations, </w:t>
      </w:r>
      <w:r w:rsidR="00075FF4" w:rsidRPr="009F5EB3">
        <w:t xml:space="preserve">reporting, </w:t>
      </w:r>
      <w:r w:rsidRPr="009F5EB3">
        <w:t>fees and annual licence levies</w:t>
      </w:r>
      <w:r w:rsidR="008A4B8C" w:rsidRPr="009F5EB3">
        <w:t>,</w:t>
      </w:r>
      <w:r w:rsidRPr="009F5EB3">
        <w:t xml:space="preserve"> and financial security obligations. </w:t>
      </w:r>
    </w:p>
    <w:p w14:paraId="082A86C2" w14:textId="3D0F2EB4" w:rsidR="00AF37CB" w:rsidRPr="009F5EB3" w:rsidRDefault="00AF37CB" w:rsidP="2B714DF7">
      <w:pPr>
        <w:pStyle w:val="ListParagraph"/>
        <w:numPr>
          <w:ilvl w:val="1"/>
          <w:numId w:val="13"/>
        </w:numPr>
        <w:spacing w:after="80" w:line="240" w:lineRule="auto"/>
        <w:ind w:left="1208" w:hanging="357"/>
      </w:pPr>
      <w:r w:rsidRPr="2B714DF7">
        <w:t>A</w:t>
      </w:r>
      <w:r w:rsidR="006F0162" w:rsidRPr="2B714DF7">
        <w:t xml:space="preserve">t a minimum, a </w:t>
      </w:r>
      <w:r w:rsidRPr="2B714DF7">
        <w:t xml:space="preserve">person </w:t>
      </w:r>
      <w:r w:rsidR="008F36DE" w:rsidRPr="2B714DF7">
        <w:t>should</w:t>
      </w:r>
      <w:r w:rsidRPr="2B714DF7">
        <w:t xml:space="preserve"> have experienced project team members with designated responsibility for licence compliance</w:t>
      </w:r>
      <w:r w:rsidR="008A4B8C" w:rsidRPr="2B714DF7">
        <w:t xml:space="preserve"> with the OEI Act</w:t>
      </w:r>
      <w:r w:rsidRPr="2B714DF7">
        <w:t xml:space="preserve">, risk management and audit and assurance. </w:t>
      </w:r>
    </w:p>
    <w:p w14:paraId="4A6B43AB" w14:textId="170EA738" w:rsidR="00AF37CB" w:rsidRPr="009F5EB3" w:rsidRDefault="00AF37CB" w:rsidP="00FF4855">
      <w:pPr>
        <w:pStyle w:val="ListParagraph"/>
        <w:numPr>
          <w:ilvl w:val="0"/>
          <w:numId w:val="5"/>
        </w:numPr>
        <w:spacing w:after="80" w:line="240" w:lineRule="auto"/>
        <w:ind w:left="924" w:hanging="357"/>
        <w:contextualSpacing w:val="0"/>
      </w:pPr>
      <w:r w:rsidRPr="009F5EB3">
        <w:t>Any other matters the Minister considers relevant</w:t>
      </w:r>
      <w:r w:rsidR="00010427">
        <w:t xml:space="preserve"> (s 26(1)(e) OEI</w:t>
      </w:r>
      <w:r w:rsidR="0054595E">
        <w:t xml:space="preserve"> Regulations</w:t>
      </w:r>
      <w:r w:rsidR="00010427">
        <w:t>)</w:t>
      </w:r>
      <w:r w:rsidRPr="009F5EB3">
        <w:t>.</w:t>
      </w:r>
    </w:p>
    <w:p w14:paraId="72694647" w14:textId="75BE58D2" w:rsidR="00AF37CB" w:rsidRPr="009F5EB3" w:rsidRDefault="00AF37CB" w:rsidP="00906DEB">
      <w:pPr>
        <w:keepNext/>
        <w:keepLines/>
        <w:spacing w:before="120" w:after="120" w:line="240" w:lineRule="auto"/>
        <w:rPr>
          <w:color w:val="4472C4" w:themeColor="accent1"/>
        </w:rPr>
      </w:pPr>
      <w:r w:rsidRPr="009F5EB3">
        <w:rPr>
          <w:color w:val="4472C4" w:themeColor="accent1"/>
        </w:rPr>
        <w:t xml:space="preserve">Project </w:t>
      </w:r>
      <w:r w:rsidR="00F20928" w:rsidRPr="009F5EB3">
        <w:rPr>
          <w:color w:val="4472C4" w:themeColor="accent1"/>
        </w:rPr>
        <w:t xml:space="preserve">is Likely to be </w:t>
      </w:r>
      <w:r w:rsidRPr="009F5EB3">
        <w:rPr>
          <w:color w:val="4472C4" w:themeColor="accent1"/>
        </w:rPr>
        <w:t>Viab</w:t>
      </w:r>
      <w:r w:rsidR="00F20928" w:rsidRPr="009F5EB3">
        <w:rPr>
          <w:color w:val="4472C4" w:themeColor="accent1"/>
        </w:rPr>
        <w:t>le</w:t>
      </w:r>
      <w:r w:rsidRPr="009F5EB3">
        <w:rPr>
          <w:color w:val="4472C4" w:themeColor="accent1"/>
        </w:rPr>
        <w:t xml:space="preserve"> (</w:t>
      </w:r>
      <w:r w:rsidR="006F2D91" w:rsidRPr="009F5EB3">
        <w:rPr>
          <w:color w:val="4472C4" w:themeColor="accent1"/>
        </w:rPr>
        <w:t>paragraph</w:t>
      </w:r>
      <w:r w:rsidRPr="009F5EB3">
        <w:rPr>
          <w:color w:val="4472C4" w:themeColor="accent1"/>
        </w:rPr>
        <w:t xml:space="preserve"> 62(1)(b) OEI Act and </w:t>
      </w:r>
      <w:r w:rsidR="00AB0E30" w:rsidRPr="009F5EB3">
        <w:rPr>
          <w:color w:val="4472C4" w:themeColor="accent1"/>
        </w:rPr>
        <w:t>sub</w:t>
      </w:r>
      <w:r w:rsidRPr="009F5EB3">
        <w:rPr>
          <w:color w:val="4472C4" w:themeColor="accent1"/>
        </w:rPr>
        <w:t>section 26(2) OEI Regulations)</w:t>
      </w:r>
    </w:p>
    <w:p w14:paraId="4BBA13F1" w14:textId="30608C87" w:rsidR="00AF37CB" w:rsidRPr="009F5EB3" w:rsidRDefault="00AF37CB" w:rsidP="2B714DF7">
      <w:pPr>
        <w:pStyle w:val="ListParagraph"/>
        <w:keepNext/>
        <w:keepLines/>
        <w:numPr>
          <w:ilvl w:val="2"/>
          <w:numId w:val="1"/>
        </w:numPr>
        <w:spacing w:after="80" w:line="240" w:lineRule="auto"/>
        <w:ind w:left="709"/>
      </w:pPr>
      <w:r w:rsidRPr="2B714DF7">
        <w:t xml:space="preserve">The Minister must be satisfied that the offshore infrastructure project is likely to be viable. </w:t>
      </w:r>
      <w:r w:rsidR="00FE55A3" w:rsidRPr="2B714DF7">
        <w:t>T</w:t>
      </w:r>
      <w:r w:rsidRPr="2B714DF7">
        <w:t>he merit-based assessment may consider one or more of the following:</w:t>
      </w:r>
    </w:p>
    <w:p w14:paraId="3C9BF206" w14:textId="1A81637B" w:rsidR="00AF37CB" w:rsidRPr="009F5EB3" w:rsidRDefault="00AF37CB" w:rsidP="00AF37CB">
      <w:pPr>
        <w:pStyle w:val="ListParagraph"/>
        <w:numPr>
          <w:ilvl w:val="0"/>
          <w:numId w:val="6"/>
        </w:numPr>
        <w:spacing w:after="80" w:line="240" w:lineRule="auto"/>
        <w:ind w:left="924" w:hanging="357"/>
        <w:contextualSpacing w:val="0"/>
      </w:pPr>
      <w:r w:rsidRPr="009F5EB3">
        <w:t>The complexity of the project</w:t>
      </w:r>
      <w:r w:rsidR="00EF631F">
        <w:t xml:space="preserve"> (pa</w:t>
      </w:r>
      <w:r w:rsidR="004B5767">
        <w:t xml:space="preserve">ragraph </w:t>
      </w:r>
      <w:r w:rsidR="00D66DA5">
        <w:t>26(2)(a) OEI Regulations)</w:t>
      </w:r>
      <w:r w:rsidRPr="009F5EB3">
        <w:t xml:space="preserve">. </w:t>
      </w:r>
    </w:p>
    <w:p w14:paraId="73F6612D" w14:textId="025C2E35" w:rsidR="00F35BA0" w:rsidRPr="009F5EB3" w:rsidRDefault="00F35BA0" w:rsidP="2B714DF7">
      <w:pPr>
        <w:pStyle w:val="ListParagraph"/>
        <w:numPr>
          <w:ilvl w:val="1"/>
          <w:numId w:val="14"/>
        </w:numPr>
        <w:spacing w:after="40" w:line="240" w:lineRule="auto"/>
        <w:ind w:left="1208" w:hanging="357"/>
      </w:pPr>
      <w:r w:rsidRPr="2B714DF7">
        <w:t xml:space="preserve">At a minimum, </w:t>
      </w:r>
      <w:r w:rsidR="00A97F88" w:rsidRPr="2B714DF7">
        <w:t xml:space="preserve">it is recommended that </w:t>
      </w:r>
      <w:r w:rsidRPr="2B714DF7">
        <w:t xml:space="preserve">the </w:t>
      </w:r>
      <w:r w:rsidR="009F5EB3" w:rsidRPr="2B714DF7">
        <w:t xml:space="preserve">applicant </w:t>
      </w:r>
      <w:r w:rsidRPr="2B714DF7">
        <w:t xml:space="preserve">provide a comprehensive project development plan and risk </w:t>
      </w:r>
      <w:r w:rsidR="611997A1">
        <w:t xml:space="preserve">register </w:t>
      </w:r>
      <w:r w:rsidRPr="2B714DF7">
        <w:t xml:space="preserve">identifying how the offshore infrastructure project for the TIL will be delivered in a timely manner. Details provided should be relevant to each phase of the project life cycle. The assessment </w:t>
      </w:r>
      <w:r w:rsidR="009F5EB3" w:rsidRPr="2B714DF7">
        <w:t xml:space="preserve">may </w:t>
      </w:r>
      <w:r w:rsidRPr="2B714DF7">
        <w:t>consider the activities proposed to assess the feasibility of the offshore infrastructure project for the TIL (if any).</w:t>
      </w:r>
    </w:p>
    <w:p w14:paraId="6CEDA87A" w14:textId="01DCE466" w:rsidR="00AF37CB" w:rsidRPr="009F5EB3" w:rsidRDefault="00AF37CB" w:rsidP="000A0949">
      <w:pPr>
        <w:pStyle w:val="ListParagraph"/>
        <w:numPr>
          <w:ilvl w:val="1"/>
          <w:numId w:val="14"/>
        </w:numPr>
        <w:spacing w:after="40" w:line="240" w:lineRule="auto"/>
        <w:ind w:left="1208" w:hanging="357"/>
        <w:contextualSpacing w:val="0"/>
      </w:pPr>
      <w:r w:rsidRPr="009F5EB3">
        <w:t xml:space="preserve">The assessment </w:t>
      </w:r>
      <w:r w:rsidR="009F5EB3" w:rsidRPr="009F5EB3">
        <w:t xml:space="preserve">may </w:t>
      </w:r>
      <w:r w:rsidRPr="009F5EB3">
        <w:t>consider key risks and potential mitigation strategies in relation to the offshore infrastructure project</w:t>
      </w:r>
      <w:r w:rsidR="00776607" w:rsidRPr="009F5EB3">
        <w:t xml:space="preserve"> for the TIL</w:t>
      </w:r>
      <w:r w:rsidRPr="009F5EB3">
        <w:t>.</w:t>
      </w:r>
    </w:p>
    <w:p w14:paraId="52C9BF60" w14:textId="2C64D676" w:rsidR="00D539A9" w:rsidRPr="009F5EB3" w:rsidRDefault="008E4A2C" w:rsidP="2B714DF7">
      <w:pPr>
        <w:pStyle w:val="ListParagraph"/>
        <w:numPr>
          <w:ilvl w:val="1"/>
          <w:numId w:val="14"/>
        </w:numPr>
        <w:spacing w:after="80" w:line="240" w:lineRule="auto"/>
        <w:ind w:left="1208" w:hanging="357"/>
      </w:pPr>
      <w:r w:rsidRPr="2B714DF7">
        <w:t>The</w:t>
      </w:r>
      <w:r w:rsidR="00AF080C" w:rsidRPr="2B714DF7">
        <w:t xml:space="preserve"> </w:t>
      </w:r>
      <w:r w:rsidR="009F5EB3" w:rsidRPr="2B714DF7">
        <w:t xml:space="preserve">applicant </w:t>
      </w:r>
      <w:r w:rsidR="00BF47EC" w:rsidRPr="2B714DF7">
        <w:t>should</w:t>
      </w:r>
      <w:r w:rsidR="00AF080C" w:rsidRPr="2B714DF7">
        <w:t xml:space="preserve"> identif</w:t>
      </w:r>
      <w:r w:rsidR="00BF47EC" w:rsidRPr="2B714DF7">
        <w:t xml:space="preserve">y </w:t>
      </w:r>
      <w:r w:rsidR="00AF37CB" w:rsidRPr="2B714DF7">
        <w:t>the specific complexities relevant to the proposed licence area</w:t>
      </w:r>
      <w:r w:rsidR="00AF080C" w:rsidRPr="2B714DF7">
        <w:t xml:space="preserve">, </w:t>
      </w:r>
      <w:r w:rsidR="00AF37CB" w:rsidRPr="2B714DF7">
        <w:t xml:space="preserve">rather than </w:t>
      </w:r>
      <w:r w:rsidR="00AF080C" w:rsidRPr="2B714DF7">
        <w:t xml:space="preserve">providing </w:t>
      </w:r>
      <w:r w:rsidR="00AF37CB" w:rsidRPr="2B714DF7">
        <w:t xml:space="preserve">a general discussion of common project complexities. </w:t>
      </w:r>
      <w:r w:rsidR="00BD1AEA" w:rsidRPr="2B714DF7">
        <w:t xml:space="preserve">The assessment </w:t>
      </w:r>
      <w:r w:rsidR="009F5EB3" w:rsidRPr="2B714DF7">
        <w:t xml:space="preserve">may </w:t>
      </w:r>
      <w:r w:rsidR="00BD1AEA" w:rsidRPr="2B714DF7">
        <w:t>consider the stage of the project</w:t>
      </w:r>
      <w:r w:rsidR="004010DF" w:rsidRPr="2B714DF7">
        <w:t xml:space="preserve"> at the time of application.</w:t>
      </w:r>
    </w:p>
    <w:p w14:paraId="2F273931" w14:textId="4EE460C0" w:rsidR="00AF37CB" w:rsidRPr="00934940" w:rsidRDefault="00AF37CB" w:rsidP="00AF37CB">
      <w:pPr>
        <w:pStyle w:val="ListParagraph"/>
        <w:numPr>
          <w:ilvl w:val="0"/>
          <w:numId w:val="6"/>
        </w:numPr>
        <w:spacing w:after="80" w:line="240" w:lineRule="auto"/>
        <w:ind w:left="924" w:hanging="357"/>
        <w:contextualSpacing w:val="0"/>
      </w:pPr>
      <w:r w:rsidRPr="00934940">
        <w:t>The route-to-market for the project</w:t>
      </w:r>
      <w:r w:rsidR="007F2309">
        <w:t xml:space="preserve"> (</w:t>
      </w:r>
      <w:r w:rsidR="005E113E">
        <w:t>paragraph 26(2)(b) OEI Regulations)</w:t>
      </w:r>
      <w:r w:rsidRPr="00934940">
        <w:t>.</w:t>
      </w:r>
    </w:p>
    <w:p w14:paraId="15B56E5D" w14:textId="4099FDFA" w:rsidR="00F652F8" w:rsidRPr="00934940" w:rsidRDefault="00F652F8" w:rsidP="2B714DF7">
      <w:pPr>
        <w:pStyle w:val="ListParagraph"/>
        <w:numPr>
          <w:ilvl w:val="1"/>
          <w:numId w:val="15"/>
        </w:numPr>
        <w:spacing w:after="80" w:line="240" w:lineRule="auto"/>
        <w:ind w:left="1208" w:hanging="357"/>
      </w:pPr>
      <w:r w:rsidRPr="2B714DF7">
        <w:t xml:space="preserve">This will be an assessment of the person’s offshore infrastructure project for storing, transmitting or conveying electricity or a renewable energy product and the likelihood of the project being or becoming viable to support the proposed source project(s). This may include plans and schedules for the offshore infrastructure project.  </w:t>
      </w:r>
    </w:p>
    <w:p w14:paraId="6DE7C9B2" w14:textId="40A91B72" w:rsidR="00AF37CB" w:rsidRPr="00934940" w:rsidRDefault="00AF37CB" w:rsidP="00AF37CB">
      <w:pPr>
        <w:pStyle w:val="ListParagraph"/>
        <w:numPr>
          <w:ilvl w:val="0"/>
          <w:numId w:val="6"/>
        </w:numPr>
        <w:spacing w:after="80" w:line="240" w:lineRule="auto"/>
        <w:ind w:left="924" w:hanging="357"/>
        <w:contextualSpacing w:val="0"/>
      </w:pPr>
      <w:r w:rsidRPr="00934940">
        <w:t>The estimated commercial return to the licence holder</w:t>
      </w:r>
      <w:r w:rsidR="00D3216F">
        <w:t xml:space="preserve"> (paragraph 26(2)(c) OEI Regulations)</w:t>
      </w:r>
      <w:r w:rsidRPr="00934940">
        <w:t xml:space="preserve">. </w:t>
      </w:r>
    </w:p>
    <w:p w14:paraId="703193AB" w14:textId="06CDBF8F" w:rsidR="00AF37CB" w:rsidRPr="00934940" w:rsidRDefault="00AF37CB" w:rsidP="00374FB2">
      <w:pPr>
        <w:pStyle w:val="ListParagraph"/>
        <w:numPr>
          <w:ilvl w:val="0"/>
          <w:numId w:val="80"/>
        </w:numPr>
        <w:spacing w:after="80" w:line="240" w:lineRule="auto"/>
        <w:ind w:left="1134" w:hanging="283"/>
        <w:contextualSpacing w:val="0"/>
      </w:pPr>
      <w:r w:rsidRPr="00934940">
        <w:t xml:space="preserve">This </w:t>
      </w:r>
      <w:r w:rsidR="00934940" w:rsidRPr="00934940">
        <w:t>may include</w:t>
      </w:r>
      <w:r w:rsidRPr="00934940">
        <w:t xml:space="preserve"> an assessment of the likelihood of the </w:t>
      </w:r>
      <w:r w:rsidR="00A5129E" w:rsidRPr="00934940">
        <w:t xml:space="preserve">proposed </w:t>
      </w:r>
      <w:r w:rsidRPr="00934940">
        <w:t xml:space="preserve">offshore infrastructure project </w:t>
      </w:r>
      <w:r w:rsidR="007B1D40" w:rsidRPr="00934940">
        <w:t xml:space="preserve">for the TIL </w:t>
      </w:r>
      <w:r w:rsidRPr="00934940">
        <w:t xml:space="preserve">meeting the </w:t>
      </w:r>
      <w:r w:rsidR="00934940" w:rsidRPr="00934940">
        <w:t xml:space="preserve">applicant’s </w:t>
      </w:r>
      <w:r w:rsidRPr="00934940">
        <w:t xml:space="preserve">commercial conditions </w:t>
      </w:r>
      <w:r w:rsidR="00205447" w:rsidRPr="00934940">
        <w:t>to deliver the project</w:t>
      </w:r>
      <w:r w:rsidRPr="00934940">
        <w:t xml:space="preserve">. As commercial conditions are specific to each </w:t>
      </w:r>
      <w:r w:rsidR="00934940" w:rsidRPr="00934940">
        <w:t xml:space="preserve">applicant </w:t>
      </w:r>
      <w:r w:rsidRPr="00934940">
        <w:t xml:space="preserve">and may differ between entities in the </w:t>
      </w:r>
      <w:r w:rsidR="00934940" w:rsidRPr="00934940">
        <w:t xml:space="preserve">applicant’s </w:t>
      </w:r>
      <w:r w:rsidRPr="00934940">
        <w:t xml:space="preserve">corporate structure, there are no standard </w:t>
      </w:r>
      <w:r w:rsidR="00E3212B">
        <w:t>commercial</w:t>
      </w:r>
      <w:r w:rsidRPr="00934940">
        <w:t xml:space="preserve"> conditions or threshold values for this assessment. </w:t>
      </w:r>
    </w:p>
    <w:p w14:paraId="0731A470" w14:textId="7E0ACCA7" w:rsidR="00AF37CB" w:rsidRPr="00934940" w:rsidRDefault="00AF37CB" w:rsidP="00E162E6">
      <w:pPr>
        <w:pStyle w:val="ListParagraph"/>
        <w:keepNext/>
        <w:keepLines/>
        <w:numPr>
          <w:ilvl w:val="0"/>
          <w:numId w:val="6"/>
        </w:numPr>
        <w:spacing w:after="80" w:line="240" w:lineRule="auto"/>
        <w:ind w:left="924" w:hanging="357"/>
        <w:contextualSpacing w:val="0"/>
      </w:pPr>
      <w:r w:rsidRPr="00934940">
        <w:t>Any other matters the Minister considers relevant</w:t>
      </w:r>
      <w:r w:rsidR="00BA7051">
        <w:t xml:space="preserve"> (paragraph 26(2)(</w:t>
      </w:r>
      <w:r w:rsidR="009B2B2A">
        <w:t>d) OEI Regulations)</w:t>
      </w:r>
      <w:r w:rsidR="004C3E5E">
        <w:t>. This</w:t>
      </w:r>
      <w:r w:rsidRPr="00934940">
        <w:t xml:space="preserve"> </w:t>
      </w:r>
      <w:r w:rsidR="004C3E5E">
        <w:t>may</w:t>
      </w:r>
      <w:r w:rsidRPr="00934940">
        <w:t xml:space="preserve"> include:</w:t>
      </w:r>
    </w:p>
    <w:p w14:paraId="3C874FF7" w14:textId="310AFED5" w:rsidR="00800A82" w:rsidRPr="00934940" w:rsidRDefault="00294CC9" w:rsidP="2B714DF7">
      <w:pPr>
        <w:pStyle w:val="ListParagraph"/>
        <w:keepNext/>
        <w:keepLines/>
        <w:numPr>
          <w:ilvl w:val="1"/>
          <w:numId w:val="16"/>
        </w:numPr>
        <w:spacing w:before="120" w:after="120" w:line="240" w:lineRule="auto"/>
        <w:ind w:left="1208" w:hanging="357"/>
        <w:rPr>
          <w:color w:val="4472C4" w:themeColor="accent1"/>
        </w:rPr>
      </w:pPr>
      <w:r w:rsidRPr="2B714DF7">
        <w:t xml:space="preserve">Consent </w:t>
      </w:r>
      <w:r w:rsidR="00AF37CB" w:rsidRPr="2B714DF7">
        <w:t xml:space="preserve">requirements and stakeholder consultation: This </w:t>
      </w:r>
      <w:r w:rsidR="00934940" w:rsidRPr="2B714DF7">
        <w:t xml:space="preserve">may include </w:t>
      </w:r>
      <w:r w:rsidR="00AF37CB" w:rsidRPr="2B714DF7">
        <w:t xml:space="preserve">an assessment of the </w:t>
      </w:r>
      <w:r w:rsidR="00934940" w:rsidRPr="2B714DF7">
        <w:t xml:space="preserve">applicant’s </w:t>
      </w:r>
      <w:r w:rsidR="00AF37CB" w:rsidRPr="2B714DF7">
        <w:t xml:space="preserve">plans and schedules to obtain all relevant consents, approvals and stakeholder agreements to </w:t>
      </w:r>
      <w:r w:rsidR="007608FE" w:rsidRPr="2B714DF7">
        <w:t>deliver</w:t>
      </w:r>
      <w:r w:rsidR="00AF37CB" w:rsidRPr="2B714DF7">
        <w:t xml:space="preserve"> the offshore infrastructure project</w:t>
      </w:r>
      <w:r w:rsidR="00205447" w:rsidRPr="2B714DF7">
        <w:t xml:space="preserve"> for the TIL</w:t>
      </w:r>
      <w:r w:rsidR="00AF37CB" w:rsidRPr="2B714DF7">
        <w:t xml:space="preserve">. </w:t>
      </w:r>
    </w:p>
    <w:p w14:paraId="7FA05182" w14:textId="0C5C0EF4" w:rsidR="00AF37CB" w:rsidRPr="00934940" w:rsidRDefault="00AF37CB" w:rsidP="00AF37CB">
      <w:pPr>
        <w:spacing w:before="120" w:after="120" w:line="240" w:lineRule="auto"/>
        <w:rPr>
          <w:color w:val="4472C4" w:themeColor="accent1"/>
        </w:rPr>
      </w:pPr>
      <w:r w:rsidRPr="00934940">
        <w:rPr>
          <w:color w:val="4472C4" w:themeColor="accent1"/>
        </w:rPr>
        <w:t>Suitab</w:t>
      </w:r>
      <w:r w:rsidR="00934940" w:rsidRPr="00934940">
        <w:rPr>
          <w:color w:val="4472C4" w:themeColor="accent1"/>
        </w:rPr>
        <w:t>ility of the applicant</w:t>
      </w:r>
      <w:r w:rsidRPr="00934940">
        <w:rPr>
          <w:color w:val="4472C4" w:themeColor="accent1"/>
        </w:rPr>
        <w:t xml:space="preserve"> to </w:t>
      </w:r>
      <w:r w:rsidR="00934940" w:rsidRPr="00934940">
        <w:rPr>
          <w:color w:val="4472C4" w:themeColor="accent1"/>
        </w:rPr>
        <w:t>h</w:t>
      </w:r>
      <w:r w:rsidRPr="00934940">
        <w:rPr>
          <w:color w:val="4472C4" w:themeColor="accent1"/>
        </w:rPr>
        <w:t xml:space="preserve">old the </w:t>
      </w:r>
      <w:r w:rsidR="00934940" w:rsidRPr="00934940">
        <w:rPr>
          <w:color w:val="4472C4" w:themeColor="accent1"/>
        </w:rPr>
        <w:t>l</w:t>
      </w:r>
      <w:r w:rsidRPr="00934940">
        <w:rPr>
          <w:color w:val="4472C4" w:themeColor="accent1"/>
        </w:rPr>
        <w:t>icence (</w:t>
      </w:r>
      <w:r w:rsidR="00103F2B" w:rsidRPr="00934940">
        <w:rPr>
          <w:color w:val="4472C4" w:themeColor="accent1"/>
        </w:rPr>
        <w:t>paragraph</w:t>
      </w:r>
      <w:r w:rsidRPr="00934940">
        <w:rPr>
          <w:color w:val="4472C4" w:themeColor="accent1"/>
        </w:rPr>
        <w:t xml:space="preserve"> 62(1)(c) OEI Act and subsection 26(3) OEI Regulations)</w:t>
      </w:r>
    </w:p>
    <w:p w14:paraId="4463F0AC" w14:textId="77777777" w:rsidR="00AF37CB" w:rsidRPr="00934940" w:rsidRDefault="00AF37CB" w:rsidP="00AF37CB">
      <w:pPr>
        <w:pStyle w:val="ListParagraph"/>
        <w:numPr>
          <w:ilvl w:val="2"/>
          <w:numId w:val="1"/>
        </w:numPr>
        <w:spacing w:after="80" w:line="240" w:lineRule="auto"/>
        <w:ind w:left="709"/>
        <w:contextualSpacing w:val="0"/>
      </w:pPr>
      <w:r w:rsidRPr="00934940">
        <w:t>The Minister must be satisfied that the eligible person is suitable to hold the licence. The merit-based assessment may consider one or more of the following:</w:t>
      </w:r>
    </w:p>
    <w:p w14:paraId="4914C77B" w14:textId="01699E32" w:rsidR="00AF37CB" w:rsidRPr="00934940" w:rsidRDefault="00AF37CB" w:rsidP="00AF37CB">
      <w:pPr>
        <w:pStyle w:val="ListParagraph"/>
        <w:numPr>
          <w:ilvl w:val="0"/>
          <w:numId w:val="7"/>
        </w:numPr>
        <w:spacing w:after="60" w:line="240" w:lineRule="auto"/>
        <w:ind w:left="924" w:hanging="357"/>
        <w:contextualSpacing w:val="0"/>
      </w:pPr>
      <w:r w:rsidRPr="00934940">
        <w:t>The person’s past performance in offshore infrastructure projects</w:t>
      </w:r>
      <w:r w:rsidR="00CA053B" w:rsidRPr="00934940">
        <w:t>,</w:t>
      </w:r>
      <w:r w:rsidRPr="00934940">
        <w:t xml:space="preserve"> </w:t>
      </w:r>
      <w:r w:rsidR="00C357D8" w:rsidRPr="00934940">
        <w:t xml:space="preserve">or other large </w:t>
      </w:r>
      <w:r w:rsidR="00CA053B" w:rsidRPr="00934940">
        <w:t xml:space="preserve">infrastructure </w:t>
      </w:r>
      <w:r w:rsidR="00C357D8" w:rsidRPr="00934940">
        <w:t>projects</w:t>
      </w:r>
      <w:r w:rsidR="00CA053B" w:rsidRPr="00934940">
        <w:t>,</w:t>
      </w:r>
      <w:r w:rsidR="00C357D8" w:rsidRPr="00934940">
        <w:t xml:space="preserve"> </w:t>
      </w:r>
      <w:r w:rsidRPr="00934940">
        <w:t>in Australia or internationally</w:t>
      </w:r>
      <w:r w:rsidR="00D40B89">
        <w:t xml:space="preserve"> (paragraph 26(3)(</w:t>
      </w:r>
      <w:r w:rsidR="00613A0C">
        <w:t>a) OEI Regulations)</w:t>
      </w:r>
      <w:r w:rsidRPr="00934940">
        <w:t>.</w:t>
      </w:r>
    </w:p>
    <w:p w14:paraId="3D35A116" w14:textId="33AEDB71" w:rsidR="00AF37CB" w:rsidRPr="00934940" w:rsidRDefault="00AF37CB" w:rsidP="00374FB2">
      <w:pPr>
        <w:pStyle w:val="ListParagraph"/>
        <w:numPr>
          <w:ilvl w:val="0"/>
          <w:numId w:val="23"/>
        </w:numPr>
        <w:spacing w:after="60" w:line="240" w:lineRule="auto"/>
        <w:ind w:left="1208" w:hanging="357"/>
        <w:contextualSpacing w:val="0"/>
      </w:pPr>
      <w:r w:rsidRPr="00934940">
        <w:t xml:space="preserve">Past performance and conduct of the person (body corporate) </w:t>
      </w:r>
      <w:r w:rsidR="00D60581" w:rsidRPr="00934940">
        <w:t>may include</w:t>
      </w:r>
      <w:r w:rsidRPr="00934940">
        <w:t xml:space="preserve"> compliance matters in similar operating environments in Australia or internationally. </w:t>
      </w:r>
    </w:p>
    <w:p w14:paraId="4D7195F1" w14:textId="6664EAA6" w:rsidR="00AF37CB" w:rsidRPr="00934940" w:rsidRDefault="00AF37CB" w:rsidP="2B714DF7">
      <w:pPr>
        <w:pStyle w:val="ListParagraph"/>
        <w:numPr>
          <w:ilvl w:val="0"/>
          <w:numId w:val="23"/>
        </w:numPr>
        <w:spacing w:after="60" w:line="240" w:lineRule="auto"/>
        <w:ind w:left="1208" w:hanging="357"/>
      </w:pPr>
      <w:r w:rsidRPr="2B714DF7">
        <w:t xml:space="preserve">The </w:t>
      </w:r>
      <w:r w:rsidR="001075DD" w:rsidRPr="2B714DF7">
        <w:t xml:space="preserve">Minister may </w:t>
      </w:r>
      <w:r w:rsidR="00B07EFA" w:rsidRPr="2B714DF7">
        <w:t xml:space="preserve">not </w:t>
      </w:r>
      <w:r w:rsidR="00856897" w:rsidRPr="2B714DF7">
        <w:t>be satisfied that the eligible person is suitable to hold the licence</w:t>
      </w:r>
      <w:r w:rsidR="001075DD" w:rsidRPr="2B714DF7">
        <w:t xml:space="preserve"> </w:t>
      </w:r>
      <w:r w:rsidRPr="2B714DF7">
        <w:t>if the person’s past performance or conduct indicates a history of non-compliance with relevant legislation</w:t>
      </w:r>
      <w:r w:rsidR="00556BED" w:rsidRPr="2B714DF7">
        <w:t xml:space="preserve">. The Minister may consider, for example, the eligible person having gone into administration as relevant to whether the person is suitable to hold a licence. </w:t>
      </w:r>
      <w:r w:rsidR="00556BED" w:rsidRPr="2B714DF7">
        <w:lastRenderedPageBreak/>
        <w:t>Additionally, the Minister may consider it relevant that an officer (or officers) of the eligible person have been declared bankrupt, are an insolvent under administration, have been disqualified from involvement in the management of a corporation, or have been found guilty of certain offences.</w:t>
      </w:r>
      <w:r w:rsidRPr="2B714DF7">
        <w:t xml:space="preserve"> </w:t>
      </w:r>
    </w:p>
    <w:p w14:paraId="19922D4C" w14:textId="58611F7B" w:rsidR="00AF37CB" w:rsidRPr="00934940" w:rsidRDefault="00AF37CB" w:rsidP="2B714DF7">
      <w:pPr>
        <w:pStyle w:val="ListParagraph"/>
        <w:numPr>
          <w:ilvl w:val="0"/>
          <w:numId w:val="23"/>
        </w:numPr>
        <w:spacing w:after="60" w:line="240" w:lineRule="auto"/>
        <w:ind w:left="1208" w:hanging="357"/>
      </w:pPr>
      <w:r w:rsidRPr="2B714DF7">
        <w:t xml:space="preserve">A disclosure of past misconduct will not necessarily result in an assessment that the eligible person is not suitable to hold a licence. The assessment </w:t>
      </w:r>
      <w:r w:rsidR="00934940" w:rsidRPr="2B714DF7">
        <w:t xml:space="preserve">may </w:t>
      </w:r>
      <w:r w:rsidRPr="2B714DF7">
        <w:t xml:space="preserve">have regard to </w:t>
      </w:r>
      <w:r w:rsidR="0038244D" w:rsidRPr="2B714DF7">
        <w:t xml:space="preserve">any such </w:t>
      </w:r>
      <w:r w:rsidRPr="2B714DF7">
        <w:t xml:space="preserve">disclosures in the context of the application in its entirety to determine what relevance they bear to the suitability of the person </w:t>
      </w:r>
      <w:r w:rsidR="0038244D" w:rsidRPr="2B714DF7">
        <w:t xml:space="preserve">to hold </w:t>
      </w:r>
      <w:r w:rsidRPr="2B714DF7">
        <w:t>the particular licence for which they have applied.</w:t>
      </w:r>
    </w:p>
    <w:p w14:paraId="17E081EC" w14:textId="7A938572" w:rsidR="00AF37CB" w:rsidRPr="00934940" w:rsidRDefault="00AF37CB" w:rsidP="2B714DF7">
      <w:pPr>
        <w:pStyle w:val="ListParagraph"/>
        <w:numPr>
          <w:ilvl w:val="0"/>
          <w:numId w:val="23"/>
        </w:numPr>
        <w:spacing w:after="60" w:line="240" w:lineRule="auto"/>
        <w:ind w:left="1208" w:hanging="357"/>
      </w:pPr>
      <w:r w:rsidRPr="2B714DF7">
        <w:t xml:space="preserve">The assessment of the person’s (and any of the entities in its Corporate Structure that it is relying on) past performance </w:t>
      </w:r>
      <w:r w:rsidR="00934940" w:rsidRPr="2B714DF7">
        <w:t xml:space="preserve">may </w:t>
      </w:r>
      <w:r w:rsidRPr="2B714DF7">
        <w:t>include an assessment of the experience of the person in prior and current offshore infrastructure or large-scale infrastructure projects of a similar size to that proposed in the TIL application.</w:t>
      </w:r>
    </w:p>
    <w:p w14:paraId="1AE4EEE3" w14:textId="3F445F22" w:rsidR="00AF37CB" w:rsidRPr="00934940" w:rsidRDefault="00AF37CB" w:rsidP="2B714DF7">
      <w:pPr>
        <w:pStyle w:val="ListParagraph"/>
        <w:numPr>
          <w:ilvl w:val="0"/>
          <w:numId w:val="23"/>
        </w:numPr>
        <w:spacing w:after="60" w:line="240" w:lineRule="auto"/>
        <w:ind w:left="1208" w:hanging="357"/>
      </w:pPr>
      <w:r w:rsidRPr="2B714DF7">
        <w:t>The assessment may consider the person’s (and any of the entities in its Corporate Structure that it is relying on) experience in reaching a positive FID and successfully delivering prior project(s) in a timely manner.</w:t>
      </w:r>
    </w:p>
    <w:p w14:paraId="5BAD3E20" w14:textId="2475E450" w:rsidR="00AF37CB" w:rsidRPr="00934940" w:rsidRDefault="00AF37CB" w:rsidP="00AF37CB">
      <w:pPr>
        <w:pStyle w:val="ListParagraph"/>
        <w:numPr>
          <w:ilvl w:val="0"/>
          <w:numId w:val="7"/>
        </w:numPr>
        <w:spacing w:after="60" w:line="240" w:lineRule="auto"/>
        <w:ind w:left="924" w:hanging="357"/>
        <w:contextualSpacing w:val="0"/>
      </w:pPr>
      <w:r w:rsidRPr="00934940">
        <w:t>The person’s past financial performance</w:t>
      </w:r>
      <w:r w:rsidR="00613A0C">
        <w:t xml:space="preserve"> (paragraph 26(3)(b) OEI Regulations)</w:t>
      </w:r>
      <w:r w:rsidRPr="00934940">
        <w:t xml:space="preserve">. </w:t>
      </w:r>
    </w:p>
    <w:p w14:paraId="20352C4A" w14:textId="0B3AA78E" w:rsidR="00AF37CB" w:rsidRPr="00934940" w:rsidRDefault="00241C8C" w:rsidP="2B714DF7">
      <w:pPr>
        <w:pStyle w:val="ListParagraph"/>
        <w:numPr>
          <w:ilvl w:val="0"/>
          <w:numId w:val="24"/>
        </w:numPr>
        <w:spacing w:after="60" w:line="240" w:lineRule="auto"/>
        <w:ind w:left="1208" w:hanging="357"/>
      </w:pPr>
      <w:r w:rsidRPr="2B714DF7">
        <w:t xml:space="preserve">It is recommended </w:t>
      </w:r>
      <w:r w:rsidR="00417281" w:rsidRPr="2B714DF7">
        <w:t>that the</w:t>
      </w:r>
      <w:r w:rsidR="00AF37CB" w:rsidRPr="2B714DF7">
        <w:t xml:space="preserve"> person </w:t>
      </w:r>
      <w:r w:rsidRPr="2B714DF7">
        <w:t>is able to</w:t>
      </w:r>
      <w:r w:rsidR="00AF37CB" w:rsidRPr="2B714DF7">
        <w:t xml:space="preserve"> meet </w:t>
      </w:r>
      <w:r w:rsidR="00AF37CB" w:rsidRPr="2B714DF7">
        <w:rPr>
          <w:b/>
          <w:bCs/>
        </w:rPr>
        <w:t>at least one</w:t>
      </w:r>
      <w:r w:rsidR="00AF37CB" w:rsidRPr="2B714DF7">
        <w:t xml:space="preserve"> of the criteria in </w:t>
      </w:r>
      <w:r w:rsidR="00AF37CB" w:rsidRPr="2B714DF7">
        <w:rPr>
          <w:b/>
          <w:bCs/>
        </w:rPr>
        <w:t>Table 1</w:t>
      </w:r>
      <w:r w:rsidR="00205447" w:rsidRPr="2B714DF7">
        <w:rPr>
          <w:b/>
          <w:bCs/>
        </w:rPr>
        <w:t xml:space="preserve"> </w:t>
      </w:r>
      <w:r w:rsidR="00205447" w:rsidRPr="2B714DF7">
        <w:t>of this Guideline (below)</w:t>
      </w:r>
      <w:r w:rsidR="00AF37CB" w:rsidRPr="2B714DF7">
        <w:t>. Where appropriate</w:t>
      </w:r>
      <w:r w:rsidR="00934940" w:rsidRPr="2B714DF7">
        <w:t>,</w:t>
      </w:r>
      <w:r w:rsidR="00AF37CB" w:rsidRPr="2B714DF7">
        <w:t xml:space="preserve"> this assessment may consider the financial performance of any entity in the person’s corporate structure, or any entity providing financial resources to the person and will apply in </w:t>
      </w:r>
      <w:r w:rsidR="00ED3769" w:rsidRPr="2B714DF7">
        <w:t xml:space="preserve">total </w:t>
      </w:r>
      <w:r w:rsidR="00AF37CB" w:rsidRPr="2B714DF7">
        <w:t>across these entities.</w:t>
      </w:r>
    </w:p>
    <w:tbl>
      <w:tblPr>
        <w:tblStyle w:val="TableGrid"/>
        <w:tblW w:w="0" w:type="auto"/>
        <w:jc w:val="center"/>
        <w:tblLook w:val="04A0" w:firstRow="1" w:lastRow="0" w:firstColumn="1" w:lastColumn="0" w:noHBand="0" w:noVBand="1"/>
      </w:tblPr>
      <w:tblGrid>
        <w:gridCol w:w="3462"/>
        <w:gridCol w:w="3462"/>
      </w:tblGrid>
      <w:tr w:rsidR="00AF37CB" w:rsidRPr="00934940" w14:paraId="18C77625" w14:textId="77777777" w:rsidTr="2B714DF7">
        <w:trPr>
          <w:trHeight w:val="449"/>
          <w:jc w:val="center"/>
        </w:trPr>
        <w:tc>
          <w:tcPr>
            <w:tcW w:w="3462" w:type="dxa"/>
            <w:shd w:val="clear" w:color="auto" w:fill="B4C6E7" w:themeFill="accent1" w:themeFillTint="66"/>
          </w:tcPr>
          <w:p w14:paraId="32F0E47B" w14:textId="77777777" w:rsidR="00AF37CB" w:rsidRPr="00934940" w:rsidRDefault="00AF37CB" w:rsidP="00FF5BFF">
            <w:pPr>
              <w:jc w:val="center"/>
              <w:rPr>
                <w:b/>
                <w:bCs/>
                <w:sz w:val="20"/>
                <w:szCs w:val="20"/>
              </w:rPr>
            </w:pPr>
            <w:r w:rsidRPr="00934940">
              <w:rPr>
                <w:b/>
                <w:bCs/>
                <w:sz w:val="20"/>
                <w:szCs w:val="20"/>
              </w:rPr>
              <w:t>Criteria</w:t>
            </w:r>
          </w:p>
          <w:p w14:paraId="5E7A151A" w14:textId="77777777" w:rsidR="00AF37CB" w:rsidRPr="00934940" w:rsidRDefault="00AF37CB" w:rsidP="2B714DF7">
            <w:pPr>
              <w:jc w:val="center"/>
              <w:rPr>
                <w:b/>
                <w:bCs/>
                <w:sz w:val="20"/>
                <w:szCs w:val="20"/>
              </w:rPr>
            </w:pPr>
            <w:r w:rsidRPr="2B714DF7">
              <w:rPr>
                <w:b/>
                <w:bCs/>
                <w:sz w:val="20"/>
                <w:szCs w:val="20"/>
              </w:rPr>
              <w:t>Previous Three-Year Average</w:t>
            </w:r>
          </w:p>
        </w:tc>
        <w:tc>
          <w:tcPr>
            <w:tcW w:w="3462" w:type="dxa"/>
            <w:shd w:val="clear" w:color="auto" w:fill="B4C6E7" w:themeFill="accent1" w:themeFillTint="66"/>
          </w:tcPr>
          <w:p w14:paraId="0C887F29" w14:textId="77777777" w:rsidR="00AF37CB" w:rsidRPr="00934940" w:rsidRDefault="00AF37CB" w:rsidP="00FF5BFF">
            <w:pPr>
              <w:jc w:val="center"/>
              <w:rPr>
                <w:b/>
                <w:bCs/>
                <w:sz w:val="20"/>
                <w:szCs w:val="20"/>
              </w:rPr>
            </w:pPr>
            <w:r w:rsidRPr="00934940">
              <w:rPr>
                <w:b/>
                <w:bCs/>
                <w:sz w:val="20"/>
                <w:szCs w:val="20"/>
              </w:rPr>
              <w:t xml:space="preserve">TIL Requirements </w:t>
            </w:r>
          </w:p>
          <w:p w14:paraId="6B82ECE8" w14:textId="77777777" w:rsidR="00AF37CB" w:rsidRPr="00934940" w:rsidRDefault="00AF37CB" w:rsidP="00FF5BFF">
            <w:pPr>
              <w:jc w:val="center"/>
              <w:rPr>
                <w:b/>
                <w:bCs/>
                <w:sz w:val="20"/>
                <w:szCs w:val="20"/>
              </w:rPr>
            </w:pPr>
            <w:r w:rsidRPr="00934940">
              <w:rPr>
                <w:b/>
                <w:bCs/>
                <w:sz w:val="20"/>
                <w:szCs w:val="20"/>
              </w:rPr>
              <w:t>(USD)</w:t>
            </w:r>
          </w:p>
        </w:tc>
      </w:tr>
      <w:tr w:rsidR="00AF37CB" w:rsidRPr="00934940" w14:paraId="0BCACBEF" w14:textId="77777777" w:rsidTr="2B714DF7">
        <w:trPr>
          <w:trHeight w:val="118"/>
          <w:jc w:val="center"/>
        </w:trPr>
        <w:tc>
          <w:tcPr>
            <w:tcW w:w="3462" w:type="dxa"/>
          </w:tcPr>
          <w:p w14:paraId="370C38A4" w14:textId="77777777" w:rsidR="00AF37CB" w:rsidRPr="00934940" w:rsidRDefault="00AF37CB" w:rsidP="00FF5BFF">
            <w:pPr>
              <w:spacing w:before="40" w:after="40"/>
              <w:jc w:val="center"/>
              <w:rPr>
                <w:sz w:val="20"/>
                <w:szCs w:val="20"/>
              </w:rPr>
            </w:pPr>
            <w:r w:rsidRPr="00934940">
              <w:rPr>
                <w:sz w:val="20"/>
                <w:szCs w:val="20"/>
              </w:rPr>
              <w:t>Annual turnover</w:t>
            </w:r>
          </w:p>
        </w:tc>
        <w:tc>
          <w:tcPr>
            <w:tcW w:w="3462" w:type="dxa"/>
          </w:tcPr>
          <w:p w14:paraId="6AE5C531" w14:textId="77777777" w:rsidR="00AF37CB" w:rsidRPr="00934940" w:rsidRDefault="00AF37CB" w:rsidP="00FF5BFF">
            <w:pPr>
              <w:spacing w:before="40" w:after="40"/>
              <w:jc w:val="center"/>
              <w:rPr>
                <w:sz w:val="20"/>
                <w:szCs w:val="20"/>
              </w:rPr>
            </w:pPr>
            <w:r w:rsidRPr="00934940">
              <w:rPr>
                <w:sz w:val="20"/>
                <w:szCs w:val="20"/>
              </w:rPr>
              <w:t>&gt; $300 million</w:t>
            </w:r>
          </w:p>
        </w:tc>
      </w:tr>
      <w:tr w:rsidR="00AF37CB" w:rsidRPr="00934940" w14:paraId="1D9C6BFD" w14:textId="77777777" w:rsidTr="2B714DF7">
        <w:trPr>
          <w:trHeight w:val="70"/>
          <w:jc w:val="center"/>
        </w:trPr>
        <w:tc>
          <w:tcPr>
            <w:tcW w:w="3462" w:type="dxa"/>
          </w:tcPr>
          <w:p w14:paraId="7DFE4F49" w14:textId="77777777" w:rsidR="00AF37CB" w:rsidRPr="00934940" w:rsidRDefault="00AF37CB" w:rsidP="00FF5BFF">
            <w:pPr>
              <w:spacing w:before="40" w:after="40"/>
              <w:jc w:val="center"/>
              <w:rPr>
                <w:sz w:val="20"/>
                <w:szCs w:val="20"/>
              </w:rPr>
            </w:pPr>
            <w:r w:rsidRPr="00934940">
              <w:rPr>
                <w:sz w:val="20"/>
                <w:szCs w:val="20"/>
              </w:rPr>
              <w:t>Net assets</w:t>
            </w:r>
          </w:p>
        </w:tc>
        <w:tc>
          <w:tcPr>
            <w:tcW w:w="3462" w:type="dxa"/>
          </w:tcPr>
          <w:p w14:paraId="20349DF4" w14:textId="77777777" w:rsidR="00AF37CB" w:rsidRPr="00934940" w:rsidRDefault="00AF37CB" w:rsidP="00FF5BFF">
            <w:pPr>
              <w:spacing w:before="40" w:after="40"/>
              <w:jc w:val="center"/>
              <w:rPr>
                <w:sz w:val="20"/>
                <w:szCs w:val="20"/>
              </w:rPr>
            </w:pPr>
            <w:r w:rsidRPr="00934940">
              <w:rPr>
                <w:sz w:val="20"/>
                <w:szCs w:val="20"/>
              </w:rPr>
              <w:t>&gt; $100 million</w:t>
            </w:r>
          </w:p>
        </w:tc>
      </w:tr>
      <w:tr w:rsidR="00AF37CB" w:rsidRPr="00934940" w14:paraId="4D0540BA" w14:textId="77777777" w:rsidTr="2B714DF7">
        <w:trPr>
          <w:trHeight w:val="70"/>
          <w:jc w:val="center"/>
        </w:trPr>
        <w:tc>
          <w:tcPr>
            <w:tcW w:w="3462" w:type="dxa"/>
          </w:tcPr>
          <w:p w14:paraId="14E7944A" w14:textId="77777777" w:rsidR="00AF37CB" w:rsidRPr="00934940" w:rsidRDefault="00AF37CB" w:rsidP="00FF5BFF">
            <w:pPr>
              <w:spacing w:before="40" w:after="40"/>
              <w:jc w:val="center"/>
              <w:rPr>
                <w:sz w:val="20"/>
                <w:szCs w:val="20"/>
              </w:rPr>
            </w:pPr>
            <w:r w:rsidRPr="00934940">
              <w:rPr>
                <w:sz w:val="20"/>
                <w:szCs w:val="20"/>
              </w:rPr>
              <w:t>Cash at bank</w:t>
            </w:r>
          </w:p>
        </w:tc>
        <w:tc>
          <w:tcPr>
            <w:tcW w:w="3462" w:type="dxa"/>
          </w:tcPr>
          <w:p w14:paraId="1330AA63" w14:textId="77777777" w:rsidR="00AF37CB" w:rsidRPr="00934940" w:rsidRDefault="00AF37CB" w:rsidP="00FF5BFF">
            <w:pPr>
              <w:spacing w:before="40" w:after="40"/>
              <w:jc w:val="center"/>
              <w:rPr>
                <w:sz w:val="20"/>
                <w:szCs w:val="20"/>
              </w:rPr>
            </w:pPr>
            <w:r w:rsidRPr="00934940">
              <w:rPr>
                <w:sz w:val="20"/>
                <w:szCs w:val="20"/>
              </w:rPr>
              <w:t>&gt; $300 million</w:t>
            </w:r>
          </w:p>
        </w:tc>
      </w:tr>
      <w:tr w:rsidR="00AF37CB" w:rsidRPr="00934940" w14:paraId="1CBA2FD0" w14:textId="77777777" w:rsidTr="2B714DF7">
        <w:trPr>
          <w:trHeight w:val="70"/>
          <w:jc w:val="center"/>
        </w:trPr>
        <w:tc>
          <w:tcPr>
            <w:tcW w:w="3462" w:type="dxa"/>
            <w:tcBorders>
              <w:bottom w:val="single" w:sz="4" w:space="0" w:color="auto"/>
            </w:tcBorders>
          </w:tcPr>
          <w:p w14:paraId="5D90F237" w14:textId="77777777" w:rsidR="00AF37CB" w:rsidRPr="00934940" w:rsidRDefault="00AF37CB" w:rsidP="00FF5BFF">
            <w:pPr>
              <w:spacing w:before="40" w:after="40"/>
              <w:jc w:val="center"/>
              <w:rPr>
                <w:sz w:val="20"/>
                <w:szCs w:val="20"/>
              </w:rPr>
            </w:pPr>
            <w:r w:rsidRPr="00934940">
              <w:rPr>
                <w:sz w:val="20"/>
                <w:szCs w:val="20"/>
              </w:rPr>
              <w:t>Assets / funds under management</w:t>
            </w:r>
          </w:p>
        </w:tc>
        <w:tc>
          <w:tcPr>
            <w:tcW w:w="3462" w:type="dxa"/>
          </w:tcPr>
          <w:p w14:paraId="1CA90F3C" w14:textId="77777777" w:rsidR="00AF37CB" w:rsidRPr="00934940" w:rsidRDefault="00AF37CB" w:rsidP="00FF5BFF">
            <w:pPr>
              <w:spacing w:before="40" w:after="40"/>
              <w:jc w:val="center"/>
              <w:rPr>
                <w:sz w:val="20"/>
                <w:szCs w:val="20"/>
              </w:rPr>
            </w:pPr>
            <w:r w:rsidRPr="00934940">
              <w:rPr>
                <w:color w:val="000000"/>
                <w:sz w:val="20"/>
                <w:szCs w:val="20"/>
              </w:rPr>
              <w:t>&gt; $500 million</w:t>
            </w:r>
          </w:p>
        </w:tc>
      </w:tr>
      <w:tr w:rsidR="00AF37CB" w:rsidRPr="00934940" w14:paraId="7BC0E031" w14:textId="77777777" w:rsidTr="2B714DF7">
        <w:trPr>
          <w:trHeight w:val="70"/>
          <w:jc w:val="center"/>
        </w:trPr>
        <w:tc>
          <w:tcPr>
            <w:tcW w:w="3462" w:type="dxa"/>
            <w:tcBorders>
              <w:bottom w:val="single" w:sz="4" w:space="0" w:color="auto"/>
            </w:tcBorders>
          </w:tcPr>
          <w:p w14:paraId="2DC90F30" w14:textId="77777777" w:rsidR="00AF37CB" w:rsidRPr="00934940" w:rsidRDefault="00AF37CB" w:rsidP="00FF5BFF">
            <w:pPr>
              <w:spacing w:before="40" w:after="40"/>
              <w:jc w:val="center"/>
              <w:rPr>
                <w:sz w:val="20"/>
                <w:szCs w:val="20"/>
              </w:rPr>
            </w:pPr>
            <w:r w:rsidRPr="00934940">
              <w:rPr>
                <w:sz w:val="20"/>
                <w:szCs w:val="20"/>
              </w:rPr>
              <w:t>Undrawn debt facilities</w:t>
            </w:r>
          </w:p>
        </w:tc>
        <w:tc>
          <w:tcPr>
            <w:tcW w:w="3462" w:type="dxa"/>
          </w:tcPr>
          <w:p w14:paraId="15586900" w14:textId="77777777" w:rsidR="00AF37CB" w:rsidRPr="00934940" w:rsidRDefault="00AF37CB" w:rsidP="00FF5BFF">
            <w:pPr>
              <w:spacing w:before="40" w:after="40"/>
              <w:jc w:val="center"/>
              <w:rPr>
                <w:sz w:val="20"/>
                <w:szCs w:val="20"/>
              </w:rPr>
            </w:pPr>
            <w:r w:rsidRPr="00934940">
              <w:rPr>
                <w:color w:val="000000"/>
                <w:sz w:val="20"/>
                <w:szCs w:val="20"/>
              </w:rPr>
              <w:t>&gt; $300 million</w:t>
            </w:r>
          </w:p>
        </w:tc>
      </w:tr>
    </w:tbl>
    <w:p w14:paraId="3165A4AC" w14:textId="77777777" w:rsidR="00AF37CB" w:rsidRPr="00934940" w:rsidRDefault="00AF37CB" w:rsidP="00AF37CB">
      <w:pPr>
        <w:spacing w:after="120" w:line="240" w:lineRule="auto"/>
      </w:pPr>
      <w:r w:rsidRPr="2B714DF7">
        <w:rPr>
          <w:sz w:val="18"/>
          <w:szCs w:val="18"/>
        </w:rPr>
        <w:t xml:space="preserve">                      Table 1. Financial performance criteria previous three-year average of person or controlling/funding entity. </w:t>
      </w:r>
    </w:p>
    <w:p w14:paraId="66065CEF" w14:textId="041A2ADD" w:rsidR="00CA3191" w:rsidRPr="00934940" w:rsidRDefault="00CA3191" w:rsidP="00374FB2">
      <w:pPr>
        <w:pStyle w:val="ListParagraph"/>
        <w:numPr>
          <w:ilvl w:val="0"/>
          <w:numId w:val="24"/>
        </w:numPr>
      </w:pPr>
      <w:r w:rsidRPr="2B714DF7">
        <w:t xml:space="preserve">Past financial performance of the person refers to financial performance in similar operating environments in Australia or internationally. The assessment of the person’s (and any of the entities in its Corporate Structure that it is relying on) past financial performance </w:t>
      </w:r>
      <w:r w:rsidR="00934940" w:rsidRPr="2B714DF7">
        <w:t xml:space="preserve">may </w:t>
      </w:r>
      <w:r w:rsidRPr="2B714DF7">
        <w:t xml:space="preserve">include an assessment of the experience of the person in prior and current offshore infrastructure or large-scale infrastructure projects of a similar size to that proposed in the </w:t>
      </w:r>
      <w:r w:rsidR="004036A3" w:rsidRPr="2B714DF7">
        <w:t>TIL</w:t>
      </w:r>
      <w:r w:rsidRPr="2B714DF7">
        <w:t xml:space="preserve"> application.</w:t>
      </w:r>
    </w:p>
    <w:p w14:paraId="60AFC14A" w14:textId="54D21369" w:rsidR="00A13EED" w:rsidRPr="00934940" w:rsidRDefault="00AF37CB" w:rsidP="003149A3">
      <w:pPr>
        <w:pStyle w:val="ListParagraph"/>
        <w:keepNext/>
        <w:keepLines/>
        <w:numPr>
          <w:ilvl w:val="0"/>
          <w:numId w:val="7"/>
        </w:numPr>
        <w:spacing w:after="60" w:line="240" w:lineRule="auto"/>
        <w:ind w:left="924" w:hanging="357"/>
        <w:contextualSpacing w:val="0"/>
      </w:pPr>
      <w:r w:rsidRPr="00934940">
        <w:t>The person’s corporate governance structure</w:t>
      </w:r>
      <w:r w:rsidR="00613A0C">
        <w:t xml:space="preserve"> (paragraph 26(3)(c) OEI Regulations)</w:t>
      </w:r>
      <w:r w:rsidR="00A13EED" w:rsidRPr="00934940">
        <w:t>.</w:t>
      </w:r>
    </w:p>
    <w:p w14:paraId="66845A76" w14:textId="0C426438" w:rsidR="004301B3" w:rsidRPr="00934940" w:rsidRDefault="00513FB7" w:rsidP="2B714DF7">
      <w:pPr>
        <w:pStyle w:val="ListParagraph"/>
        <w:keepNext/>
        <w:keepLines/>
        <w:numPr>
          <w:ilvl w:val="0"/>
          <w:numId w:val="25"/>
        </w:numPr>
        <w:spacing w:after="60" w:line="240" w:lineRule="auto"/>
        <w:ind w:left="1208" w:hanging="357"/>
      </w:pPr>
      <w:r w:rsidRPr="2B714DF7">
        <w:t xml:space="preserve">Corporate governance </w:t>
      </w:r>
      <w:r w:rsidR="006B3E69" w:rsidRPr="2B714DF7">
        <w:t>structure</w:t>
      </w:r>
      <w:r w:rsidR="00AF37CB" w:rsidRPr="2B714DF7">
        <w:t xml:space="preserve"> refers to the structure and oversight of the person and may </w:t>
      </w:r>
      <w:proofErr w:type="gramStart"/>
      <w:r w:rsidR="00AF37CB" w:rsidRPr="2B714DF7">
        <w:t>take into account</w:t>
      </w:r>
      <w:proofErr w:type="gramEnd"/>
      <w:r w:rsidR="00AF37CB" w:rsidRPr="2B714DF7">
        <w:t xml:space="preserve"> how the person has been established including transparency, chain of command and responsibilities and relevant </w:t>
      </w:r>
      <w:r w:rsidR="002275FA" w:rsidRPr="2B714DF7">
        <w:t>Board’s size, collective skills and experience to operate an offshore infrastructure project</w:t>
      </w:r>
      <w:r w:rsidR="00D125EA" w:rsidRPr="2B714DF7">
        <w:t xml:space="preserve"> </w:t>
      </w:r>
      <w:r w:rsidR="004301B3" w:rsidRPr="2B714DF7">
        <w:t>or other large infrastructure projects, in Australia or internationally.</w:t>
      </w:r>
    </w:p>
    <w:p w14:paraId="151B3133" w14:textId="0133B820" w:rsidR="00AF37CB" w:rsidRPr="00934940" w:rsidRDefault="00AF37CB" w:rsidP="00374FB2">
      <w:pPr>
        <w:pStyle w:val="ListParagraph"/>
        <w:numPr>
          <w:ilvl w:val="0"/>
          <w:numId w:val="25"/>
        </w:numPr>
        <w:spacing w:after="60" w:line="240" w:lineRule="auto"/>
        <w:ind w:left="1208" w:hanging="357"/>
        <w:contextualSpacing w:val="0"/>
      </w:pPr>
      <w:r w:rsidRPr="00934940">
        <w:t xml:space="preserve">At a minimum, </w:t>
      </w:r>
      <w:r w:rsidR="000A2C44">
        <w:t xml:space="preserve">it is recommended </w:t>
      </w:r>
      <w:r w:rsidRPr="00934940">
        <w:t>a person implement</w:t>
      </w:r>
      <w:r w:rsidR="000A2C44">
        <w:t>s</w:t>
      </w:r>
      <w:r w:rsidRPr="00934940">
        <w:t xml:space="preserve"> the principles of a recognised corporate governance code and have:</w:t>
      </w:r>
    </w:p>
    <w:p w14:paraId="4F3B3184" w14:textId="77777777" w:rsidR="00AF37CB" w:rsidRPr="00934940" w:rsidRDefault="00AF37CB" w:rsidP="2B714DF7">
      <w:pPr>
        <w:pStyle w:val="ListParagraph"/>
        <w:numPr>
          <w:ilvl w:val="2"/>
          <w:numId w:val="3"/>
        </w:numPr>
        <w:spacing w:after="40" w:line="240" w:lineRule="auto"/>
        <w:ind w:left="1701" w:hanging="425"/>
      </w:pPr>
      <w:r w:rsidRPr="2B714DF7">
        <w:t xml:space="preserve">An appropriately sized Board with the skills, commitment and knowledge of the entity and industry in which it operates. </w:t>
      </w:r>
    </w:p>
    <w:p w14:paraId="2CE77370" w14:textId="6E3FEAAC" w:rsidR="00AF37CB" w:rsidRPr="00934940" w:rsidRDefault="00AF37CB" w:rsidP="00C71763">
      <w:pPr>
        <w:pStyle w:val="ListParagraph"/>
        <w:numPr>
          <w:ilvl w:val="2"/>
          <w:numId w:val="3"/>
        </w:numPr>
        <w:spacing w:after="40" w:line="240" w:lineRule="auto"/>
        <w:ind w:left="1701" w:hanging="425"/>
        <w:contextualSpacing w:val="0"/>
      </w:pPr>
      <w:r w:rsidRPr="00934940">
        <w:t xml:space="preserve">Clearly defined roles and responsibility of the Board and Management with a regular </w:t>
      </w:r>
      <w:r w:rsidR="00273915" w:rsidRPr="00934940">
        <w:t xml:space="preserve">audit and </w:t>
      </w:r>
      <w:r w:rsidRPr="00934940">
        <w:t xml:space="preserve">review process. </w:t>
      </w:r>
    </w:p>
    <w:p w14:paraId="46446B66" w14:textId="1AD4210F" w:rsidR="00AF37CB" w:rsidRPr="00934940" w:rsidRDefault="00AF37CB" w:rsidP="00C71763">
      <w:pPr>
        <w:pStyle w:val="ListParagraph"/>
        <w:numPr>
          <w:ilvl w:val="2"/>
          <w:numId w:val="3"/>
        </w:numPr>
        <w:spacing w:after="40" w:line="240" w:lineRule="auto"/>
        <w:ind w:left="1701" w:hanging="425"/>
        <w:contextualSpacing w:val="0"/>
      </w:pPr>
      <w:r w:rsidRPr="00934940">
        <w:t xml:space="preserve">A sound risk management framework. </w:t>
      </w:r>
    </w:p>
    <w:p w14:paraId="49D90E7B" w14:textId="10CA071B" w:rsidR="00AF37CB" w:rsidRPr="00934940" w:rsidRDefault="00AF37CB" w:rsidP="00AF37CB">
      <w:pPr>
        <w:pStyle w:val="ListParagraph"/>
        <w:numPr>
          <w:ilvl w:val="0"/>
          <w:numId w:val="7"/>
        </w:numPr>
        <w:spacing w:after="60" w:line="240" w:lineRule="auto"/>
        <w:ind w:left="924" w:hanging="357"/>
        <w:contextualSpacing w:val="0"/>
      </w:pPr>
      <w:r w:rsidRPr="00934940">
        <w:t>Any other matters the Minister considers relevant</w:t>
      </w:r>
      <w:r w:rsidR="00613A0C">
        <w:t xml:space="preserve"> (paragraph 26(3)(d) OEI Regulations)</w:t>
      </w:r>
      <w:r w:rsidRPr="00934940">
        <w:t>.</w:t>
      </w:r>
    </w:p>
    <w:p w14:paraId="270D6A23" w14:textId="28907AC9" w:rsidR="00AF37CB" w:rsidRPr="00792384" w:rsidRDefault="00AF37CB" w:rsidP="000257DB">
      <w:pPr>
        <w:keepNext/>
        <w:keepLines/>
        <w:spacing w:before="120" w:after="120" w:line="240" w:lineRule="auto"/>
        <w:rPr>
          <w:color w:val="4472C4" w:themeColor="accent1"/>
        </w:rPr>
      </w:pPr>
      <w:r w:rsidRPr="00792384">
        <w:rPr>
          <w:color w:val="4472C4" w:themeColor="accent1"/>
        </w:rPr>
        <w:lastRenderedPageBreak/>
        <w:t>National Interest (</w:t>
      </w:r>
      <w:r w:rsidR="00103F2B" w:rsidRPr="00792384">
        <w:rPr>
          <w:color w:val="4472C4" w:themeColor="accent1"/>
        </w:rPr>
        <w:t>paragraph</w:t>
      </w:r>
      <w:r w:rsidRPr="00792384">
        <w:rPr>
          <w:color w:val="4472C4" w:themeColor="accent1"/>
        </w:rPr>
        <w:t xml:space="preserve"> 62(1)(d) OEI Act and sections 25 and 26(4) OEI Regulations)</w:t>
      </w:r>
    </w:p>
    <w:p w14:paraId="48AD984E" w14:textId="011CF6C1" w:rsidR="00AF37CB" w:rsidRPr="00792384" w:rsidRDefault="00AF37CB" w:rsidP="000257DB">
      <w:pPr>
        <w:pStyle w:val="ListParagraph"/>
        <w:keepNext/>
        <w:keepLines/>
        <w:numPr>
          <w:ilvl w:val="2"/>
          <w:numId w:val="1"/>
        </w:numPr>
        <w:spacing w:after="80" w:line="240" w:lineRule="auto"/>
        <w:ind w:left="709"/>
        <w:contextualSpacing w:val="0"/>
      </w:pPr>
      <w:r w:rsidRPr="00792384">
        <w:t xml:space="preserve">The Minister must be satisfied that the </w:t>
      </w:r>
      <w:r w:rsidR="008F126C">
        <w:t>proposed</w:t>
      </w:r>
      <w:r w:rsidRPr="00792384">
        <w:t xml:space="preserve"> project for the licence is in the national interest. The merit-based assessment may consider one or more of the following:</w:t>
      </w:r>
    </w:p>
    <w:p w14:paraId="46B8CF23" w14:textId="2BA7CCCF" w:rsidR="00AF37CB" w:rsidRPr="00792384" w:rsidRDefault="00AF37CB" w:rsidP="00AF37CB">
      <w:pPr>
        <w:pStyle w:val="ListParagraph"/>
        <w:numPr>
          <w:ilvl w:val="0"/>
          <w:numId w:val="8"/>
        </w:numPr>
        <w:spacing w:after="80" w:line="240" w:lineRule="auto"/>
        <w:ind w:left="924" w:hanging="357"/>
        <w:contextualSpacing w:val="0"/>
      </w:pPr>
      <w:r w:rsidRPr="00792384">
        <w:t>The project’s impact on, and contribution to, the Australian economy and local communities, including in relation to regional development, job creation, Australian industries and the use of Australian goods and services</w:t>
      </w:r>
      <w:r w:rsidR="008F126C">
        <w:t xml:space="preserve"> (paragraph 26(4)(a) OEI Regulations)</w:t>
      </w:r>
      <w:r w:rsidRPr="00792384">
        <w:t xml:space="preserve">. </w:t>
      </w:r>
    </w:p>
    <w:p w14:paraId="44858354" w14:textId="5AF61757" w:rsidR="00C53C1A" w:rsidRPr="005D4BA2" w:rsidRDefault="00AF37CB" w:rsidP="00374FB2">
      <w:pPr>
        <w:pStyle w:val="ListParagraph"/>
        <w:numPr>
          <w:ilvl w:val="0"/>
          <w:numId w:val="26"/>
        </w:numPr>
        <w:spacing w:after="60" w:line="240" w:lineRule="auto"/>
        <w:ind w:left="1208" w:hanging="357"/>
        <w:contextualSpacing w:val="0"/>
      </w:pPr>
      <w:r w:rsidRPr="00792384">
        <w:t xml:space="preserve">This </w:t>
      </w:r>
      <w:r w:rsidR="003846CC">
        <w:t>may</w:t>
      </w:r>
      <w:r w:rsidR="003846CC" w:rsidRPr="00792384">
        <w:t xml:space="preserve"> </w:t>
      </w:r>
      <w:r w:rsidR="003846CC">
        <w:t>include</w:t>
      </w:r>
      <w:r w:rsidR="003846CC" w:rsidRPr="00792384">
        <w:t xml:space="preserve"> </w:t>
      </w:r>
      <w:r w:rsidRPr="00792384">
        <w:t xml:space="preserve">an </w:t>
      </w:r>
      <w:r w:rsidRPr="005D4BA2">
        <w:t>assessment of the forecast socio-economic benefits of the offshore infrastructure project</w:t>
      </w:r>
      <w:r w:rsidR="002243A7" w:rsidRPr="005D4BA2">
        <w:t xml:space="preserve">, to assess the potential community benefits that could be provided from the </w:t>
      </w:r>
      <w:r w:rsidR="00977764" w:rsidRPr="005D4BA2">
        <w:t xml:space="preserve">proposed offshore infrastructure </w:t>
      </w:r>
      <w:r w:rsidR="002243A7" w:rsidRPr="005D4BA2">
        <w:t>project</w:t>
      </w:r>
      <w:r w:rsidRPr="005D4BA2">
        <w:t xml:space="preserve">. </w:t>
      </w:r>
    </w:p>
    <w:p w14:paraId="3AEF53A6" w14:textId="20FE304F" w:rsidR="00AF37CB" w:rsidRPr="005D4BA2" w:rsidRDefault="005E1F83" w:rsidP="00374FB2">
      <w:pPr>
        <w:pStyle w:val="ListParagraph"/>
        <w:numPr>
          <w:ilvl w:val="0"/>
          <w:numId w:val="26"/>
        </w:numPr>
        <w:spacing w:after="60" w:line="240" w:lineRule="auto"/>
        <w:ind w:left="1208" w:hanging="357"/>
        <w:contextualSpacing w:val="0"/>
      </w:pPr>
      <w:r w:rsidRPr="005D4BA2">
        <w:t xml:space="preserve">Depending on </w:t>
      </w:r>
      <w:r w:rsidR="00C53C1A" w:rsidRPr="005D4BA2">
        <w:t xml:space="preserve">the stage of the project, this assessment </w:t>
      </w:r>
      <w:r w:rsidR="003846CC">
        <w:t>may</w:t>
      </w:r>
      <w:r w:rsidR="003846CC" w:rsidRPr="005D4BA2">
        <w:t xml:space="preserve"> </w:t>
      </w:r>
      <w:r w:rsidR="00AF37CB" w:rsidRPr="005D4BA2">
        <w:t xml:space="preserve">consider current assumptions and forecasts relating to benefits to the broader economy, potential jobs creation, </w:t>
      </w:r>
      <w:r w:rsidR="003D68FB" w:rsidRPr="005D4BA2">
        <w:t xml:space="preserve">workforce training, </w:t>
      </w:r>
      <w:r w:rsidR="00AF37CB" w:rsidRPr="005D4BA2">
        <w:t xml:space="preserve">regional development, </w:t>
      </w:r>
      <w:r w:rsidR="003D68FB" w:rsidRPr="005D4BA2">
        <w:t xml:space="preserve">local </w:t>
      </w:r>
      <w:r w:rsidR="00AF37CB" w:rsidRPr="005D4BA2">
        <w:t xml:space="preserve">content, </w:t>
      </w:r>
      <w:r w:rsidR="008A36C3" w:rsidRPr="005D4BA2">
        <w:t>Gross Value Add, a breakdown of investment across local and foreign</w:t>
      </w:r>
      <w:r w:rsidR="00AF37CB" w:rsidRPr="005D4BA2">
        <w:t xml:space="preserve"> content, potential contribution to electricity grid supply, energy security, emissions reduction assumptions and/or benefits to international relations, </w:t>
      </w:r>
      <w:r w:rsidR="00C53C1A" w:rsidRPr="005D4BA2">
        <w:t xml:space="preserve">as </w:t>
      </w:r>
      <w:r w:rsidR="00AF37CB" w:rsidRPr="005D4BA2">
        <w:t>relevant</w:t>
      </w:r>
      <w:r w:rsidR="00C53C1A" w:rsidRPr="005D4BA2">
        <w:t>.</w:t>
      </w:r>
      <w:r w:rsidR="002B345F" w:rsidRPr="005D4BA2">
        <w:t xml:space="preserve"> </w:t>
      </w:r>
    </w:p>
    <w:p w14:paraId="3BC48F2F" w14:textId="07A6FC25" w:rsidR="004536DF" w:rsidRPr="005D4BA2" w:rsidRDefault="00315EBA" w:rsidP="00374FB2">
      <w:pPr>
        <w:pStyle w:val="ListParagraph"/>
        <w:numPr>
          <w:ilvl w:val="0"/>
          <w:numId w:val="26"/>
        </w:numPr>
        <w:spacing w:after="60" w:line="240" w:lineRule="auto"/>
        <w:ind w:left="1208" w:hanging="357"/>
        <w:contextualSpacing w:val="0"/>
      </w:pPr>
      <w:r>
        <w:t xml:space="preserve">It is recommended </w:t>
      </w:r>
      <w:r w:rsidR="000447FC">
        <w:t xml:space="preserve">that </w:t>
      </w:r>
      <w:r w:rsidR="0000470E">
        <w:t xml:space="preserve">there are </w:t>
      </w:r>
      <w:r w:rsidR="004536DF" w:rsidRPr="005D4BA2">
        <w:t xml:space="preserve">clear links and consistencies between the </w:t>
      </w:r>
      <w:r w:rsidR="00057549" w:rsidRPr="005D4BA2">
        <w:t xml:space="preserve">TIL </w:t>
      </w:r>
      <w:r w:rsidR="004536DF" w:rsidRPr="005D4BA2">
        <w:t>project</w:t>
      </w:r>
      <w:r w:rsidR="00057549" w:rsidRPr="005D4BA2">
        <w:t xml:space="preserve"> and source project. </w:t>
      </w:r>
    </w:p>
    <w:p w14:paraId="43FDF106" w14:textId="4C73123C" w:rsidR="00F00BB3" w:rsidRPr="00792384" w:rsidRDefault="00F00BB3" w:rsidP="009E46DD">
      <w:pPr>
        <w:pStyle w:val="ListParagraph"/>
        <w:spacing w:after="40" w:line="240" w:lineRule="auto"/>
        <w:ind w:left="1276"/>
        <w:contextualSpacing w:val="0"/>
        <w:rPr>
          <w:sz w:val="20"/>
          <w:szCs w:val="20"/>
        </w:rPr>
      </w:pPr>
      <w:r w:rsidRPr="005D4BA2">
        <w:rPr>
          <w:b/>
          <w:bCs/>
          <w:sz w:val="20"/>
          <w:szCs w:val="20"/>
        </w:rPr>
        <w:t xml:space="preserve">Note 1: </w:t>
      </w:r>
      <w:r w:rsidRPr="005D4BA2">
        <w:rPr>
          <w:sz w:val="20"/>
          <w:szCs w:val="20"/>
        </w:rPr>
        <w:t>Assumptions and forecasts are expected to be updated during</w:t>
      </w:r>
      <w:r w:rsidRPr="00792384">
        <w:rPr>
          <w:sz w:val="20"/>
          <w:szCs w:val="20"/>
        </w:rPr>
        <w:t xml:space="preserve"> the </w:t>
      </w:r>
      <w:r w:rsidR="00C931FA" w:rsidRPr="00792384">
        <w:rPr>
          <w:sz w:val="20"/>
          <w:szCs w:val="20"/>
        </w:rPr>
        <w:t>TIL</w:t>
      </w:r>
      <w:r w:rsidRPr="00792384">
        <w:rPr>
          <w:sz w:val="20"/>
          <w:szCs w:val="20"/>
        </w:rPr>
        <w:t xml:space="preserve"> term through annual licence reports</w:t>
      </w:r>
      <w:r w:rsidRPr="00792384">
        <w:rPr>
          <w:b/>
          <w:bCs/>
          <w:sz w:val="20"/>
          <w:szCs w:val="20"/>
        </w:rPr>
        <w:t xml:space="preserve">. </w:t>
      </w:r>
    </w:p>
    <w:p w14:paraId="00144FB8" w14:textId="28C0889C" w:rsidR="00F00BB3" w:rsidRPr="009E46DD" w:rsidRDefault="00F00BB3" w:rsidP="2B714DF7">
      <w:pPr>
        <w:pStyle w:val="ListParagraph"/>
        <w:spacing w:after="40" w:line="240" w:lineRule="auto"/>
        <w:ind w:left="1276"/>
        <w:rPr>
          <w:sz w:val="20"/>
          <w:szCs w:val="20"/>
        </w:rPr>
      </w:pPr>
      <w:r w:rsidRPr="2B714DF7">
        <w:rPr>
          <w:b/>
          <w:bCs/>
          <w:sz w:val="20"/>
          <w:szCs w:val="20"/>
        </w:rPr>
        <w:t xml:space="preserve">Note </w:t>
      </w:r>
      <w:r w:rsidR="004A3FBA" w:rsidRPr="2B714DF7">
        <w:rPr>
          <w:b/>
          <w:bCs/>
          <w:sz w:val="20"/>
          <w:szCs w:val="20"/>
        </w:rPr>
        <w:t>2</w:t>
      </w:r>
      <w:r w:rsidRPr="2B714DF7">
        <w:rPr>
          <w:b/>
          <w:bCs/>
          <w:sz w:val="20"/>
          <w:szCs w:val="20"/>
        </w:rPr>
        <w:t xml:space="preserve">: </w:t>
      </w:r>
      <w:r w:rsidRPr="2B714DF7">
        <w:rPr>
          <w:sz w:val="20"/>
          <w:szCs w:val="20"/>
        </w:rPr>
        <w:t xml:space="preserve">Local communities </w:t>
      </w:r>
      <w:proofErr w:type="gramStart"/>
      <w:r w:rsidRPr="2B714DF7">
        <w:rPr>
          <w:sz w:val="20"/>
          <w:szCs w:val="20"/>
        </w:rPr>
        <w:t>means</w:t>
      </w:r>
      <w:proofErr w:type="gramEnd"/>
      <w:r w:rsidRPr="2B714DF7">
        <w:rPr>
          <w:sz w:val="20"/>
          <w:szCs w:val="20"/>
        </w:rPr>
        <w:t xml:space="preserve"> the communities that are located adjacent to or in close proximity to the proposed licence area.  </w:t>
      </w:r>
    </w:p>
    <w:p w14:paraId="2E1BDDAA" w14:textId="7D459399" w:rsidR="00154124" w:rsidRPr="009E46DD" w:rsidRDefault="00F00BB3" w:rsidP="2B714DF7">
      <w:pPr>
        <w:pStyle w:val="ListParagraph"/>
        <w:spacing w:after="40" w:line="240" w:lineRule="auto"/>
        <w:ind w:left="1276"/>
        <w:rPr>
          <w:b/>
          <w:bCs/>
          <w:sz w:val="20"/>
          <w:szCs w:val="20"/>
        </w:rPr>
      </w:pPr>
      <w:r w:rsidRPr="2B714DF7">
        <w:rPr>
          <w:b/>
          <w:bCs/>
          <w:sz w:val="20"/>
          <w:szCs w:val="20"/>
        </w:rPr>
        <w:t xml:space="preserve">Note </w:t>
      </w:r>
      <w:r w:rsidR="004A3FBA" w:rsidRPr="2B714DF7">
        <w:rPr>
          <w:b/>
          <w:bCs/>
          <w:sz w:val="20"/>
          <w:szCs w:val="20"/>
        </w:rPr>
        <w:t>3</w:t>
      </w:r>
      <w:r w:rsidRPr="2B714DF7">
        <w:rPr>
          <w:b/>
          <w:bCs/>
          <w:sz w:val="20"/>
          <w:szCs w:val="20"/>
        </w:rPr>
        <w:t xml:space="preserve">: </w:t>
      </w:r>
      <w:r w:rsidRPr="2B714DF7">
        <w:rPr>
          <w:sz w:val="20"/>
          <w:szCs w:val="20"/>
        </w:rPr>
        <w:t>Local content means the use of Australian and New Zealand businesses, including but not limited to suppliers, components, materials, vessels, workers and services, in the construction and operations, maintenance, and decommissioning of offshore electricity infrastructure projects.</w:t>
      </w:r>
      <w:r w:rsidR="00281E1C" w:rsidRPr="2B714DF7">
        <w:rPr>
          <w:b/>
          <w:bCs/>
          <w:sz w:val="20"/>
          <w:szCs w:val="20"/>
        </w:rPr>
        <w:t xml:space="preserve"> </w:t>
      </w:r>
    </w:p>
    <w:p w14:paraId="7125618E" w14:textId="36D63F0A" w:rsidR="00AF37CB" w:rsidRPr="00792384" w:rsidRDefault="00AF37CB" w:rsidP="00AF37CB">
      <w:pPr>
        <w:pStyle w:val="ListParagraph"/>
        <w:numPr>
          <w:ilvl w:val="0"/>
          <w:numId w:val="8"/>
        </w:numPr>
        <w:spacing w:after="80" w:line="240" w:lineRule="auto"/>
        <w:ind w:left="924" w:hanging="357"/>
        <w:contextualSpacing w:val="0"/>
      </w:pPr>
      <w:r w:rsidRPr="00792384">
        <w:t>National security</w:t>
      </w:r>
      <w:r w:rsidR="0093611E">
        <w:t xml:space="preserve"> (paragraph 26(4)(b) OEI Regulations)</w:t>
      </w:r>
      <w:r w:rsidRPr="00792384">
        <w:t>.</w:t>
      </w:r>
    </w:p>
    <w:p w14:paraId="421C7B46" w14:textId="0A7DF8C9" w:rsidR="00AF37CB" w:rsidRPr="00792384" w:rsidRDefault="00AF37CB" w:rsidP="2B714DF7">
      <w:pPr>
        <w:pStyle w:val="ListParagraph"/>
        <w:numPr>
          <w:ilvl w:val="1"/>
          <w:numId w:val="17"/>
        </w:numPr>
        <w:spacing w:after="60" w:line="240" w:lineRule="auto"/>
        <w:ind w:left="1208" w:hanging="357"/>
      </w:pPr>
      <w:r w:rsidRPr="2B714DF7">
        <w:t xml:space="preserve">This </w:t>
      </w:r>
      <w:r w:rsidR="003846CC" w:rsidRPr="2B714DF7">
        <w:t>may include</w:t>
      </w:r>
      <w:r w:rsidRPr="2B714DF7">
        <w:t xml:space="preserve"> an assessment of whether the offshore infrastructure project </w:t>
      </w:r>
      <w:r w:rsidR="006565AD" w:rsidRPr="2B714DF7">
        <w:t xml:space="preserve">for the TIL </w:t>
      </w:r>
      <w:proofErr w:type="gramStart"/>
      <w:r w:rsidRPr="2B714DF7">
        <w:t>has the potential</w:t>
      </w:r>
      <w:proofErr w:type="gramEnd"/>
      <w:r w:rsidRPr="2B714DF7">
        <w:t xml:space="preserve"> to impact negatively on national security.</w:t>
      </w:r>
    </w:p>
    <w:p w14:paraId="59B1FB7A" w14:textId="24B1F6C3" w:rsidR="00AF37CB" w:rsidRPr="00792384" w:rsidRDefault="00AF37CB" w:rsidP="00374FB2">
      <w:pPr>
        <w:pStyle w:val="ListParagraph"/>
        <w:numPr>
          <w:ilvl w:val="1"/>
          <w:numId w:val="17"/>
        </w:numPr>
        <w:spacing w:after="60" w:line="240" w:lineRule="auto"/>
        <w:ind w:left="1208" w:hanging="357"/>
        <w:contextualSpacing w:val="0"/>
      </w:pPr>
      <w:r w:rsidRPr="00792384">
        <w:t xml:space="preserve">The assessment is separate to any assessment by the Foreign Investment Review Board. </w:t>
      </w:r>
    </w:p>
    <w:p w14:paraId="1C09695D" w14:textId="5CE13042" w:rsidR="00AF37CB" w:rsidRPr="00792384" w:rsidRDefault="00AF37CB" w:rsidP="00AF37CB">
      <w:pPr>
        <w:pStyle w:val="ListParagraph"/>
        <w:numPr>
          <w:ilvl w:val="0"/>
          <w:numId w:val="8"/>
        </w:numPr>
        <w:spacing w:after="80" w:line="240" w:lineRule="auto"/>
        <w:ind w:left="924" w:hanging="357"/>
        <w:contextualSpacing w:val="0"/>
      </w:pPr>
      <w:r w:rsidRPr="00792384">
        <w:t>Whether the offshore infrastructure project is likely to be delivered within a reasonable time</w:t>
      </w:r>
      <w:r w:rsidR="0093611E">
        <w:t xml:space="preserve"> (paragraph 26(4)(c) OEI Regulations)</w:t>
      </w:r>
      <w:r w:rsidRPr="00792384">
        <w:t xml:space="preserve">. </w:t>
      </w:r>
    </w:p>
    <w:p w14:paraId="301BD9CC" w14:textId="25655629" w:rsidR="00AF37CB" w:rsidRPr="00792384" w:rsidRDefault="00AF37CB" w:rsidP="2B714DF7">
      <w:pPr>
        <w:pStyle w:val="ListParagraph"/>
        <w:numPr>
          <w:ilvl w:val="1"/>
          <w:numId w:val="19"/>
        </w:numPr>
        <w:spacing w:after="60" w:line="240" w:lineRule="auto"/>
        <w:ind w:left="1208" w:hanging="357"/>
      </w:pPr>
      <w:r w:rsidRPr="2B714DF7">
        <w:t xml:space="preserve">This </w:t>
      </w:r>
      <w:r w:rsidR="003846CC" w:rsidRPr="2B714DF7">
        <w:t>may include</w:t>
      </w:r>
      <w:r w:rsidRPr="2B714DF7">
        <w:t xml:space="preserve"> an assessment of how efficiently the person is planning to </w:t>
      </w:r>
      <w:r w:rsidR="00B3056D" w:rsidRPr="2B714DF7">
        <w:t xml:space="preserve">undertake </w:t>
      </w:r>
      <w:r w:rsidR="00431FBF" w:rsidRPr="2B714DF7">
        <w:t xml:space="preserve">the </w:t>
      </w:r>
      <w:r w:rsidR="00D674EE" w:rsidRPr="2B714DF7">
        <w:t>necessary</w:t>
      </w:r>
      <w:r w:rsidR="00B3056D" w:rsidRPr="2B714DF7">
        <w:t xml:space="preserve"> activities</w:t>
      </w:r>
      <w:r w:rsidR="00D674EE" w:rsidRPr="2B714DF7">
        <w:t xml:space="preserve"> and/or </w:t>
      </w:r>
      <w:r w:rsidRPr="2B714DF7">
        <w:t>deliver the offshore infrastructure project</w:t>
      </w:r>
      <w:r w:rsidR="003609DD" w:rsidRPr="2B714DF7">
        <w:t xml:space="preserve"> for the TIL</w:t>
      </w:r>
      <w:r w:rsidRPr="2B714DF7">
        <w:t xml:space="preserve">, supported by </w:t>
      </w:r>
      <w:r w:rsidR="00810F11" w:rsidRPr="2B714DF7">
        <w:t>the</w:t>
      </w:r>
      <w:r w:rsidRPr="2B714DF7">
        <w:t xml:space="preserve"> project development plan</w:t>
      </w:r>
      <w:r w:rsidR="00622DF9" w:rsidRPr="2B714DF7">
        <w:t>,</w:t>
      </w:r>
      <w:r w:rsidR="002B2D82" w:rsidRPr="2B714DF7">
        <w:t xml:space="preserve"> project</w:t>
      </w:r>
      <w:r w:rsidR="00622DF9" w:rsidRPr="2B714DF7">
        <w:t xml:space="preserve"> schedule</w:t>
      </w:r>
      <w:r w:rsidR="00810F11" w:rsidRPr="2B714DF7">
        <w:t xml:space="preserve"> and risk </w:t>
      </w:r>
      <w:r w:rsidR="1861C8BA">
        <w:t>register</w:t>
      </w:r>
      <w:r w:rsidRPr="2B714DF7">
        <w:t xml:space="preserve">.  </w:t>
      </w:r>
    </w:p>
    <w:p w14:paraId="190F5F95" w14:textId="4A9D4C55" w:rsidR="004A3104" w:rsidRPr="00792384" w:rsidRDefault="00AF37CB" w:rsidP="00374FB2">
      <w:pPr>
        <w:pStyle w:val="ListParagraph"/>
        <w:numPr>
          <w:ilvl w:val="1"/>
          <w:numId w:val="19"/>
        </w:numPr>
        <w:spacing w:after="60" w:line="240" w:lineRule="auto"/>
        <w:ind w:left="1208" w:hanging="357"/>
        <w:contextualSpacing w:val="0"/>
      </w:pPr>
      <w:r w:rsidRPr="00792384">
        <w:t xml:space="preserve">The assessment </w:t>
      </w:r>
      <w:r w:rsidR="003846CC">
        <w:t>may</w:t>
      </w:r>
      <w:r w:rsidR="003846CC" w:rsidRPr="00792384">
        <w:t xml:space="preserve"> </w:t>
      </w:r>
      <w:r w:rsidRPr="00792384">
        <w:t>consider whether the offshore infrastructure project</w:t>
      </w:r>
      <w:r w:rsidR="003609DD" w:rsidRPr="00792384">
        <w:t xml:space="preserve"> for the TIL</w:t>
      </w:r>
      <w:r w:rsidRPr="00792384">
        <w:t xml:space="preserve"> is proposed to be delivered in phases, the timing of the projected phasing and drivers for </w:t>
      </w:r>
      <w:r w:rsidR="00F44378" w:rsidRPr="00792384">
        <w:t xml:space="preserve">and likelihood of </w:t>
      </w:r>
      <w:r w:rsidRPr="00792384">
        <w:t xml:space="preserve">delivery of each phase. </w:t>
      </w:r>
    </w:p>
    <w:p w14:paraId="65A587F0" w14:textId="12380B0E" w:rsidR="004A3104" w:rsidRPr="00792384" w:rsidRDefault="00A728E9" w:rsidP="2B714DF7">
      <w:pPr>
        <w:pStyle w:val="ListParagraph"/>
        <w:numPr>
          <w:ilvl w:val="1"/>
          <w:numId w:val="19"/>
        </w:numPr>
        <w:spacing w:after="60" w:line="240" w:lineRule="auto"/>
        <w:ind w:left="1208" w:hanging="357"/>
      </w:pPr>
      <w:r w:rsidRPr="2B714DF7">
        <w:t xml:space="preserve">It </w:t>
      </w:r>
      <w:r w:rsidR="00181F5A" w:rsidRPr="2B714DF7">
        <w:t>is recommended t</w:t>
      </w:r>
      <w:r w:rsidR="004A3104" w:rsidRPr="2B714DF7">
        <w:t xml:space="preserve">here </w:t>
      </w:r>
      <w:r w:rsidR="00775369" w:rsidRPr="2B714DF7">
        <w:t>are</w:t>
      </w:r>
      <w:r w:rsidR="004A3104" w:rsidRPr="2B714DF7">
        <w:t xml:space="preserve"> clear links between the </w:t>
      </w:r>
      <w:r w:rsidR="00057549" w:rsidRPr="2B714DF7">
        <w:t xml:space="preserve">TIL </w:t>
      </w:r>
      <w:r w:rsidR="004A3104" w:rsidRPr="2B714DF7">
        <w:t>project</w:t>
      </w:r>
      <w:r w:rsidR="00057549" w:rsidRPr="2B714DF7">
        <w:t xml:space="preserve"> and the source project </w:t>
      </w:r>
      <w:r w:rsidR="004A3104" w:rsidRPr="2B714DF7">
        <w:t>and risks and mitigations for timely delivery should be clearly identified.</w:t>
      </w:r>
    </w:p>
    <w:p w14:paraId="23D80AE6" w14:textId="3E2B6B53" w:rsidR="00AF37CB" w:rsidRPr="00792384" w:rsidRDefault="00AF37CB" w:rsidP="2B714DF7">
      <w:pPr>
        <w:pStyle w:val="ListParagraph"/>
        <w:numPr>
          <w:ilvl w:val="1"/>
          <w:numId w:val="19"/>
        </w:numPr>
        <w:spacing w:after="60" w:line="240" w:lineRule="auto"/>
        <w:ind w:left="1208" w:hanging="357"/>
      </w:pPr>
      <w:r w:rsidRPr="2B714DF7">
        <w:t xml:space="preserve">A person that has multiple offshore electricity infrastructure project proposals or licences in Australia or internationally </w:t>
      </w:r>
      <w:r w:rsidR="003846CC" w:rsidRPr="2B714DF7">
        <w:t xml:space="preserve">may </w:t>
      </w:r>
      <w:r w:rsidRPr="2B714DF7">
        <w:t xml:space="preserve">be assessed on </w:t>
      </w:r>
      <w:r w:rsidR="008678BF" w:rsidRPr="2B714DF7">
        <w:t xml:space="preserve">their </w:t>
      </w:r>
      <w:r w:rsidRPr="2B714DF7">
        <w:t xml:space="preserve">ability to deliver the offshore infrastructure project under the licence </w:t>
      </w:r>
      <w:proofErr w:type="gramStart"/>
      <w:r w:rsidRPr="2B714DF7">
        <w:t>taking into account</w:t>
      </w:r>
      <w:proofErr w:type="gramEnd"/>
      <w:r w:rsidRPr="2B714DF7">
        <w:t xml:space="preserve"> all of the current and proposed projects and licences in the portfolio.</w:t>
      </w:r>
    </w:p>
    <w:p w14:paraId="3226CC5B" w14:textId="1D4EF3E0" w:rsidR="00AF37CB" w:rsidRPr="00792384" w:rsidRDefault="00AF37CB" w:rsidP="00AF37CB">
      <w:pPr>
        <w:pStyle w:val="ListParagraph"/>
        <w:numPr>
          <w:ilvl w:val="0"/>
          <w:numId w:val="8"/>
        </w:numPr>
        <w:spacing w:after="80" w:line="240" w:lineRule="auto"/>
        <w:ind w:left="924" w:hanging="357"/>
        <w:contextualSpacing w:val="0"/>
      </w:pPr>
      <w:r w:rsidRPr="00792384">
        <w:t>Whether the offshore infrastructure project is likely to make efficient use of the licence area</w:t>
      </w:r>
      <w:r w:rsidR="0093611E">
        <w:t xml:space="preserve"> (paragraph 26(4)(</w:t>
      </w:r>
      <w:r w:rsidR="00545E86">
        <w:t>d) OEI Regulations)</w:t>
      </w:r>
      <w:r w:rsidRPr="00792384">
        <w:t>.</w:t>
      </w:r>
    </w:p>
    <w:p w14:paraId="7101D380" w14:textId="2B81CE54" w:rsidR="00096E79" w:rsidRPr="00792384" w:rsidRDefault="00FB4E15" w:rsidP="2B714DF7">
      <w:pPr>
        <w:pStyle w:val="ListParagraph"/>
        <w:numPr>
          <w:ilvl w:val="1"/>
          <w:numId w:val="18"/>
        </w:numPr>
        <w:spacing w:after="60" w:line="240" w:lineRule="auto"/>
        <w:ind w:left="1208" w:hanging="357"/>
      </w:pPr>
      <w:r w:rsidRPr="2B714DF7">
        <w:t xml:space="preserve">The assessment </w:t>
      </w:r>
      <w:r w:rsidR="003846CC" w:rsidRPr="2B714DF7">
        <w:t xml:space="preserve">may </w:t>
      </w:r>
      <w:r w:rsidRPr="2B714DF7">
        <w:t xml:space="preserve">consider the person’s justification for the proposed </w:t>
      </w:r>
      <w:r w:rsidR="00F01172" w:rsidRPr="2B714DF7">
        <w:t>licence</w:t>
      </w:r>
      <w:r w:rsidRPr="2B714DF7">
        <w:t xml:space="preserve"> area</w:t>
      </w:r>
      <w:r w:rsidR="00D50052" w:rsidRPr="2B714DF7">
        <w:t xml:space="preserve">, including </w:t>
      </w:r>
      <w:r w:rsidR="008561D2" w:rsidRPr="2B714DF7">
        <w:t xml:space="preserve">the necessity of the size of the licence area applied </w:t>
      </w:r>
      <w:r w:rsidR="00B506D5" w:rsidRPr="2B714DF7">
        <w:t xml:space="preserve">for, </w:t>
      </w:r>
      <w:r w:rsidR="001066F2" w:rsidRPr="2B714DF7">
        <w:t>having regard to</w:t>
      </w:r>
      <w:r w:rsidR="00E751A7" w:rsidRPr="2B714DF7">
        <w:t xml:space="preserve"> </w:t>
      </w:r>
      <w:r w:rsidR="00060371" w:rsidRPr="2B714DF7">
        <w:t>the stage of the project</w:t>
      </w:r>
      <w:r w:rsidR="00061766" w:rsidRPr="2B714DF7">
        <w:t>,</w:t>
      </w:r>
      <w:r w:rsidR="00E86EB0" w:rsidRPr="2B714DF7">
        <w:t xml:space="preserve"> and </w:t>
      </w:r>
      <w:r w:rsidR="00061766" w:rsidRPr="2B714DF7">
        <w:t xml:space="preserve">the offshore infrastructure activities proposed to be conducted </w:t>
      </w:r>
      <w:r w:rsidR="00511BA3" w:rsidRPr="2B714DF7">
        <w:t>under the licence</w:t>
      </w:r>
      <w:r w:rsidR="00E5649D" w:rsidRPr="2B714DF7">
        <w:t>. The assessment will also consider the items in sections 7.4.6 – 7.4.10 of this Guideline.</w:t>
      </w:r>
      <w:r w:rsidR="00096E79" w:rsidRPr="2B714DF7">
        <w:t xml:space="preserve"> </w:t>
      </w:r>
      <w:r w:rsidR="00E5649D" w:rsidRPr="2B714DF7">
        <w:t xml:space="preserve"> </w:t>
      </w:r>
    </w:p>
    <w:p w14:paraId="768796F4" w14:textId="77777777" w:rsidR="005A09E7" w:rsidRPr="005D4BA2" w:rsidRDefault="005A09E7" w:rsidP="005A09E7">
      <w:pPr>
        <w:pStyle w:val="ListParagraph"/>
        <w:spacing w:after="60" w:line="240" w:lineRule="auto"/>
        <w:ind w:left="1208"/>
        <w:contextualSpacing w:val="0"/>
        <w:rPr>
          <w:sz w:val="20"/>
          <w:szCs w:val="20"/>
        </w:rPr>
      </w:pPr>
      <w:r w:rsidRPr="00792384">
        <w:rPr>
          <w:b/>
          <w:sz w:val="20"/>
          <w:szCs w:val="20"/>
        </w:rPr>
        <w:t>Note:</w:t>
      </w:r>
      <w:r w:rsidRPr="00792384">
        <w:rPr>
          <w:sz w:val="20"/>
          <w:szCs w:val="20"/>
        </w:rPr>
        <w:t xml:space="preserve"> </w:t>
      </w:r>
      <w:r w:rsidR="00E36385" w:rsidRPr="00792384">
        <w:rPr>
          <w:sz w:val="20"/>
          <w:szCs w:val="20"/>
        </w:rPr>
        <w:t xml:space="preserve">Under subsection </w:t>
      </w:r>
      <w:r w:rsidR="00E36385" w:rsidRPr="005D4BA2">
        <w:rPr>
          <w:sz w:val="20"/>
          <w:szCs w:val="20"/>
        </w:rPr>
        <w:t xml:space="preserve">61(2) of the OEI Act, a TIL </w:t>
      </w:r>
      <w:r w:rsidR="004A33B5" w:rsidRPr="005D4BA2">
        <w:rPr>
          <w:color w:val="000000"/>
          <w:sz w:val="20"/>
          <w:szCs w:val="20"/>
          <w:shd w:val="clear" w:color="auto" w:fill="FFFFFF"/>
        </w:rPr>
        <w:t>may be granted in respect of one or more areas (which need not be continuous) that are within the Commonwealth offshore area at the time the licence is granted</w:t>
      </w:r>
      <w:r w:rsidR="00E36385" w:rsidRPr="005D4BA2">
        <w:rPr>
          <w:sz w:val="20"/>
          <w:szCs w:val="20"/>
        </w:rPr>
        <w:t>.</w:t>
      </w:r>
    </w:p>
    <w:p w14:paraId="57D857E8" w14:textId="0F060F5A" w:rsidR="00AF37CB" w:rsidRPr="005D4BA2" w:rsidRDefault="00AF37CB" w:rsidP="00AF37CB">
      <w:pPr>
        <w:pStyle w:val="ListParagraph"/>
        <w:numPr>
          <w:ilvl w:val="0"/>
          <w:numId w:val="8"/>
        </w:numPr>
        <w:spacing w:after="80" w:line="240" w:lineRule="auto"/>
        <w:ind w:left="924" w:hanging="357"/>
        <w:contextualSpacing w:val="0"/>
      </w:pPr>
      <w:r w:rsidRPr="005D4BA2">
        <w:lastRenderedPageBreak/>
        <w:t xml:space="preserve">Conflicts that might arise with other uses or users of the licence area and </w:t>
      </w:r>
      <w:r w:rsidR="00E35EF1">
        <w:t>any measures that are proposed</w:t>
      </w:r>
      <w:r w:rsidR="009569CA">
        <w:t xml:space="preserve"> </w:t>
      </w:r>
      <w:r w:rsidRPr="005D4BA2">
        <w:t>to mitigate such conflicts</w:t>
      </w:r>
      <w:r w:rsidR="00C41555">
        <w:t xml:space="preserve"> (paragraphs 26(4)(e) and (f) OEI Regulations)</w:t>
      </w:r>
      <w:r w:rsidRPr="005D4BA2">
        <w:t xml:space="preserve">. </w:t>
      </w:r>
    </w:p>
    <w:p w14:paraId="21B14B41" w14:textId="571EC9FD" w:rsidR="00AF37CB" w:rsidRPr="00792384" w:rsidRDefault="00AF37CB" w:rsidP="00374FB2">
      <w:pPr>
        <w:pStyle w:val="ListParagraph"/>
        <w:numPr>
          <w:ilvl w:val="0"/>
          <w:numId w:val="20"/>
        </w:numPr>
        <w:spacing w:after="60" w:line="240" w:lineRule="auto"/>
        <w:ind w:left="1208" w:hanging="357"/>
        <w:contextualSpacing w:val="0"/>
      </w:pPr>
      <w:r w:rsidRPr="005D4BA2">
        <w:t xml:space="preserve">This </w:t>
      </w:r>
      <w:r w:rsidR="009569CA">
        <w:t>may include</w:t>
      </w:r>
      <w:r w:rsidR="009569CA" w:rsidRPr="005D4BA2">
        <w:t xml:space="preserve"> </w:t>
      </w:r>
      <w:r w:rsidRPr="005D4BA2">
        <w:t>an assessment of whether the offshore infrastructure project is likely to be incompatible with other uses or users of the licence area or adjacent marine environment including Defence, shipping, aviation, fishing, native title, local communities, oil and gas, greenhouse gas</w:t>
      </w:r>
      <w:r w:rsidR="00115D84" w:rsidRPr="005D4BA2">
        <w:t xml:space="preserve"> storage</w:t>
      </w:r>
      <w:r w:rsidRPr="005D4BA2">
        <w:t>, other</w:t>
      </w:r>
      <w:r w:rsidRPr="00792384">
        <w:t xml:space="preserve"> subsea infrastructure</w:t>
      </w:r>
      <w:r w:rsidR="00534393" w:rsidRPr="00792384">
        <w:t>, existing</w:t>
      </w:r>
      <w:r w:rsidRPr="00792384">
        <w:t xml:space="preserve"> cabling </w:t>
      </w:r>
      <w:r w:rsidR="00E53416" w:rsidRPr="00792384">
        <w:t xml:space="preserve">(including but not limited to telecommunications) </w:t>
      </w:r>
      <w:r w:rsidRPr="00792384">
        <w:t>and other offshore electricity infrastructure licences, where relevant.</w:t>
      </w:r>
    </w:p>
    <w:p w14:paraId="57D4ADF3" w14:textId="07D46F0E" w:rsidR="00D44A81" w:rsidRDefault="00AF37CB" w:rsidP="2B714DF7">
      <w:pPr>
        <w:pStyle w:val="ListParagraph"/>
        <w:numPr>
          <w:ilvl w:val="0"/>
          <w:numId w:val="20"/>
        </w:numPr>
        <w:spacing w:after="60" w:line="240" w:lineRule="auto"/>
        <w:ind w:left="1208" w:hanging="357"/>
      </w:pPr>
      <w:r w:rsidRPr="2B714DF7">
        <w:t xml:space="preserve">The proposed measures and actions to investigate and mitigate such conflicts </w:t>
      </w:r>
      <w:r w:rsidR="009569CA" w:rsidRPr="2B714DF7">
        <w:t xml:space="preserve">may </w:t>
      </w:r>
      <w:r w:rsidRPr="2B714DF7">
        <w:t>also be assessed. A</w:t>
      </w:r>
      <w:r w:rsidR="00825513" w:rsidRPr="2B714DF7">
        <w:t xml:space="preserve">t a minimum, </w:t>
      </w:r>
      <w:r w:rsidRPr="2B714DF7">
        <w:t xml:space="preserve">relevant stakeholders </w:t>
      </w:r>
      <w:r w:rsidR="009569CA" w:rsidRPr="2B714DF7">
        <w:t xml:space="preserve">should be identified </w:t>
      </w:r>
      <w:r w:rsidRPr="2B714DF7">
        <w:t>and a plan</w:t>
      </w:r>
      <w:r w:rsidR="00825513" w:rsidRPr="2B714DF7">
        <w:t xml:space="preserve"> and schedule</w:t>
      </w:r>
      <w:r w:rsidRPr="2B714DF7">
        <w:t xml:space="preserve"> to </w:t>
      </w:r>
      <w:r w:rsidR="00760017" w:rsidRPr="2B714DF7">
        <w:t xml:space="preserve">investigate, </w:t>
      </w:r>
      <w:r w:rsidRPr="2B714DF7">
        <w:t>manage</w:t>
      </w:r>
      <w:r w:rsidR="00760017" w:rsidRPr="2B714DF7">
        <w:t>,</w:t>
      </w:r>
      <w:r w:rsidRPr="2B714DF7">
        <w:t xml:space="preserve"> and resolve any conflicts</w:t>
      </w:r>
      <w:r w:rsidR="009569CA" w:rsidRPr="2B714DF7">
        <w:t xml:space="preserve"> should be in place</w:t>
      </w:r>
      <w:r w:rsidRPr="2B714DF7">
        <w:t>.</w:t>
      </w:r>
      <w:r w:rsidR="001F04E8" w:rsidRPr="2B714DF7">
        <w:t xml:space="preserve"> </w:t>
      </w:r>
      <w:r w:rsidR="009569CA" w:rsidRPr="2B714DF7">
        <w:t>A</w:t>
      </w:r>
      <w:r w:rsidR="00E1346A" w:rsidRPr="2B714DF7">
        <w:t>dditionally</w:t>
      </w:r>
      <w:r w:rsidR="009569CA" w:rsidRPr="2B714DF7">
        <w:t xml:space="preserve">, </w:t>
      </w:r>
      <w:r w:rsidR="001F04E8" w:rsidRPr="2B714DF7">
        <w:t xml:space="preserve">evidence of </w:t>
      </w:r>
      <w:r w:rsidR="006E748B" w:rsidRPr="2B714DF7">
        <w:t>relevant prior stakeholder</w:t>
      </w:r>
      <w:r w:rsidR="002F7DC2" w:rsidRPr="2B714DF7">
        <w:t xml:space="preserve"> engagement</w:t>
      </w:r>
      <w:r w:rsidR="009569CA" w:rsidRPr="2B714DF7">
        <w:t xml:space="preserve"> </w:t>
      </w:r>
      <w:r w:rsidR="00D15383" w:rsidRPr="2B714DF7">
        <w:t>could</w:t>
      </w:r>
      <w:r w:rsidR="009569CA" w:rsidRPr="2B714DF7">
        <w:t xml:space="preserve"> be provided</w:t>
      </w:r>
      <w:r w:rsidR="00D70775" w:rsidRPr="2B714DF7">
        <w:t>.</w:t>
      </w:r>
      <w:r w:rsidRPr="2B714DF7">
        <w:t xml:space="preserve"> </w:t>
      </w:r>
    </w:p>
    <w:p w14:paraId="24DDF467" w14:textId="24722955" w:rsidR="00154951" w:rsidRPr="00126C39" w:rsidRDefault="00154951" w:rsidP="00950B18">
      <w:pPr>
        <w:pStyle w:val="ListParagraph"/>
        <w:spacing w:after="60" w:line="240" w:lineRule="auto"/>
        <w:ind w:left="1208"/>
        <w:contextualSpacing w:val="0"/>
        <w:rPr>
          <w:sz w:val="20"/>
          <w:szCs w:val="20"/>
        </w:rPr>
      </w:pPr>
      <w:r w:rsidRPr="00126C39">
        <w:rPr>
          <w:b/>
          <w:bCs/>
          <w:sz w:val="20"/>
          <w:szCs w:val="20"/>
        </w:rPr>
        <w:t>Note 1</w:t>
      </w:r>
      <w:r w:rsidRPr="00126C39">
        <w:rPr>
          <w:sz w:val="20"/>
          <w:szCs w:val="20"/>
        </w:rPr>
        <w:t xml:space="preserve">: Applicants should avoid </w:t>
      </w:r>
      <w:r w:rsidR="00C70926">
        <w:rPr>
          <w:sz w:val="20"/>
          <w:szCs w:val="20"/>
        </w:rPr>
        <w:t xml:space="preserve">cable </w:t>
      </w:r>
      <w:r w:rsidRPr="00126C39">
        <w:rPr>
          <w:sz w:val="20"/>
          <w:szCs w:val="20"/>
        </w:rPr>
        <w:t>crossings, where possible.</w:t>
      </w:r>
    </w:p>
    <w:p w14:paraId="44BB3F93" w14:textId="2A2802C7" w:rsidR="00154951" w:rsidRDefault="00154951" w:rsidP="2B714DF7">
      <w:pPr>
        <w:pStyle w:val="ListParagraph"/>
        <w:spacing w:after="60" w:line="240" w:lineRule="auto"/>
        <w:ind w:left="1208"/>
        <w:rPr>
          <w:sz w:val="20"/>
          <w:szCs w:val="20"/>
        </w:rPr>
      </w:pPr>
      <w:r w:rsidRPr="2B714DF7">
        <w:rPr>
          <w:b/>
          <w:bCs/>
          <w:sz w:val="20"/>
          <w:szCs w:val="20"/>
        </w:rPr>
        <w:t>Note 2</w:t>
      </w:r>
      <w:r w:rsidRPr="2B714DF7">
        <w:rPr>
          <w:sz w:val="20"/>
          <w:szCs w:val="20"/>
        </w:rPr>
        <w:t xml:space="preserve">: </w:t>
      </w:r>
      <w:r w:rsidR="00126C39" w:rsidRPr="2B714DF7">
        <w:rPr>
          <w:sz w:val="20"/>
          <w:szCs w:val="20"/>
        </w:rPr>
        <w:t>The application</w:t>
      </w:r>
      <w:r w:rsidR="00B07623" w:rsidRPr="2B714DF7">
        <w:rPr>
          <w:sz w:val="20"/>
          <w:szCs w:val="20"/>
        </w:rPr>
        <w:t xml:space="preserve"> should identify potential cable crossings with existing or planned infrastructure and outline plans to mitigate and manage these activities and risks. This may include a schedule for consultation, identification of potential/preferred crossing method(s), and plans to negotiate proximity or crossing agreements.</w:t>
      </w:r>
    </w:p>
    <w:p w14:paraId="66C1223E" w14:textId="333D3BAE" w:rsidR="00AF21D4" w:rsidRPr="00126C39" w:rsidRDefault="00126C39" w:rsidP="00126C39">
      <w:pPr>
        <w:pStyle w:val="ListParagraph"/>
        <w:spacing w:after="60" w:line="240" w:lineRule="auto"/>
        <w:ind w:left="1208"/>
        <w:contextualSpacing w:val="0"/>
        <w:rPr>
          <w:sz w:val="20"/>
          <w:szCs w:val="20"/>
        </w:rPr>
      </w:pPr>
      <w:r>
        <w:rPr>
          <w:b/>
          <w:bCs/>
          <w:sz w:val="20"/>
          <w:szCs w:val="20"/>
        </w:rPr>
        <w:t>Note 3</w:t>
      </w:r>
      <w:r w:rsidRPr="00126C39">
        <w:rPr>
          <w:sz w:val="20"/>
          <w:szCs w:val="20"/>
        </w:rPr>
        <w:t>:</w:t>
      </w:r>
      <w:r>
        <w:rPr>
          <w:sz w:val="20"/>
          <w:szCs w:val="20"/>
        </w:rPr>
        <w:t xml:space="preserve"> </w:t>
      </w:r>
      <w:r w:rsidR="00AF21D4" w:rsidRPr="0041196E">
        <w:rPr>
          <w:sz w:val="20"/>
          <w:szCs w:val="20"/>
        </w:rPr>
        <w:t xml:space="preserve">Applicants should consider international best practice for crossing methods and/or proximity and crossing agreements. For example, ICPC recommendations. </w:t>
      </w:r>
    </w:p>
    <w:p w14:paraId="18D762C2" w14:textId="61708F85" w:rsidR="00AF37CB" w:rsidRPr="00792384" w:rsidRDefault="00AF37CB" w:rsidP="00AF37CB">
      <w:pPr>
        <w:pStyle w:val="ListParagraph"/>
        <w:numPr>
          <w:ilvl w:val="0"/>
          <w:numId w:val="8"/>
        </w:numPr>
        <w:spacing w:after="80" w:line="240" w:lineRule="auto"/>
        <w:ind w:left="924" w:hanging="357"/>
        <w:contextualSpacing w:val="0"/>
      </w:pPr>
      <w:r w:rsidRPr="00792384">
        <w:t>Any other matters the Minister considers relevant</w:t>
      </w:r>
      <w:r w:rsidR="00D15383">
        <w:t xml:space="preserve"> (paragraph 26(4)(g) OEI Regulations)</w:t>
      </w:r>
      <w:r w:rsidRPr="00792384">
        <w:t>.</w:t>
      </w:r>
    </w:p>
    <w:p w14:paraId="19F46247" w14:textId="70A3243A" w:rsidR="00AF37CB" w:rsidRPr="00792384" w:rsidRDefault="00AF37CB" w:rsidP="00AF37CB">
      <w:pPr>
        <w:pStyle w:val="Heading2"/>
        <w:numPr>
          <w:ilvl w:val="1"/>
          <w:numId w:val="1"/>
        </w:numPr>
        <w:spacing w:before="120"/>
        <w:ind w:hanging="720"/>
      </w:pPr>
      <w:bookmarkStart w:id="85" w:name="_Toc112329550"/>
      <w:bookmarkStart w:id="86" w:name="_Toc133220102"/>
      <w:bookmarkStart w:id="87" w:name="_Toc205552427"/>
      <w:r w:rsidRPr="00792384">
        <w:t xml:space="preserve">Request for Further Information from the Registrar </w:t>
      </w:r>
      <w:r w:rsidRPr="00792384">
        <w:rPr>
          <w:b w:val="0"/>
          <w:bCs/>
        </w:rPr>
        <w:t>(section 41 OEI Regulations)</w:t>
      </w:r>
      <w:bookmarkEnd w:id="85"/>
      <w:bookmarkEnd w:id="86"/>
      <w:bookmarkEnd w:id="87"/>
    </w:p>
    <w:p w14:paraId="4F6B014E" w14:textId="0A4F9EFA" w:rsidR="00AF37CB" w:rsidRPr="00792384" w:rsidRDefault="00AF37CB" w:rsidP="2B714DF7">
      <w:pPr>
        <w:pStyle w:val="ListParagraph"/>
        <w:numPr>
          <w:ilvl w:val="2"/>
          <w:numId w:val="1"/>
        </w:numPr>
        <w:spacing w:after="60" w:line="240" w:lineRule="auto"/>
        <w:ind w:left="709"/>
      </w:pPr>
      <w:r w:rsidRPr="2B714DF7">
        <w:t>For the purpose</w:t>
      </w:r>
      <w:r w:rsidR="00104F20" w:rsidRPr="2B714DF7">
        <w:t>s</w:t>
      </w:r>
      <w:r w:rsidRPr="2B714DF7">
        <w:t xml:space="preserve"> of advising the Minister in relation to an application, the Registrar may request additional information </w:t>
      </w:r>
      <w:r w:rsidR="005E20F4" w:rsidRPr="2B714DF7">
        <w:t>from the applicant</w:t>
      </w:r>
      <w:r w:rsidRPr="2B714DF7">
        <w:t xml:space="preserve"> through a written RFI issued to the person. The RFI will specify the information </w:t>
      </w:r>
      <w:r w:rsidR="00104F20" w:rsidRPr="2B714DF7">
        <w:t>required</w:t>
      </w:r>
      <w:r w:rsidR="00280390" w:rsidRPr="2B714DF7">
        <w:t>,</w:t>
      </w:r>
      <w:r w:rsidRPr="2B714DF7">
        <w:t xml:space="preserve"> </w:t>
      </w:r>
      <w:r w:rsidR="00104F20" w:rsidRPr="2B714DF7">
        <w:t>the</w:t>
      </w:r>
      <w:r w:rsidRPr="2B714DF7">
        <w:t xml:space="preserve"> </w:t>
      </w:r>
      <w:r w:rsidR="00104F20" w:rsidRPr="2B714DF7">
        <w:t>day on or before which</w:t>
      </w:r>
      <w:r w:rsidRPr="2B714DF7">
        <w:t xml:space="preserve"> </w:t>
      </w:r>
      <w:r w:rsidR="00104F20" w:rsidRPr="2B714DF7">
        <w:t>the information must be provided</w:t>
      </w:r>
      <w:r w:rsidR="00280390" w:rsidRPr="2B714DF7">
        <w:t>,</w:t>
      </w:r>
      <w:r w:rsidR="00104F20" w:rsidRPr="2B714DF7">
        <w:t xml:space="preserve"> and the manner in which the information must be provided</w:t>
      </w:r>
      <w:r w:rsidRPr="2B714DF7">
        <w:t xml:space="preserve">. </w:t>
      </w:r>
    </w:p>
    <w:p w14:paraId="571DDA10" w14:textId="3BA7317F" w:rsidR="00AF37CB" w:rsidRPr="00792384" w:rsidRDefault="00AF37CB" w:rsidP="2B714DF7">
      <w:pPr>
        <w:pStyle w:val="ListParagraph"/>
        <w:numPr>
          <w:ilvl w:val="2"/>
          <w:numId w:val="1"/>
        </w:numPr>
        <w:spacing w:after="60" w:line="240" w:lineRule="auto"/>
        <w:ind w:left="709"/>
      </w:pPr>
      <w:r w:rsidRPr="2B714DF7">
        <w:t xml:space="preserve">If </w:t>
      </w:r>
      <w:r w:rsidR="00E70F29" w:rsidRPr="2B714DF7">
        <w:t xml:space="preserve">the </w:t>
      </w:r>
      <w:r w:rsidRPr="2B714DF7">
        <w:t xml:space="preserve">information is not </w:t>
      </w:r>
      <w:r w:rsidR="00E70F29" w:rsidRPr="2B714DF7">
        <w:t>provided</w:t>
      </w:r>
      <w:r w:rsidRPr="2B714DF7">
        <w:t xml:space="preserve"> </w:t>
      </w:r>
      <w:r w:rsidR="00104F20" w:rsidRPr="2B714DF7">
        <w:t>on or before the day</w:t>
      </w:r>
      <w:r w:rsidRPr="2B714DF7">
        <w:t xml:space="preserve"> specified, the Minister may, by written notice given to the person, refuse to consider the application</w:t>
      </w:r>
      <w:r w:rsidR="00E70F29" w:rsidRPr="2B714DF7">
        <w:t xml:space="preserve"> further</w:t>
      </w:r>
      <w:r w:rsidRPr="2B714DF7">
        <w:t xml:space="preserve">. The application fee will not be refunded. A person will need to re-apply under the licensing scheme if </w:t>
      </w:r>
      <w:r w:rsidR="00E327A4" w:rsidRPr="2B714DF7">
        <w:t xml:space="preserve">they </w:t>
      </w:r>
      <w:r w:rsidRPr="2B714DF7">
        <w:t xml:space="preserve">wish to proceed with </w:t>
      </w:r>
      <w:r w:rsidR="00EA20FA">
        <w:t>the</w:t>
      </w:r>
      <w:r w:rsidR="00EA20FA" w:rsidRPr="2B714DF7">
        <w:t xml:space="preserve"> </w:t>
      </w:r>
      <w:r w:rsidRPr="2B714DF7">
        <w:t xml:space="preserve">proposed project.  </w:t>
      </w:r>
    </w:p>
    <w:p w14:paraId="2295D297" w14:textId="2A60016A" w:rsidR="00AF37CB" w:rsidRPr="004163C3" w:rsidRDefault="00AF37CB" w:rsidP="00AF37CB">
      <w:pPr>
        <w:pStyle w:val="Heading2"/>
        <w:numPr>
          <w:ilvl w:val="1"/>
          <w:numId w:val="1"/>
        </w:numPr>
        <w:spacing w:before="120"/>
        <w:ind w:hanging="720"/>
      </w:pPr>
      <w:bookmarkStart w:id="88" w:name="_Toc112329552"/>
      <w:bookmarkStart w:id="89" w:name="_Toc133220104"/>
      <w:bookmarkStart w:id="90" w:name="_Toc205552428"/>
      <w:r w:rsidRPr="004163C3">
        <w:t xml:space="preserve">Decision-Making </w:t>
      </w:r>
      <w:bookmarkEnd w:id="88"/>
      <w:bookmarkEnd w:id="89"/>
      <w:r w:rsidR="00E05035" w:rsidRPr="004163C3">
        <w:rPr>
          <w:b w:val="0"/>
          <w:bCs/>
        </w:rPr>
        <w:t xml:space="preserve">(section </w:t>
      </w:r>
      <w:r w:rsidR="00CE7FE3">
        <w:rPr>
          <w:b w:val="0"/>
          <w:bCs/>
        </w:rPr>
        <w:t>42</w:t>
      </w:r>
      <w:r w:rsidR="00E05035" w:rsidRPr="004163C3">
        <w:rPr>
          <w:b w:val="0"/>
          <w:bCs/>
        </w:rPr>
        <w:t xml:space="preserve"> OEI Regulations)</w:t>
      </w:r>
      <w:bookmarkEnd w:id="90"/>
    </w:p>
    <w:p w14:paraId="68BCB03D" w14:textId="09DA7B62" w:rsidR="00AF37CB" w:rsidRPr="004163C3" w:rsidRDefault="00BD34AF" w:rsidP="00AF37CB">
      <w:pPr>
        <w:pStyle w:val="ListParagraph"/>
        <w:numPr>
          <w:ilvl w:val="2"/>
          <w:numId w:val="1"/>
        </w:numPr>
        <w:spacing w:after="60" w:line="240" w:lineRule="auto"/>
        <w:ind w:left="709"/>
        <w:contextualSpacing w:val="0"/>
      </w:pPr>
      <w:r>
        <w:t xml:space="preserve">Subject to the application meeting the requirements and </w:t>
      </w:r>
      <w:r w:rsidR="00235EB2">
        <w:t>any requests for further information,</w:t>
      </w:r>
      <w:r w:rsidR="00AF37CB" w:rsidRPr="004163C3">
        <w:t xml:space="preserve"> the Registrar will prepare advice for the Minister </w:t>
      </w:r>
      <w:r w:rsidR="00EA4697">
        <w:t>in relation to the application</w:t>
      </w:r>
      <w:r w:rsidR="00AF37CB" w:rsidRPr="004163C3">
        <w:t xml:space="preserve">. </w:t>
      </w:r>
    </w:p>
    <w:p w14:paraId="29C1F5A5" w14:textId="77777777" w:rsidR="00AF37CB" w:rsidRPr="004163C3" w:rsidRDefault="00AF37CB" w:rsidP="2B714DF7">
      <w:pPr>
        <w:pStyle w:val="ListParagraph"/>
        <w:numPr>
          <w:ilvl w:val="2"/>
          <w:numId w:val="1"/>
        </w:numPr>
        <w:spacing w:after="60" w:line="240" w:lineRule="auto"/>
        <w:ind w:left="709"/>
      </w:pPr>
      <w:r w:rsidRPr="2B714DF7">
        <w:t xml:space="preserve">In considering an application for a licence, the Minister must have regard to any information, assessment, analysis, report, advice or recommendation in relation to the application given to </w:t>
      </w:r>
      <w:r>
        <w:br/>
      </w:r>
      <w:r w:rsidRPr="2B714DF7">
        <w:t xml:space="preserve">the Minister by the Registrar. </w:t>
      </w:r>
    </w:p>
    <w:p w14:paraId="568F0EE5" w14:textId="6A3EE053" w:rsidR="00605F89" w:rsidRPr="004163C3" w:rsidRDefault="00605F89" w:rsidP="2B714DF7">
      <w:pPr>
        <w:pStyle w:val="ListParagraph"/>
        <w:numPr>
          <w:ilvl w:val="2"/>
          <w:numId w:val="1"/>
        </w:numPr>
        <w:spacing w:after="60" w:line="240" w:lineRule="auto"/>
        <w:ind w:left="709"/>
      </w:pPr>
      <w:r w:rsidRPr="2B714DF7">
        <w:t xml:space="preserve">The Minister must also have regard to the outcomes of </w:t>
      </w:r>
      <w:r w:rsidR="0005226E" w:rsidRPr="2B714DF7">
        <w:t xml:space="preserve">applicable </w:t>
      </w:r>
      <w:r w:rsidR="004C5F08" w:rsidRPr="2B714DF7">
        <w:t xml:space="preserve">procedural fairness </w:t>
      </w:r>
      <w:r w:rsidR="00315771" w:rsidRPr="2B714DF7">
        <w:t xml:space="preserve">obligations </w:t>
      </w:r>
      <w:r w:rsidR="00FA1F86" w:rsidRPr="2B714DF7">
        <w:t xml:space="preserve">(see section 8.5 </w:t>
      </w:r>
      <w:r w:rsidR="00E63F9A" w:rsidRPr="2B714DF7">
        <w:t>of this Guideline</w:t>
      </w:r>
      <w:r w:rsidR="00FA1F86" w:rsidRPr="2B714DF7">
        <w:t>)</w:t>
      </w:r>
      <w:r w:rsidR="00315771" w:rsidRPr="2B714DF7">
        <w:t xml:space="preserve"> </w:t>
      </w:r>
      <w:r w:rsidR="004C5F08" w:rsidRPr="2B714DF7">
        <w:t xml:space="preserve">and consultation with First Nations groups in accordance with the future </w:t>
      </w:r>
      <w:proofErr w:type="gramStart"/>
      <w:r w:rsidR="004C5F08" w:rsidRPr="2B714DF7">
        <w:t>acts</w:t>
      </w:r>
      <w:proofErr w:type="gramEnd"/>
      <w:r w:rsidR="004C5F08" w:rsidRPr="2B714DF7">
        <w:t xml:space="preserve"> regime under the </w:t>
      </w:r>
      <w:r w:rsidR="004C5F08" w:rsidRPr="2B714DF7">
        <w:rPr>
          <w:i/>
          <w:iCs/>
        </w:rPr>
        <w:t>Native Title Act 1993</w:t>
      </w:r>
      <w:r w:rsidR="00E4608D" w:rsidRPr="2B714DF7">
        <w:t xml:space="preserve"> </w:t>
      </w:r>
      <w:r w:rsidR="00695E88" w:rsidRPr="2B714DF7">
        <w:t xml:space="preserve">in considering whether to offer to grant a TIL. </w:t>
      </w:r>
    </w:p>
    <w:p w14:paraId="3E1F02A2" w14:textId="631D0056" w:rsidR="00AF37CB" w:rsidRPr="004163C3" w:rsidRDefault="00AF37CB" w:rsidP="2B714DF7">
      <w:pPr>
        <w:pStyle w:val="ListParagraph"/>
        <w:numPr>
          <w:ilvl w:val="2"/>
          <w:numId w:val="1"/>
        </w:numPr>
        <w:spacing w:after="60" w:line="240" w:lineRule="auto"/>
        <w:ind w:left="709"/>
      </w:pPr>
      <w:r w:rsidRPr="2B714DF7">
        <w:t xml:space="preserve">The Minister will </w:t>
      </w:r>
      <w:proofErr w:type="gramStart"/>
      <w:r w:rsidRPr="2B714DF7">
        <w:t>make a decision</w:t>
      </w:r>
      <w:proofErr w:type="gramEnd"/>
      <w:r w:rsidRPr="2B714DF7">
        <w:t xml:space="preserve"> </w:t>
      </w:r>
      <w:r w:rsidR="00D31E97" w:rsidRPr="2B714DF7">
        <w:t>on the application in line with section 61 of the OEI Act</w:t>
      </w:r>
      <w:r w:rsidRPr="2B714DF7">
        <w:t xml:space="preserve">. </w:t>
      </w:r>
    </w:p>
    <w:p w14:paraId="4DDC9BB9" w14:textId="77777777" w:rsidR="00AF37CB" w:rsidRPr="004163C3" w:rsidRDefault="00AF37CB" w:rsidP="00AF37CB">
      <w:pPr>
        <w:pStyle w:val="Heading2"/>
        <w:numPr>
          <w:ilvl w:val="1"/>
          <w:numId w:val="1"/>
        </w:numPr>
        <w:spacing w:before="120"/>
        <w:ind w:hanging="720"/>
      </w:pPr>
      <w:bookmarkStart w:id="91" w:name="_Toc112329553"/>
      <w:bookmarkStart w:id="92" w:name="_Toc133220105"/>
      <w:bookmarkStart w:id="93" w:name="_Toc205552429"/>
      <w:r w:rsidRPr="004163C3">
        <w:t xml:space="preserve">Offer to Grant a TIL </w:t>
      </w:r>
      <w:r w:rsidRPr="004163C3">
        <w:rPr>
          <w:b w:val="0"/>
          <w:bCs/>
        </w:rPr>
        <w:t>(section 27 OEI Regulations)</w:t>
      </w:r>
      <w:bookmarkEnd w:id="91"/>
      <w:bookmarkEnd w:id="92"/>
      <w:bookmarkEnd w:id="93"/>
    </w:p>
    <w:p w14:paraId="234ED649" w14:textId="0434E1A9" w:rsidR="00AF37CB" w:rsidRPr="004163C3" w:rsidRDefault="00AF37CB" w:rsidP="00AF37CB">
      <w:pPr>
        <w:pStyle w:val="ListParagraph"/>
        <w:numPr>
          <w:ilvl w:val="2"/>
          <w:numId w:val="1"/>
        </w:numPr>
        <w:spacing w:after="60" w:line="240" w:lineRule="auto"/>
        <w:ind w:left="709"/>
        <w:contextualSpacing w:val="0"/>
      </w:pPr>
      <w:r w:rsidRPr="004163C3">
        <w:t>If the Minister decides to grant a TIL to a</w:t>
      </w:r>
      <w:r w:rsidR="004163C3" w:rsidRPr="004163C3">
        <w:t>n applicant</w:t>
      </w:r>
      <w:r w:rsidRPr="004163C3">
        <w:t xml:space="preserve">, a written offer </w:t>
      </w:r>
      <w:r w:rsidR="009F26BE" w:rsidRPr="004163C3">
        <w:t>of licence</w:t>
      </w:r>
      <w:r w:rsidRPr="004163C3">
        <w:t xml:space="preserve"> will be given to the person by the Minister or by the Registrar on behalf of the Minister. </w:t>
      </w:r>
    </w:p>
    <w:p w14:paraId="227F6C56" w14:textId="56C93354" w:rsidR="00AF37CB" w:rsidRPr="004163C3" w:rsidRDefault="00AF37CB" w:rsidP="2B714DF7">
      <w:pPr>
        <w:pStyle w:val="ListParagraph"/>
        <w:numPr>
          <w:ilvl w:val="2"/>
          <w:numId w:val="1"/>
        </w:numPr>
        <w:spacing w:after="60" w:line="240" w:lineRule="auto"/>
        <w:ind w:left="709"/>
      </w:pPr>
      <w:r w:rsidRPr="2B714DF7">
        <w:t xml:space="preserve">The offer must specify the licence area for the TIL, the day that the licence would come into force, the end day of the licence, the conditions that would apply to the licence, the day on or before which the offer must be accepted and the method for accepting the offer.  </w:t>
      </w:r>
    </w:p>
    <w:p w14:paraId="0D6BF377" w14:textId="2CA00055" w:rsidR="00AF37CB" w:rsidRPr="004163C3" w:rsidRDefault="00B0138F" w:rsidP="2B714DF7">
      <w:pPr>
        <w:pStyle w:val="ListParagraph"/>
        <w:numPr>
          <w:ilvl w:val="2"/>
          <w:numId w:val="1"/>
        </w:numPr>
        <w:spacing w:after="60" w:line="240" w:lineRule="auto"/>
        <w:ind w:left="709"/>
      </w:pPr>
      <w:r w:rsidRPr="2B714DF7">
        <w:t>The offer must also state that if</w:t>
      </w:r>
      <w:r w:rsidR="00AF37CB" w:rsidRPr="2B714DF7">
        <w:t xml:space="preserve"> the offer is not accepted by the day specified, the </w:t>
      </w:r>
      <w:r w:rsidR="004163C3" w:rsidRPr="2B714DF7">
        <w:t xml:space="preserve">applicant’s </w:t>
      </w:r>
      <w:r w:rsidR="00AF37CB" w:rsidRPr="2B714DF7">
        <w:t xml:space="preserve">application for the licence will lapse. </w:t>
      </w:r>
      <w:r w:rsidR="00D8578D" w:rsidRPr="2B714DF7">
        <w:t>In the event that the application for the licence lapses, t</w:t>
      </w:r>
      <w:r w:rsidR="00AF37CB" w:rsidRPr="2B714DF7">
        <w:t xml:space="preserve">he application fee will not be refunded. </w:t>
      </w:r>
    </w:p>
    <w:p w14:paraId="0167D601" w14:textId="77777777" w:rsidR="00AF37CB" w:rsidRPr="00792384" w:rsidRDefault="00AF37CB" w:rsidP="00AF37CB">
      <w:pPr>
        <w:pStyle w:val="Heading2"/>
        <w:numPr>
          <w:ilvl w:val="1"/>
          <w:numId w:val="1"/>
        </w:numPr>
        <w:spacing w:before="120"/>
        <w:ind w:hanging="720"/>
      </w:pPr>
      <w:bookmarkStart w:id="94" w:name="_Toc112329554"/>
      <w:bookmarkStart w:id="95" w:name="_Toc133220106"/>
      <w:bookmarkStart w:id="96" w:name="_Toc205552430"/>
      <w:r w:rsidRPr="00792384">
        <w:lastRenderedPageBreak/>
        <w:t xml:space="preserve">Grant of TIL </w:t>
      </w:r>
      <w:r w:rsidRPr="00792384">
        <w:rPr>
          <w:b w:val="0"/>
          <w:bCs/>
        </w:rPr>
        <w:t>(section 61 OEI Act and section 28 OEI Regulations)</w:t>
      </w:r>
      <w:bookmarkEnd w:id="94"/>
      <w:bookmarkEnd w:id="95"/>
      <w:bookmarkEnd w:id="96"/>
    </w:p>
    <w:p w14:paraId="4F0086EC" w14:textId="77777777" w:rsidR="00AF37CB" w:rsidRPr="00792384" w:rsidRDefault="00AF37CB" w:rsidP="00AF37CB">
      <w:pPr>
        <w:pStyle w:val="ListParagraph"/>
        <w:numPr>
          <w:ilvl w:val="2"/>
          <w:numId w:val="1"/>
        </w:numPr>
        <w:spacing w:after="60" w:line="240" w:lineRule="auto"/>
        <w:ind w:left="709"/>
        <w:contextualSpacing w:val="0"/>
      </w:pPr>
      <w:r w:rsidRPr="00792384">
        <w:t xml:space="preserve">If the offer is accepted by the person in the manner and </w:t>
      </w:r>
      <w:r w:rsidR="00266C2E" w:rsidRPr="00792384">
        <w:t>on or before</w:t>
      </w:r>
      <w:r w:rsidRPr="00792384">
        <w:t xml:space="preserve"> the day specified in the offer, the licence will be granted to the person. </w:t>
      </w:r>
    </w:p>
    <w:p w14:paraId="44D501CE" w14:textId="5EA8580B" w:rsidR="00AF37CB" w:rsidRPr="00792384" w:rsidRDefault="00AF37CB" w:rsidP="2B714DF7">
      <w:pPr>
        <w:pStyle w:val="ListParagraph"/>
        <w:numPr>
          <w:ilvl w:val="2"/>
          <w:numId w:val="1"/>
        </w:numPr>
        <w:spacing w:after="60" w:line="240" w:lineRule="auto"/>
        <w:ind w:left="709"/>
      </w:pPr>
      <w:r w:rsidRPr="2B714DF7">
        <w:t xml:space="preserve">The notice of grant of the licence will be given to the person by the Minister or by the Registrar on behalf of the Minister. A TIL granted as a result of the acceptance of an offer under section 27 of the OEI Regulations must be consistent with the details set out in the offer. </w:t>
      </w:r>
    </w:p>
    <w:p w14:paraId="3AB30EAB" w14:textId="67881FCD" w:rsidR="00AF37CB" w:rsidRPr="00792384" w:rsidRDefault="00AF37CB" w:rsidP="2B714DF7">
      <w:pPr>
        <w:pStyle w:val="ListParagraph"/>
        <w:numPr>
          <w:ilvl w:val="2"/>
          <w:numId w:val="1"/>
        </w:numPr>
        <w:spacing w:after="60" w:line="240" w:lineRule="auto"/>
        <w:ind w:left="709"/>
      </w:pPr>
      <w:r w:rsidRPr="2B714DF7">
        <w:t xml:space="preserve">The notice of grant </w:t>
      </w:r>
      <w:r w:rsidR="00D90F4C" w:rsidRPr="2B714DF7">
        <w:t xml:space="preserve">of the licence </w:t>
      </w:r>
      <w:r w:rsidRPr="2B714DF7">
        <w:t>must specify the licence area, the start day and end day of the licence, the conditions that are to apply to the licence</w:t>
      </w:r>
      <w:r w:rsidR="0097233B" w:rsidRPr="2B714DF7">
        <w:t xml:space="preserve">, </w:t>
      </w:r>
      <w:r w:rsidR="006067E7" w:rsidRPr="2B714DF7">
        <w:t xml:space="preserve">and </w:t>
      </w:r>
      <w:r w:rsidR="0097233B" w:rsidRPr="2B714DF7">
        <w:t>include</w:t>
      </w:r>
      <w:r w:rsidRPr="2B714DF7">
        <w:t xml:space="preserve"> any other matters prescribed by the licensing scheme. It must be given in accordance with the licensing scheme.</w:t>
      </w:r>
    </w:p>
    <w:p w14:paraId="02469B94" w14:textId="7AD6DD72" w:rsidR="00AF37CB" w:rsidRPr="00792384" w:rsidRDefault="00AF37CB" w:rsidP="2B714DF7">
      <w:pPr>
        <w:pStyle w:val="ListParagraph"/>
        <w:numPr>
          <w:ilvl w:val="2"/>
          <w:numId w:val="1"/>
        </w:numPr>
        <w:spacing w:after="60" w:line="240" w:lineRule="auto"/>
        <w:ind w:left="709"/>
      </w:pPr>
      <w:r w:rsidRPr="2B714DF7">
        <w:t xml:space="preserve">The licence comes into force on the day </w:t>
      </w:r>
      <w:r w:rsidR="007763A9" w:rsidRPr="2B714DF7">
        <w:t xml:space="preserve">stated </w:t>
      </w:r>
      <w:r w:rsidRPr="2B714DF7">
        <w:t xml:space="preserve">in the notice of grant. </w:t>
      </w:r>
    </w:p>
    <w:p w14:paraId="69CB2DFE" w14:textId="4C53838B" w:rsidR="00AF37CB" w:rsidRPr="00792384" w:rsidRDefault="00AF37CB" w:rsidP="00AF37CB">
      <w:pPr>
        <w:pStyle w:val="ListParagraph"/>
        <w:numPr>
          <w:ilvl w:val="2"/>
          <w:numId w:val="1"/>
        </w:numPr>
        <w:spacing w:after="60" w:line="240" w:lineRule="auto"/>
        <w:ind w:left="709"/>
        <w:contextualSpacing w:val="0"/>
      </w:pPr>
      <w:r w:rsidRPr="00792384">
        <w:t xml:space="preserve">A record of the notice of grant must be entered in the Register of Licences (see </w:t>
      </w:r>
      <w:r w:rsidR="00764541" w:rsidRPr="00792384">
        <w:rPr>
          <w:b/>
          <w:bCs/>
        </w:rPr>
        <w:t>Chapter</w:t>
      </w:r>
      <w:r w:rsidRPr="00792384">
        <w:rPr>
          <w:b/>
          <w:bCs/>
        </w:rPr>
        <w:t xml:space="preserve"> </w:t>
      </w:r>
      <w:r w:rsidR="001C3447" w:rsidRPr="00792384">
        <w:rPr>
          <w:b/>
          <w:bCs/>
        </w:rPr>
        <w:t>9</w:t>
      </w:r>
      <w:r w:rsidRPr="00792384">
        <w:t xml:space="preserve"> below). </w:t>
      </w:r>
    </w:p>
    <w:p w14:paraId="32B05014" w14:textId="6D8789BA" w:rsidR="00AF37CB" w:rsidRPr="00792384" w:rsidRDefault="00AF37CB" w:rsidP="00AF37CB">
      <w:pPr>
        <w:spacing w:before="80" w:after="120" w:line="240" w:lineRule="auto"/>
        <w:rPr>
          <w:i/>
          <w:color w:val="4472C4" w:themeColor="accent1"/>
          <w:u w:val="single"/>
        </w:rPr>
      </w:pPr>
      <w:r w:rsidRPr="00792384">
        <w:rPr>
          <w:i/>
          <w:color w:val="4472C4" w:themeColor="accent1"/>
          <w:u w:val="single"/>
        </w:rPr>
        <w:t>End Day of a TIL</w:t>
      </w:r>
    </w:p>
    <w:p w14:paraId="7D737542" w14:textId="46A9E5D2" w:rsidR="00371A66" w:rsidRPr="005D4BA2" w:rsidRDefault="00AF37CB" w:rsidP="2B714DF7">
      <w:pPr>
        <w:pStyle w:val="ListParagraph"/>
        <w:numPr>
          <w:ilvl w:val="2"/>
          <w:numId w:val="1"/>
        </w:numPr>
        <w:spacing w:after="60" w:line="240" w:lineRule="auto"/>
        <w:ind w:left="709"/>
      </w:pPr>
      <w:r w:rsidRPr="2B714DF7">
        <w:t xml:space="preserve">The </w:t>
      </w:r>
      <w:r w:rsidR="00CA01B1" w:rsidRPr="2B714DF7">
        <w:t xml:space="preserve">Minister has a broad discretion </w:t>
      </w:r>
      <w:r w:rsidR="00650316" w:rsidRPr="2B714DF7">
        <w:t>to determine</w:t>
      </w:r>
      <w:r w:rsidR="00CA01B1" w:rsidRPr="2B714DF7">
        <w:t xml:space="preserve"> the term of a TIL.</w:t>
      </w:r>
      <w:r w:rsidR="00371A66" w:rsidRPr="2B714DF7">
        <w:t xml:space="preserve"> The Minister’s considerations in determining the end day of a TIL may include, but are not limited to, the following matters:</w:t>
      </w:r>
    </w:p>
    <w:p w14:paraId="51664DCD" w14:textId="71D6689E" w:rsidR="00371A66" w:rsidRPr="005D4BA2" w:rsidRDefault="00371A66" w:rsidP="00374FB2">
      <w:pPr>
        <w:pStyle w:val="ListParagraph"/>
        <w:numPr>
          <w:ilvl w:val="0"/>
          <w:numId w:val="78"/>
        </w:numPr>
        <w:spacing w:after="60" w:line="240" w:lineRule="auto"/>
        <w:contextualSpacing w:val="0"/>
      </w:pPr>
      <w:r w:rsidRPr="005D4BA2">
        <w:t>the offshore infrastructure project to be carried out</w:t>
      </w:r>
      <w:r w:rsidR="009D62CF" w:rsidRPr="005D4BA2">
        <w:t xml:space="preserve"> under the licence</w:t>
      </w:r>
      <w:r w:rsidRPr="005D4BA2">
        <w:t xml:space="preserve">, </w:t>
      </w:r>
    </w:p>
    <w:p w14:paraId="5CC38FCE" w14:textId="1E1D5C8D" w:rsidR="00371A66" w:rsidRPr="005D4BA2" w:rsidRDefault="00371A66" w:rsidP="00374FB2">
      <w:pPr>
        <w:pStyle w:val="ListParagraph"/>
        <w:numPr>
          <w:ilvl w:val="0"/>
          <w:numId w:val="78"/>
        </w:numPr>
        <w:spacing w:after="60" w:line="240" w:lineRule="auto"/>
        <w:contextualSpacing w:val="0"/>
      </w:pPr>
      <w:r w:rsidRPr="005D4BA2">
        <w:t>the stage of the offshore infrastructure project</w:t>
      </w:r>
      <w:r w:rsidR="00B33E89" w:rsidRPr="005D4BA2">
        <w:t xml:space="preserve"> and the works that may be needed to refine the project proposal</w:t>
      </w:r>
      <w:r w:rsidRPr="005D4BA2">
        <w:t xml:space="preserve">, </w:t>
      </w:r>
    </w:p>
    <w:p w14:paraId="5570C5F9" w14:textId="2DA4B8AA" w:rsidR="00371A66" w:rsidRPr="005D4BA2" w:rsidRDefault="00371A66" w:rsidP="00374FB2">
      <w:pPr>
        <w:pStyle w:val="ListParagraph"/>
        <w:numPr>
          <w:ilvl w:val="0"/>
          <w:numId w:val="78"/>
        </w:numPr>
        <w:spacing w:after="60" w:line="240" w:lineRule="auto"/>
        <w:contextualSpacing w:val="0"/>
      </w:pPr>
      <w:r w:rsidRPr="005D4BA2">
        <w:t>the end day of an associated licence (if any),</w:t>
      </w:r>
      <w:r w:rsidR="0079155B" w:rsidRPr="005D4BA2">
        <w:t xml:space="preserve"> and</w:t>
      </w:r>
    </w:p>
    <w:p w14:paraId="34393C25" w14:textId="2822F11B" w:rsidR="006A21A8" w:rsidRPr="005D4BA2" w:rsidRDefault="00371A66" w:rsidP="00374FB2">
      <w:pPr>
        <w:pStyle w:val="ListParagraph"/>
        <w:numPr>
          <w:ilvl w:val="0"/>
          <w:numId w:val="78"/>
        </w:numPr>
        <w:spacing w:after="60" w:line="240" w:lineRule="auto"/>
        <w:contextualSpacing w:val="0"/>
      </w:pPr>
      <w:r w:rsidRPr="005D4BA2">
        <w:t xml:space="preserve">any other matters the Minister considers relevant.  </w:t>
      </w:r>
    </w:p>
    <w:p w14:paraId="30FCE1D6" w14:textId="0A713BD0" w:rsidR="00AF37CB" w:rsidRPr="005D4BA2" w:rsidRDefault="00CA01B1" w:rsidP="2B714DF7">
      <w:pPr>
        <w:pStyle w:val="ListParagraph"/>
        <w:numPr>
          <w:ilvl w:val="2"/>
          <w:numId w:val="1"/>
        </w:numPr>
        <w:spacing w:after="60" w:line="240" w:lineRule="auto"/>
        <w:ind w:left="709"/>
      </w:pPr>
      <w:r w:rsidRPr="2B714DF7">
        <w:t xml:space="preserve">The </w:t>
      </w:r>
      <w:r w:rsidR="00AF37CB" w:rsidRPr="2B714DF7">
        <w:t xml:space="preserve">end day </w:t>
      </w:r>
      <w:r w:rsidRPr="2B714DF7">
        <w:t xml:space="preserve">of a TIL </w:t>
      </w:r>
      <w:r w:rsidR="00AF37CB" w:rsidRPr="2B714DF7">
        <w:t xml:space="preserve">will be stated in the notice of grant </w:t>
      </w:r>
      <w:r w:rsidR="007763A9" w:rsidRPr="2B714DF7">
        <w:t xml:space="preserve">of the licence </w:t>
      </w:r>
      <w:r w:rsidR="00AF37CB" w:rsidRPr="2B714DF7">
        <w:t xml:space="preserve">and may be extended </w:t>
      </w:r>
      <w:r w:rsidR="0036389A" w:rsidRPr="2B714DF7">
        <w:t xml:space="preserve">in certain circumstances </w:t>
      </w:r>
      <w:r w:rsidR="00AF37CB" w:rsidRPr="2B714DF7">
        <w:t xml:space="preserve">(see </w:t>
      </w:r>
      <w:r w:rsidR="00764541" w:rsidRPr="2B714DF7">
        <w:rPr>
          <w:b/>
          <w:bCs/>
        </w:rPr>
        <w:t>Chapter</w:t>
      </w:r>
      <w:r w:rsidR="00AF37CB" w:rsidRPr="2B714DF7">
        <w:rPr>
          <w:b/>
          <w:bCs/>
        </w:rPr>
        <w:t xml:space="preserve"> </w:t>
      </w:r>
      <w:r w:rsidR="001C3447" w:rsidRPr="2B714DF7">
        <w:rPr>
          <w:b/>
          <w:bCs/>
        </w:rPr>
        <w:t>8</w:t>
      </w:r>
      <w:r w:rsidR="001C3447" w:rsidRPr="2B714DF7">
        <w:t xml:space="preserve"> </w:t>
      </w:r>
      <w:r w:rsidR="00AF37CB" w:rsidRPr="2B714DF7">
        <w:t xml:space="preserve">below).  </w:t>
      </w:r>
    </w:p>
    <w:p w14:paraId="2DF762AE" w14:textId="675EBADB" w:rsidR="00AF37CB" w:rsidRPr="00792384" w:rsidRDefault="716559E3" w:rsidP="6D893715">
      <w:pPr>
        <w:pStyle w:val="ListParagraph"/>
        <w:numPr>
          <w:ilvl w:val="2"/>
          <w:numId w:val="1"/>
        </w:numPr>
        <w:spacing w:after="60" w:line="240" w:lineRule="auto"/>
        <w:ind w:left="709"/>
      </w:pPr>
      <w:r w:rsidRPr="005D4BA2">
        <w:t>After</w:t>
      </w:r>
      <w:r w:rsidR="00AF37CB" w:rsidRPr="005D4BA2">
        <w:t xml:space="preserve"> the end day of a TIL, the licence does not authorise the construction, installation, operation or maintenance of offshore renewable energy infrastructure </w:t>
      </w:r>
      <w:r w:rsidR="00767C54" w:rsidRPr="005D4BA2">
        <w:rPr>
          <w:color w:val="000000"/>
          <w:shd w:val="clear" w:color="auto" w:fill="FFFFFF"/>
        </w:rPr>
        <w:t xml:space="preserve">or offshore electricity transmission infrastructure </w:t>
      </w:r>
      <w:r w:rsidR="00AF37CB" w:rsidRPr="005D4BA2">
        <w:t>except to the extent necessary</w:t>
      </w:r>
      <w:r w:rsidR="00AF37CB" w:rsidRPr="00792384">
        <w:t xml:space="preserve"> to decommission infrastructure. </w:t>
      </w:r>
    </w:p>
    <w:p w14:paraId="06917D77" w14:textId="684928A5" w:rsidR="00AF37CB" w:rsidRPr="00792384" w:rsidRDefault="00AF37CB" w:rsidP="00AF37CB">
      <w:pPr>
        <w:pStyle w:val="Heading2"/>
        <w:numPr>
          <w:ilvl w:val="1"/>
          <w:numId w:val="1"/>
        </w:numPr>
        <w:spacing w:before="120"/>
        <w:ind w:hanging="720"/>
      </w:pPr>
      <w:bookmarkStart w:id="97" w:name="_Toc112329555"/>
      <w:bookmarkStart w:id="98" w:name="_Toc133220107"/>
      <w:bookmarkStart w:id="99" w:name="_Toc205552431"/>
      <w:r w:rsidRPr="00792384">
        <w:t xml:space="preserve">Conditions on a TIL </w:t>
      </w:r>
      <w:r w:rsidRPr="00792384">
        <w:rPr>
          <w:b w:val="0"/>
          <w:bCs/>
        </w:rPr>
        <w:t>(section 63 OEI Act</w:t>
      </w:r>
      <w:r w:rsidR="00171F88" w:rsidRPr="00792384">
        <w:rPr>
          <w:b w:val="0"/>
          <w:bCs/>
        </w:rPr>
        <w:t xml:space="preserve"> and section 33</w:t>
      </w:r>
      <w:r w:rsidR="00671AD2" w:rsidRPr="00792384">
        <w:rPr>
          <w:b w:val="0"/>
          <w:bCs/>
        </w:rPr>
        <w:t xml:space="preserve"> OEI Regulations</w:t>
      </w:r>
      <w:r w:rsidRPr="00792384">
        <w:rPr>
          <w:b w:val="0"/>
          <w:bCs/>
        </w:rPr>
        <w:t>)</w:t>
      </w:r>
      <w:bookmarkEnd w:id="97"/>
      <w:bookmarkEnd w:id="98"/>
      <w:bookmarkEnd w:id="99"/>
    </w:p>
    <w:p w14:paraId="1686DFF3" w14:textId="3CE48213" w:rsidR="00AF37CB" w:rsidRPr="00792384" w:rsidRDefault="00AF37CB" w:rsidP="2B714DF7">
      <w:pPr>
        <w:pStyle w:val="ListParagraph"/>
        <w:numPr>
          <w:ilvl w:val="2"/>
          <w:numId w:val="1"/>
        </w:numPr>
        <w:spacing w:after="60" w:line="240" w:lineRule="auto"/>
        <w:ind w:left="709"/>
      </w:pPr>
      <w:r w:rsidRPr="2B714DF7">
        <w:t>Licence holders must comply with the conditions of the licence</w:t>
      </w:r>
      <w:r w:rsidR="00044A34" w:rsidRPr="2B714DF7">
        <w:t>,</w:t>
      </w:r>
      <w:r w:rsidRPr="2B714DF7">
        <w:t xml:space="preserve"> including:</w:t>
      </w:r>
    </w:p>
    <w:p w14:paraId="4F4A3D13" w14:textId="2CFECC36" w:rsidR="00AF37CB" w:rsidRPr="00792384" w:rsidRDefault="00AF37CB" w:rsidP="2B714DF7">
      <w:pPr>
        <w:pStyle w:val="ListParagraph"/>
        <w:numPr>
          <w:ilvl w:val="0"/>
          <w:numId w:val="9"/>
        </w:numPr>
        <w:spacing w:after="60" w:line="240" w:lineRule="auto"/>
        <w:ind w:left="924" w:hanging="357"/>
      </w:pPr>
      <w:r w:rsidRPr="2B714DF7">
        <w:t>Any conditions on the licence as stated in the OEI Act</w:t>
      </w:r>
      <w:r w:rsidR="00044A34" w:rsidRPr="2B714DF7">
        <w:t>,</w:t>
      </w:r>
      <w:r w:rsidRPr="2B714DF7">
        <w:t xml:space="preserve"> including:</w:t>
      </w:r>
    </w:p>
    <w:p w14:paraId="6E15ECE6" w14:textId="50ABB5FE" w:rsidR="00AF37CB" w:rsidRPr="00792384" w:rsidRDefault="008E2BFB" w:rsidP="2B714DF7">
      <w:pPr>
        <w:pStyle w:val="ListParagraph"/>
        <w:numPr>
          <w:ilvl w:val="1"/>
          <w:numId w:val="9"/>
        </w:numPr>
        <w:spacing w:after="60" w:line="240" w:lineRule="auto"/>
        <w:ind w:left="1208" w:hanging="357"/>
      </w:pPr>
      <w:r w:rsidRPr="2B714DF7">
        <w:t>To comply with any requirement t</w:t>
      </w:r>
      <w:r w:rsidR="00AF37CB" w:rsidRPr="2B714DF7">
        <w:t>o pay an amount of offshore electricity infrastructure levy.</w:t>
      </w:r>
    </w:p>
    <w:p w14:paraId="5A2E1C14" w14:textId="77777777" w:rsidR="00AF37CB" w:rsidRPr="00792384" w:rsidRDefault="00AF37CB" w:rsidP="2B714DF7">
      <w:pPr>
        <w:pStyle w:val="ListParagraph"/>
        <w:numPr>
          <w:ilvl w:val="1"/>
          <w:numId w:val="9"/>
        </w:numPr>
        <w:spacing w:after="60" w:line="240" w:lineRule="auto"/>
        <w:ind w:left="1208" w:hanging="357"/>
      </w:pPr>
      <w:r w:rsidRPr="2B714DF7">
        <w:t>To comply with any conditions prescribed by the licensing scheme.</w:t>
      </w:r>
    </w:p>
    <w:p w14:paraId="35F81417" w14:textId="4D35D244" w:rsidR="00AF37CB" w:rsidRPr="00792384" w:rsidRDefault="00AF37CB" w:rsidP="2B714DF7">
      <w:pPr>
        <w:pStyle w:val="ListParagraph"/>
        <w:numPr>
          <w:ilvl w:val="1"/>
          <w:numId w:val="9"/>
        </w:numPr>
        <w:spacing w:after="60" w:line="240" w:lineRule="auto"/>
        <w:ind w:left="1208" w:hanging="357"/>
      </w:pPr>
      <w:r w:rsidRPr="2B714DF7">
        <w:t xml:space="preserve">That the licence holder, or any other person carrying out activities on behalf of the licence holder, complies with the management plan for the licence. </w:t>
      </w:r>
    </w:p>
    <w:p w14:paraId="0927949E" w14:textId="7E1A41FF" w:rsidR="00AF37CB" w:rsidRPr="00792384" w:rsidRDefault="00AF37CB" w:rsidP="2B714DF7">
      <w:pPr>
        <w:pStyle w:val="ListParagraph"/>
        <w:numPr>
          <w:ilvl w:val="1"/>
          <w:numId w:val="9"/>
        </w:numPr>
        <w:spacing w:after="60" w:line="240" w:lineRule="auto"/>
        <w:ind w:left="1208" w:hanging="357"/>
      </w:pPr>
      <w:r w:rsidRPr="2B714DF7">
        <w:t>To comply with any conditions imposed on the licence in the notice of grant</w:t>
      </w:r>
      <w:r w:rsidR="006C35B4" w:rsidRPr="2B714DF7">
        <w:t xml:space="preserve"> (or subsequent notice of variation)</w:t>
      </w:r>
      <w:r w:rsidRPr="2B714DF7">
        <w:t>.</w:t>
      </w:r>
    </w:p>
    <w:p w14:paraId="4E7D3835" w14:textId="77777777" w:rsidR="00AF37CB" w:rsidRPr="00792384" w:rsidRDefault="00AF37CB" w:rsidP="00AF37CB">
      <w:pPr>
        <w:pStyle w:val="ListParagraph"/>
        <w:numPr>
          <w:ilvl w:val="0"/>
          <w:numId w:val="9"/>
        </w:numPr>
        <w:spacing w:after="60" w:line="240" w:lineRule="auto"/>
        <w:ind w:left="924" w:hanging="357"/>
        <w:contextualSpacing w:val="0"/>
      </w:pPr>
      <w:r w:rsidRPr="00792384">
        <w:t>Any reporting requirements in the OEI Regulations.</w:t>
      </w:r>
    </w:p>
    <w:p w14:paraId="4CFC8FA3" w14:textId="1F2B9DAF" w:rsidR="00266C2E" w:rsidDel="00403101" w:rsidRDefault="00266C2E" w:rsidP="00403101">
      <w:pPr>
        <w:pStyle w:val="ListParagraph"/>
        <w:numPr>
          <w:ilvl w:val="2"/>
          <w:numId w:val="1"/>
        </w:numPr>
        <w:spacing w:after="60" w:line="240" w:lineRule="auto"/>
        <w:ind w:left="709"/>
        <w:contextualSpacing w:val="0"/>
      </w:pPr>
      <w:r w:rsidRPr="004526E9">
        <w:t xml:space="preserve">The Minister may, when granting a TIL, impose such conditions on the licence as the Minister thinks fit (subsection 63(2) OEI Act). </w:t>
      </w:r>
    </w:p>
    <w:p w14:paraId="486E96C6" w14:textId="74FA2E53" w:rsidR="00AF37CB" w:rsidRPr="00792384" w:rsidRDefault="00AF37CB" w:rsidP="00AF37CB">
      <w:pPr>
        <w:pStyle w:val="Heading2"/>
        <w:numPr>
          <w:ilvl w:val="1"/>
          <w:numId w:val="1"/>
        </w:numPr>
        <w:spacing w:before="120"/>
        <w:ind w:hanging="720"/>
      </w:pPr>
      <w:bookmarkStart w:id="100" w:name="_Toc112329556"/>
      <w:bookmarkStart w:id="101" w:name="_Toc133220108"/>
      <w:bookmarkStart w:id="102" w:name="_Toc205552432"/>
      <w:r w:rsidRPr="00792384">
        <w:t xml:space="preserve">Refusal of TIL Application </w:t>
      </w:r>
      <w:r w:rsidRPr="00792384">
        <w:rPr>
          <w:b w:val="0"/>
          <w:bCs/>
        </w:rPr>
        <w:t>(</w:t>
      </w:r>
      <w:r w:rsidR="00044A34">
        <w:rPr>
          <w:b w:val="0"/>
          <w:bCs/>
        </w:rPr>
        <w:t xml:space="preserve">subsection 61(1) OEI Act and </w:t>
      </w:r>
      <w:r w:rsidRPr="00792384">
        <w:rPr>
          <w:b w:val="0"/>
          <w:bCs/>
        </w:rPr>
        <w:t>sections 43 and 44 OEI Regulations)</w:t>
      </w:r>
      <w:bookmarkEnd w:id="100"/>
      <w:bookmarkEnd w:id="101"/>
      <w:bookmarkEnd w:id="102"/>
    </w:p>
    <w:p w14:paraId="559B063E" w14:textId="77777777" w:rsidR="00AF37CB" w:rsidRPr="00792384" w:rsidRDefault="00AF37CB" w:rsidP="2B714DF7">
      <w:pPr>
        <w:pStyle w:val="ListParagraph"/>
        <w:numPr>
          <w:ilvl w:val="2"/>
          <w:numId w:val="1"/>
        </w:numPr>
        <w:spacing w:after="60" w:line="240" w:lineRule="auto"/>
        <w:ind w:left="709"/>
      </w:pPr>
      <w:r w:rsidRPr="2B714DF7">
        <w:t xml:space="preserve">The grounds the Minister may </w:t>
      </w:r>
      <w:proofErr w:type="gramStart"/>
      <w:r w:rsidRPr="2B714DF7">
        <w:t>take into account</w:t>
      </w:r>
      <w:proofErr w:type="gramEnd"/>
      <w:r w:rsidRPr="2B714DF7">
        <w:t xml:space="preserve"> for refusing to grant a TIL include, but are not limited to:</w:t>
      </w:r>
    </w:p>
    <w:p w14:paraId="374B49F9" w14:textId="4D06D44D" w:rsidR="00AF37CB" w:rsidRPr="00792384" w:rsidRDefault="00AF37CB" w:rsidP="0021685F">
      <w:pPr>
        <w:pStyle w:val="ListParagraph"/>
        <w:numPr>
          <w:ilvl w:val="0"/>
          <w:numId w:val="10"/>
        </w:numPr>
        <w:spacing w:after="60" w:line="240" w:lineRule="auto"/>
        <w:ind w:left="924" w:hanging="357"/>
        <w:contextualSpacing w:val="0"/>
      </w:pPr>
      <w:r w:rsidRPr="00792384">
        <w:t xml:space="preserve">The application does not meet the </w:t>
      </w:r>
      <w:r w:rsidR="00734D6E">
        <w:t xml:space="preserve">requirements </w:t>
      </w:r>
      <w:r w:rsidR="00EF6592">
        <w:t xml:space="preserve">of the </w:t>
      </w:r>
      <w:r w:rsidRPr="00792384">
        <w:t>OEI Act or the OEI Regulations</w:t>
      </w:r>
      <w:r w:rsidR="00655B48" w:rsidRPr="00792384">
        <w:t xml:space="preserve"> (including the licencing scheme requirements)</w:t>
      </w:r>
      <w:r w:rsidR="00C85874" w:rsidRPr="00792384">
        <w:t>;</w:t>
      </w:r>
      <w:r w:rsidRPr="00792384">
        <w:t xml:space="preserve"> </w:t>
      </w:r>
    </w:p>
    <w:p w14:paraId="4CA58481" w14:textId="74CE565B" w:rsidR="00C85874" w:rsidRPr="00792384" w:rsidRDefault="00C85874" w:rsidP="2B714DF7">
      <w:pPr>
        <w:pStyle w:val="ListParagraph"/>
        <w:numPr>
          <w:ilvl w:val="0"/>
          <w:numId w:val="10"/>
        </w:numPr>
        <w:spacing w:after="60" w:line="240" w:lineRule="auto"/>
        <w:ind w:left="924" w:hanging="357"/>
      </w:pPr>
      <w:r w:rsidRPr="2B714DF7">
        <w:t>If the licence would authorise activities in any part of the licence area of another licence—the Minister is not satisfied that any activities carried out in accordance with the proposed licence would not unduly interfere with the activities of the holder of the other licence;</w:t>
      </w:r>
    </w:p>
    <w:p w14:paraId="615B8D23" w14:textId="0FA75BCB" w:rsidR="00AF37CB" w:rsidRPr="00792384" w:rsidRDefault="00AF37CB" w:rsidP="0021685F">
      <w:pPr>
        <w:pStyle w:val="ListParagraph"/>
        <w:numPr>
          <w:ilvl w:val="0"/>
          <w:numId w:val="10"/>
        </w:numPr>
        <w:spacing w:after="60" w:line="240" w:lineRule="auto"/>
        <w:ind w:left="924" w:hanging="357"/>
        <w:contextualSpacing w:val="0"/>
      </w:pPr>
      <w:r w:rsidRPr="00792384">
        <w:t>The Minister is not satisfied the licence applied for meets the merit criteria</w:t>
      </w:r>
      <w:r w:rsidR="00C60870" w:rsidRPr="00792384">
        <w:t xml:space="preserve">. </w:t>
      </w:r>
    </w:p>
    <w:p w14:paraId="6AA3CDAD" w14:textId="439308B1" w:rsidR="003F57AD" w:rsidRDefault="003F57AD" w:rsidP="00AF37CB">
      <w:pPr>
        <w:pStyle w:val="ListParagraph"/>
        <w:numPr>
          <w:ilvl w:val="2"/>
          <w:numId w:val="1"/>
        </w:numPr>
        <w:spacing w:after="60" w:line="240" w:lineRule="auto"/>
        <w:ind w:left="709"/>
        <w:contextualSpacing w:val="0"/>
      </w:pPr>
      <w:r>
        <w:t xml:space="preserve">Prior to refusal of a TIL application, the Minister must follow the procedural </w:t>
      </w:r>
      <w:r w:rsidR="004371D3">
        <w:t>fairness process under Section 43 of the OEI Regulations (see section 8.5 of this Guideline).</w:t>
      </w:r>
    </w:p>
    <w:p w14:paraId="517547F1" w14:textId="75C1A191" w:rsidR="007A4C6C" w:rsidRPr="00792384" w:rsidRDefault="007A4C6C" w:rsidP="00AF37CB">
      <w:pPr>
        <w:pStyle w:val="ListParagraph"/>
        <w:numPr>
          <w:ilvl w:val="2"/>
          <w:numId w:val="1"/>
        </w:numPr>
        <w:spacing w:after="60" w:line="240" w:lineRule="auto"/>
        <w:ind w:left="709"/>
        <w:contextualSpacing w:val="0"/>
      </w:pPr>
      <w:r w:rsidRPr="00792384">
        <w:lastRenderedPageBreak/>
        <w:t xml:space="preserve">If the Minister makes a final decision to not grant a TIL, </w:t>
      </w:r>
      <w:r w:rsidR="00496014" w:rsidRPr="00792384">
        <w:t xml:space="preserve">a written notice will be provided to the </w:t>
      </w:r>
      <w:r w:rsidR="00044A34">
        <w:t>applicant</w:t>
      </w:r>
      <w:r w:rsidR="00496014" w:rsidRPr="00792384">
        <w:t>.</w:t>
      </w:r>
    </w:p>
    <w:p w14:paraId="5EB7BE4B" w14:textId="5DF662D4" w:rsidR="00AF37CB" w:rsidRPr="00792384" w:rsidRDefault="00AF37CB" w:rsidP="00AF37CB">
      <w:pPr>
        <w:pStyle w:val="ListParagraph"/>
        <w:numPr>
          <w:ilvl w:val="2"/>
          <w:numId w:val="1"/>
        </w:numPr>
        <w:spacing w:after="80" w:line="240" w:lineRule="auto"/>
        <w:ind w:left="709"/>
        <w:contextualSpacing w:val="0"/>
      </w:pPr>
      <w:r w:rsidRPr="00792384">
        <w:t xml:space="preserve">Information on procedural fairness and review of decisions is </w:t>
      </w:r>
      <w:r w:rsidR="00F40D27" w:rsidRPr="00792384">
        <w:t xml:space="preserve">in </w:t>
      </w:r>
      <w:r w:rsidR="00764541" w:rsidRPr="00792384">
        <w:rPr>
          <w:b/>
          <w:bCs/>
        </w:rPr>
        <w:t>Chapter</w:t>
      </w:r>
      <w:r w:rsidR="00F40D27" w:rsidRPr="00792384">
        <w:rPr>
          <w:b/>
          <w:bCs/>
        </w:rPr>
        <w:t xml:space="preserve"> </w:t>
      </w:r>
      <w:r w:rsidR="001C3447" w:rsidRPr="00792384">
        <w:rPr>
          <w:b/>
          <w:bCs/>
        </w:rPr>
        <w:t xml:space="preserve">8 </w:t>
      </w:r>
      <w:r w:rsidR="00F40D27" w:rsidRPr="00792384">
        <w:t>of</w:t>
      </w:r>
      <w:r w:rsidRPr="00792384">
        <w:t xml:space="preserve"> this Guideline. </w:t>
      </w:r>
    </w:p>
    <w:p w14:paraId="02C7F8BD" w14:textId="46C97B49" w:rsidR="00FF5BFF" w:rsidRPr="00792384" w:rsidRDefault="006A6DA5" w:rsidP="00E6764D">
      <w:pPr>
        <w:pStyle w:val="ListParagraph"/>
        <w:spacing w:after="60" w:line="240" w:lineRule="auto"/>
        <w:ind w:left="709"/>
        <w:contextualSpacing w:val="0"/>
        <w:rPr>
          <w:b/>
          <w:bCs/>
          <w:sz w:val="20"/>
          <w:szCs w:val="20"/>
        </w:rPr>
      </w:pPr>
      <w:r w:rsidRPr="00792384">
        <w:rPr>
          <w:b/>
          <w:bCs/>
          <w:sz w:val="20"/>
          <w:szCs w:val="20"/>
        </w:rPr>
        <w:t xml:space="preserve">Note: </w:t>
      </w:r>
      <w:r w:rsidRPr="00792384">
        <w:rPr>
          <w:sz w:val="20"/>
          <w:szCs w:val="20"/>
        </w:rPr>
        <w:t xml:space="preserve">There are no restrictions on </w:t>
      </w:r>
      <w:r w:rsidR="007817C8" w:rsidRPr="00792384">
        <w:rPr>
          <w:sz w:val="20"/>
          <w:szCs w:val="20"/>
        </w:rPr>
        <w:t>future re</w:t>
      </w:r>
      <w:r w:rsidR="001D5FE4" w:rsidRPr="00792384">
        <w:rPr>
          <w:sz w:val="20"/>
          <w:szCs w:val="20"/>
        </w:rPr>
        <w:t>application</w:t>
      </w:r>
      <w:r w:rsidR="00DE7E1C" w:rsidRPr="00792384">
        <w:rPr>
          <w:sz w:val="20"/>
          <w:szCs w:val="20"/>
        </w:rPr>
        <w:t xml:space="preserve">s for </w:t>
      </w:r>
      <w:r w:rsidR="5E1350F2" w:rsidRPr="00792384">
        <w:rPr>
          <w:sz w:val="20"/>
          <w:szCs w:val="20"/>
        </w:rPr>
        <w:t>a</w:t>
      </w:r>
      <w:r w:rsidR="00DE7E1C" w:rsidRPr="00792384">
        <w:rPr>
          <w:sz w:val="20"/>
          <w:szCs w:val="20"/>
        </w:rPr>
        <w:t xml:space="preserve"> TIL by the same applicant. However, applicants are encouraged to </w:t>
      </w:r>
      <w:r w:rsidR="00011AFE" w:rsidRPr="00792384">
        <w:rPr>
          <w:sz w:val="20"/>
          <w:szCs w:val="20"/>
        </w:rPr>
        <w:t xml:space="preserve">understand the reason(s) for </w:t>
      </w:r>
      <w:r w:rsidR="00001C02" w:rsidRPr="00792384">
        <w:rPr>
          <w:sz w:val="20"/>
          <w:szCs w:val="20"/>
        </w:rPr>
        <w:t>refusal of a TIL application</w:t>
      </w:r>
      <w:r w:rsidR="00E85609" w:rsidRPr="00792384">
        <w:rPr>
          <w:sz w:val="20"/>
          <w:szCs w:val="20"/>
        </w:rPr>
        <w:t xml:space="preserve"> prior to reapplying for a TIL</w:t>
      </w:r>
      <w:r w:rsidR="00813592" w:rsidRPr="00792384">
        <w:rPr>
          <w:sz w:val="20"/>
          <w:szCs w:val="20"/>
        </w:rPr>
        <w:t xml:space="preserve"> for the same project</w:t>
      </w:r>
      <w:r w:rsidR="00E85609" w:rsidRPr="00792384">
        <w:rPr>
          <w:sz w:val="20"/>
          <w:szCs w:val="20"/>
        </w:rPr>
        <w:t>.</w:t>
      </w:r>
    </w:p>
    <w:p w14:paraId="3A1A05E2" w14:textId="610DD724" w:rsidR="008A2843" w:rsidRPr="00792384" w:rsidRDefault="008A2843" w:rsidP="008A2843">
      <w:pPr>
        <w:pStyle w:val="ListParagraph"/>
        <w:spacing w:after="80" w:line="240" w:lineRule="auto"/>
        <w:ind w:left="709"/>
        <w:contextualSpacing w:val="0"/>
      </w:pPr>
      <w:r w:rsidRPr="00792384">
        <w:br w:type="page"/>
      </w:r>
    </w:p>
    <w:p w14:paraId="43E1C19B" w14:textId="77777777" w:rsidR="005766F8" w:rsidRPr="00792384" w:rsidRDefault="005766F8" w:rsidP="00374FB2">
      <w:pPr>
        <w:pStyle w:val="Heading1"/>
        <w:numPr>
          <w:ilvl w:val="0"/>
          <w:numId w:val="77"/>
        </w:numPr>
        <w:spacing w:before="120"/>
        <w:ind w:left="927" w:hanging="720"/>
      </w:pPr>
      <w:bookmarkStart w:id="103" w:name="_Toc142401138"/>
      <w:bookmarkStart w:id="104" w:name="_Toc205552433"/>
      <w:r w:rsidRPr="00792384">
        <w:lastRenderedPageBreak/>
        <w:t>Licence Administration</w:t>
      </w:r>
      <w:bookmarkEnd w:id="103"/>
      <w:bookmarkEnd w:id="104"/>
    </w:p>
    <w:p w14:paraId="525F79CC" w14:textId="77777777" w:rsidR="00FB1573" w:rsidRPr="00792384" w:rsidRDefault="00FB1573" w:rsidP="00FB1573">
      <w:pPr>
        <w:pStyle w:val="Heading2"/>
        <w:numPr>
          <w:ilvl w:val="1"/>
          <w:numId w:val="1"/>
        </w:numPr>
        <w:spacing w:before="120"/>
        <w:ind w:hanging="720"/>
      </w:pPr>
      <w:bookmarkStart w:id="105" w:name="_Toc142401139"/>
      <w:bookmarkStart w:id="106" w:name="_Toc205552434"/>
      <w:r w:rsidRPr="00792384">
        <w:t xml:space="preserve">Extension of a Licence Term </w:t>
      </w:r>
      <w:r w:rsidRPr="00792384">
        <w:rPr>
          <w:b w:val="0"/>
          <w:bCs/>
        </w:rPr>
        <w:t>(sections 37, 47, 56 and 65 OEI Act)</w:t>
      </w:r>
      <w:bookmarkEnd w:id="105"/>
      <w:bookmarkEnd w:id="106"/>
    </w:p>
    <w:p w14:paraId="33D0654C"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A licence holder may apply under the licensing scheme to extend the term of the licence beyond its end day. More than one extension may be granted in respect of a particular licence. </w:t>
      </w:r>
    </w:p>
    <w:p w14:paraId="5CCAD472" w14:textId="1822B460" w:rsidR="00FB1573" w:rsidRPr="00792384" w:rsidRDefault="00FB1573" w:rsidP="00FB1573">
      <w:pPr>
        <w:pStyle w:val="ListParagraph"/>
        <w:numPr>
          <w:ilvl w:val="2"/>
          <w:numId w:val="1"/>
        </w:numPr>
        <w:spacing w:after="60" w:line="240" w:lineRule="auto"/>
        <w:ind w:left="709"/>
        <w:contextualSpacing w:val="0"/>
      </w:pPr>
      <w:r w:rsidRPr="00792384">
        <w:t xml:space="preserve">Upon receipt of an application, the Registrar will </w:t>
      </w:r>
      <w:r w:rsidR="00A63793">
        <w:t>review</w:t>
      </w:r>
      <w:r w:rsidR="00A63793" w:rsidRPr="00792384">
        <w:t xml:space="preserve"> </w:t>
      </w:r>
      <w:r w:rsidRPr="00792384">
        <w:t xml:space="preserve">the application to check it meets the minimum application submission requirements in the OEI Act and OEI Regulations. </w:t>
      </w:r>
    </w:p>
    <w:tbl>
      <w:tblPr>
        <w:tblStyle w:val="TableGrid"/>
        <w:tblW w:w="0" w:type="auto"/>
        <w:jc w:val="center"/>
        <w:tblLook w:val="04A0" w:firstRow="1" w:lastRow="0" w:firstColumn="1" w:lastColumn="0" w:noHBand="0" w:noVBand="1"/>
      </w:tblPr>
      <w:tblGrid>
        <w:gridCol w:w="4764"/>
        <w:gridCol w:w="3028"/>
        <w:gridCol w:w="1530"/>
      </w:tblGrid>
      <w:tr w:rsidR="00FB1573" w:rsidRPr="00792384" w14:paraId="5BD31248" w14:textId="77777777">
        <w:trPr>
          <w:trHeight w:val="387"/>
          <w:jc w:val="center"/>
        </w:trPr>
        <w:tc>
          <w:tcPr>
            <w:tcW w:w="4764" w:type="dxa"/>
            <w:shd w:val="clear" w:color="auto" w:fill="B4C6E7" w:themeFill="accent1" w:themeFillTint="66"/>
          </w:tcPr>
          <w:p w14:paraId="6C451053" w14:textId="066E752F" w:rsidR="00FB1573" w:rsidRPr="00792384" w:rsidRDefault="00FB1573">
            <w:pPr>
              <w:rPr>
                <w:b/>
                <w:bCs/>
                <w:sz w:val="20"/>
                <w:szCs w:val="20"/>
              </w:rPr>
            </w:pPr>
            <w:r w:rsidRPr="00792384">
              <w:rPr>
                <w:b/>
                <w:bCs/>
                <w:sz w:val="20"/>
                <w:szCs w:val="20"/>
              </w:rPr>
              <w:t xml:space="preserve">Application </w:t>
            </w:r>
            <w:r w:rsidR="00A63793">
              <w:rPr>
                <w:b/>
                <w:bCs/>
                <w:sz w:val="20"/>
                <w:szCs w:val="20"/>
              </w:rPr>
              <w:t>Review</w:t>
            </w:r>
          </w:p>
        </w:tc>
        <w:tc>
          <w:tcPr>
            <w:tcW w:w="3028" w:type="dxa"/>
            <w:shd w:val="clear" w:color="auto" w:fill="B4C6E7" w:themeFill="accent1" w:themeFillTint="66"/>
          </w:tcPr>
          <w:p w14:paraId="3090241C" w14:textId="77777777" w:rsidR="00FB1573" w:rsidRPr="00792384" w:rsidRDefault="00FB1573">
            <w:pPr>
              <w:rPr>
                <w:b/>
                <w:bCs/>
                <w:sz w:val="20"/>
                <w:szCs w:val="20"/>
              </w:rPr>
            </w:pPr>
            <w:r w:rsidRPr="00792384">
              <w:rPr>
                <w:b/>
                <w:bCs/>
                <w:sz w:val="20"/>
                <w:szCs w:val="20"/>
              </w:rPr>
              <w:t>Reference</w:t>
            </w:r>
          </w:p>
        </w:tc>
        <w:tc>
          <w:tcPr>
            <w:tcW w:w="1530" w:type="dxa"/>
            <w:shd w:val="clear" w:color="auto" w:fill="B4C6E7" w:themeFill="accent1" w:themeFillTint="66"/>
          </w:tcPr>
          <w:p w14:paraId="24C605A3" w14:textId="77777777" w:rsidR="00FB1573" w:rsidRPr="00792384" w:rsidRDefault="00FB1573">
            <w:pPr>
              <w:jc w:val="center"/>
              <w:rPr>
                <w:b/>
                <w:bCs/>
                <w:sz w:val="20"/>
                <w:szCs w:val="20"/>
              </w:rPr>
            </w:pPr>
            <w:r w:rsidRPr="00792384">
              <w:rPr>
                <w:b/>
                <w:bCs/>
                <w:sz w:val="20"/>
                <w:szCs w:val="20"/>
              </w:rPr>
              <w:t>Assessment</w:t>
            </w:r>
          </w:p>
        </w:tc>
      </w:tr>
      <w:tr w:rsidR="00FB1573" w:rsidRPr="00792384" w14:paraId="60B7CCB7" w14:textId="77777777">
        <w:trPr>
          <w:trHeight w:val="372"/>
          <w:jc w:val="center"/>
        </w:trPr>
        <w:tc>
          <w:tcPr>
            <w:tcW w:w="4764" w:type="dxa"/>
          </w:tcPr>
          <w:p w14:paraId="4B714CB7" w14:textId="77777777" w:rsidR="00FB1573" w:rsidRPr="00792384" w:rsidRDefault="00FB1573">
            <w:pPr>
              <w:spacing w:before="40" w:after="40"/>
              <w:rPr>
                <w:sz w:val="20"/>
                <w:szCs w:val="20"/>
              </w:rPr>
            </w:pPr>
            <w:r w:rsidRPr="00792384">
              <w:rPr>
                <w:sz w:val="20"/>
                <w:szCs w:val="20"/>
              </w:rPr>
              <w:t>Application made in the approved manner and form</w:t>
            </w:r>
          </w:p>
        </w:tc>
        <w:tc>
          <w:tcPr>
            <w:tcW w:w="3028" w:type="dxa"/>
          </w:tcPr>
          <w:p w14:paraId="5498EC49" w14:textId="77777777" w:rsidR="00FB1573" w:rsidRPr="00792384" w:rsidRDefault="00FB1573">
            <w:pPr>
              <w:spacing w:before="40" w:after="40"/>
              <w:rPr>
                <w:sz w:val="20"/>
                <w:szCs w:val="20"/>
              </w:rPr>
            </w:pPr>
            <w:r w:rsidRPr="00792384">
              <w:rPr>
                <w:sz w:val="20"/>
                <w:szCs w:val="20"/>
              </w:rPr>
              <w:t>Subsection 30(2) OEI Regulations</w:t>
            </w:r>
          </w:p>
        </w:tc>
        <w:tc>
          <w:tcPr>
            <w:tcW w:w="1530" w:type="dxa"/>
          </w:tcPr>
          <w:p w14:paraId="09AD8444"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050596CD" w14:textId="77777777">
        <w:trPr>
          <w:trHeight w:val="372"/>
          <w:jc w:val="center"/>
        </w:trPr>
        <w:tc>
          <w:tcPr>
            <w:tcW w:w="4764" w:type="dxa"/>
          </w:tcPr>
          <w:p w14:paraId="0635622C" w14:textId="05FF96B3" w:rsidR="00FB1573" w:rsidRPr="00792384" w:rsidRDefault="00FB1573">
            <w:pPr>
              <w:spacing w:before="40" w:after="40"/>
              <w:rPr>
                <w:sz w:val="20"/>
                <w:szCs w:val="20"/>
              </w:rPr>
            </w:pPr>
            <w:r w:rsidRPr="00792384">
              <w:rPr>
                <w:sz w:val="20"/>
                <w:szCs w:val="20"/>
              </w:rPr>
              <w:t>Payment of application fee (for fee amount see</w:t>
            </w:r>
            <w:r w:rsidRPr="00792384">
              <w:rPr>
                <w:sz w:val="20"/>
                <w:szCs w:val="20"/>
              </w:rPr>
              <w:br/>
              <w:t xml:space="preserve">section </w:t>
            </w:r>
            <w:r w:rsidR="001872C6">
              <w:rPr>
                <w:sz w:val="20"/>
                <w:szCs w:val="20"/>
              </w:rPr>
              <w:t>1</w:t>
            </w:r>
            <w:r w:rsidRPr="00792384">
              <w:rPr>
                <w:sz w:val="20"/>
                <w:szCs w:val="20"/>
              </w:rPr>
              <w:t>4</w:t>
            </w:r>
            <w:r w:rsidR="001872C6">
              <w:rPr>
                <w:sz w:val="20"/>
                <w:szCs w:val="20"/>
              </w:rPr>
              <w:t>6</w:t>
            </w:r>
            <w:r w:rsidRPr="00792384">
              <w:rPr>
                <w:sz w:val="20"/>
                <w:szCs w:val="20"/>
              </w:rPr>
              <w:t xml:space="preserve"> of the OEI Regulations)</w:t>
            </w:r>
          </w:p>
        </w:tc>
        <w:tc>
          <w:tcPr>
            <w:tcW w:w="3028" w:type="dxa"/>
          </w:tcPr>
          <w:p w14:paraId="4903F5B8" w14:textId="126749CC" w:rsidR="00FB1573" w:rsidRPr="00792384" w:rsidRDefault="00FB1573">
            <w:pPr>
              <w:spacing w:before="40" w:after="40"/>
              <w:rPr>
                <w:sz w:val="20"/>
                <w:szCs w:val="20"/>
              </w:rPr>
            </w:pPr>
            <w:r w:rsidRPr="00792384">
              <w:rPr>
                <w:sz w:val="20"/>
                <w:szCs w:val="20"/>
              </w:rPr>
              <w:t xml:space="preserve">Section </w:t>
            </w:r>
            <w:r w:rsidR="001872C6">
              <w:rPr>
                <w:sz w:val="20"/>
                <w:szCs w:val="20"/>
              </w:rPr>
              <w:t>1</w:t>
            </w:r>
            <w:r w:rsidRPr="00792384">
              <w:rPr>
                <w:sz w:val="20"/>
                <w:szCs w:val="20"/>
              </w:rPr>
              <w:t>4</w:t>
            </w:r>
            <w:r w:rsidR="001872C6">
              <w:rPr>
                <w:sz w:val="20"/>
                <w:szCs w:val="20"/>
              </w:rPr>
              <w:t>7</w:t>
            </w:r>
            <w:r w:rsidRPr="00792384">
              <w:rPr>
                <w:sz w:val="20"/>
                <w:szCs w:val="20"/>
              </w:rPr>
              <w:t xml:space="preserve"> OEI Regulations</w:t>
            </w:r>
          </w:p>
        </w:tc>
        <w:tc>
          <w:tcPr>
            <w:tcW w:w="1530" w:type="dxa"/>
          </w:tcPr>
          <w:p w14:paraId="37F6757A"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0A89324A" w14:textId="77777777">
        <w:trPr>
          <w:trHeight w:val="372"/>
          <w:jc w:val="center"/>
        </w:trPr>
        <w:tc>
          <w:tcPr>
            <w:tcW w:w="4764" w:type="dxa"/>
          </w:tcPr>
          <w:p w14:paraId="4276E2E8" w14:textId="77777777" w:rsidR="00FB1573" w:rsidRPr="00792384" w:rsidRDefault="00FB1573">
            <w:pPr>
              <w:spacing w:before="40" w:after="40"/>
              <w:rPr>
                <w:sz w:val="20"/>
                <w:szCs w:val="20"/>
              </w:rPr>
            </w:pPr>
            <w:r w:rsidRPr="00792384">
              <w:rPr>
                <w:sz w:val="20"/>
                <w:szCs w:val="20"/>
              </w:rPr>
              <w:t>For a licence other than a commercial licence, be made before the end day of the licence</w:t>
            </w:r>
          </w:p>
        </w:tc>
        <w:tc>
          <w:tcPr>
            <w:tcW w:w="3028" w:type="dxa"/>
          </w:tcPr>
          <w:p w14:paraId="65EBAD1B" w14:textId="77777777" w:rsidR="00FB1573" w:rsidRPr="00792384" w:rsidRDefault="00FB1573">
            <w:pPr>
              <w:spacing w:before="40" w:after="40"/>
              <w:rPr>
                <w:sz w:val="20"/>
                <w:szCs w:val="20"/>
              </w:rPr>
            </w:pPr>
            <w:r w:rsidRPr="00792384">
              <w:rPr>
                <w:sz w:val="20"/>
                <w:szCs w:val="20"/>
              </w:rPr>
              <w:t>Subsection 30(2) OEI Regulations</w:t>
            </w:r>
          </w:p>
        </w:tc>
        <w:tc>
          <w:tcPr>
            <w:tcW w:w="1530" w:type="dxa"/>
          </w:tcPr>
          <w:p w14:paraId="1D5CC1F2"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54A1DC91" w14:textId="77777777">
        <w:trPr>
          <w:trHeight w:val="372"/>
          <w:jc w:val="center"/>
        </w:trPr>
        <w:tc>
          <w:tcPr>
            <w:tcW w:w="4764" w:type="dxa"/>
          </w:tcPr>
          <w:p w14:paraId="4C5AFE66" w14:textId="77777777" w:rsidR="00FB1573" w:rsidRPr="00792384" w:rsidRDefault="00FB1573">
            <w:pPr>
              <w:spacing w:before="40" w:after="40"/>
              <w:rPr>
                <w:sz w:val="20"/>
                <w:szCs w:val="20"/>
              </w:rPr>
            </w:pPr>
            <w:r w:rsidRPr="00792384">
              <w:rPr>
                <w:sz w:val="20"/>
                <w:szCs w:val="20"/>
              </w:rPr>
              <w:t>For a commercial licence, be made at least 5 years before the end day of the licence</w:t>
            </w:r>
          </w:p>
        </w:tc>
        <w:tc>
          <w:tcPr>
            <w:tcW w:w="3028" w:type="dxa"/>
          </w:tcPr>
          <w:p w14:paraId="59DE6DC3" w14:textId="77777777" w:rsidR="00FB1573" w:rsidRPr="00792384" w:rsidRDefault="00FB1573">
            <w:pPr>
              <w:spacing w:before="40" w:after="40"/>
              <w:rPr>
                <w:sz w:val="20"/>
                <w:szCs w:val="20"/>
              </w:rPr>
            </w:pPr>
            <w:r w:rsidRPr="00792384">
              <w:rPr>
                <w:sz w:val="20"/>
                <w:szCs w:val="20"/>
              </w:rPr>
              <w:t>Subsection 30(2) OEI Regulations</w:t>
            </w:r>
          </w:p>
        </w:tc>
        <w:tc>
          <w:tcPr>
            <w:tcW w:w="1530" w:type="dxa"/>
          </w:tcPr>
          <w:p w14:paraId="4525C275"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630320A6" w14:textId="77777777">
        <w:trPr>
          <w:trHeight w:val="372"/>
          <w:jc w:val="center"/>
        </w:trPr>
        <w:tc>
          <w:tcPr>
            <w:tcW w:w="4764" w:type="dxa"/>
          </w:tcPr>
          <w:p w14:paraId="60978D40" w14:textId="77777777" w:rsidR="00FB1573" w:rsidRPr="00792384" w:rsidRDefault="00FB1573">
            <w:pPr>
              <w:spacing w:before="40" w:after="40"/>
              <w:rPr>
                <w:sz w:val="20"/>
                <w:szCs w:val="20"/>
              </w:rPr>
            </w:pPr>
            <w:r w:rsidRPr="00792384">
              <w:rPr>
                <w:sz w:val="20"/>
                <w:szCs w:val="20"/>
              </w:rPr>
              <w:t>Be accompanied by any other information or documents required by the approved form</w:t>
            </w:r>
          </w:p>
        </w:tc>
        <w:tc>
          <w:tcPr>
            <w:tcW w:w="3028" w:type="dxa"/>
          </w:tcPr>
          <w:p w14:paraId="3112C3A4" w14:textId="77777777" w:rsidR="00FB1573" w:rsidRPr="00792384" w:rsidRDefault="00FB1573">
            <w:pPr>
              <w:spacing w:before="40" w:after="40"/>
              <w:rPr>
                <w:sz w:val="20"/>
                <w:szCs w:val="20"/>
              </w:rPr>
            </w:pPr>
            <w:r w:rsidRPr="00792384">
              <w:rPr>
                <w:sz w:val="20"/>
                <w:szCs w:val="20"/>
              </w:rPr>
              <w:t>Subsection 30(2) OEI Regulations</w:t>
            </w:r>
          </w:p>
        </w:tc>
        <w:tc>
          <w:tcPr>
            <w:tcW w:w="1530" w:type="dxa"/>
          </w:tcPr>
          <w:p w14:paraId="37E839EE" w14:textId="77777777" w:rsidR="00FB1573" w:rsidRPr="00792384" w:rsidRDefault="00FB1573">
            <w:pPr>
              <w:spacing w:before="40" w:after="40"/>
              <w:jc w:val="center"/>
              <w:rPr>
                <w:sz w:val="20"/>
                <w:szCs w:val="20"/>
              </w:rPr>
            </w:pPr>
            <w:r w:rsidRPr="00792384">
              <w:rPr>
                <w:sz w:val="20"/>
                <w:szCs w:val="20"/>
              </w:rPr>
              <w:t>Yes / No</w:t>
            </w:r>
          </w:p>
        </w:tc>
      </w:tr>
    </w:tbl>
    <w:p w14:paraId="0A085B32" w14:textId="77777777" w:rsidR="00FB1573" w:rsidRPr="00792384" w:rsidRDefault="00FB1573" w:rsidP="00FB1573">
      <w:pPr>
        <w:pStyle w:val="ListParagraph"/>
        <w:numPr>
          <w:ilvl w:val="2"/>
          <w:numId w:val="1"/>
        </w:numPr>
        <w:spacing w:before="80" w:after="80" w:line="240" w:lineRule="auto"/>
        <w:ind w:left="709"/>
        <w:contextualSpacing w:val="0"/>
      </w:pPr>
      <w:r w:rsidRPr="00792384">
        <w:t>Applications are assessed by the Registrar and advice is provided to the Minister for decision.</w:t>
      </w:r>
    </w:p>
    <w:tbl>
      <w:tblPr>
        <w:tblStyle w:val="TableGrid"/>
        <w:tblW w:w="0" w:type="auto"/>
        <w:jc w:val="center"/>
        <w:tblLook w:val="04A0" w:firstRow="1" w:lastRow="0" w:firstColumn="1" w:lastColumn="0" w:noHBand="0" w:noVBand="1"/>
      </w:tblPr>
      <w:tblGrid>
        <w:gridCol w:w="5665"/>
        <w:gridCol w:w="2268"/>
        <w:gridCol w:w="1389"/>
      </w:tblGrid>
      <w:tr w:rsidR="00FB1573" w:rsidRPr="00792384" w14:paraId="595970F1" w14:textId="77777777">
        <w:trPr>
          <w:trHeight w:val="387"/>
          <w:jc w:val="center"/>
        </w:trPr>
        <w:tc>
          <w:tcPr>
            <w:tcW w:w="5665" w:type="dxa"/>
            <w:shd w:val="clear" w:color="auto" w:fill="B4C6E7" w:themeFill="accent1" w:themeFillTint="66"/>
          </w:tcPr>
          <w:p w14:paraId="7D9F4D4D" w14:textId="77777777" w:rsidR="00FB1573" w:rsidRPr="00792384" w:rsidRDefault="00FB1573">
            <w:pPr>
              <w:rPr>
                <w:b/>
                <w:bCs/>
                <w:sz w:val="20"/>
                <w:szCs w:val="20"/>
              </w:rPr>
            </w:pPr>
            <w:r w:rsidRPr="00792384">
              <w:rPr>
                <w:b/>
                <w:bCs/>
                <w:sz w:val="20"/>
                <w:szCs w:val="20"/>
              </w:rPr>
              <w:t>Assessment Criterion</w:t>
            </w:r>
          </w:p>
        </w:tc>
        <w:tc>
          <w:tcPr>
            <w:tcW w:w="2268" w:type="dxa"/>
            <w:shd w:val="clear" w:color="auto" w:fill="B4C6E7" w:themeFill="accent1" w:themeFillTint="66"/>
          </w:tcPr>
          <w:p w14:paraId="63656F64" w14:textId="77777777" w:rsidR="00FB1573" w:rsidRPr="00792384" w:rsidRDefault="00FB1573">
            <w:pPr>
              <w:rPr>
                <w:b/>
                <w:bCs/>
                <w:sz w:val="20"/>
                <w:szCs w:val="20"/>
              </w:rPr>
            </w:pPr>
            <w:r w:rsidRPr="00792384">
              <w:rPr>
                <w:b/>
                <w:bCs/>
                <w:sz w:val="20"/>
                <w:szCs w:val="20"/>
              </w:rPr>
              <w:t>Reference</w:t>
            </w:r>
          </w:p>
        </w:tc>
        <w:tc>
          <w:tcPr>
            <w:tcW w:w="1389" w:type="dxa"/>
            <w:shd w:val="clear" w:color="auto" w:fill="B4C6E7" w:themeFill="accent1" w:themeFillTint="66"/>
          </w:tcPr>
          <w:p w14:paraId="456F493D" w14:textId="77777777" w:rsidR="00FB1573" w:rsidRPr="00792384" w:rsidRDefault="00FB1573">
            <w:pPr>
              <w:jc w:val="center"/>
              <w:rPr>
                <w:b/>
                <w:bCs/>
                <w:sz w:val="20"/>
                <w:szCs w:val="20"/>
              </w:rPr>
            </w:pPr>
            <w:r w:rsidRPr="00792384">
              <w:rPr>
                <w:b/>
                <w:bCs/>
                <w:sz w:val="20"/>
                <w:szCs w:val="20"/>
              </w:rPr>
              <w:t>Assessment</w:t>
            </w:r>
          </w:p>
        </w:tc>
      </w:tr>
      <w:tr w:rsidR="00FB1573" w:rsidRPr="00792384" w14:paraId="38B281D8" w14:textId="77777777">
        <w:trPr>
          <w:trHeight w:val="372"/>
          <w:jc w:val="center"/>
        </w:trPr>
        <w:tc>
          <w:tcPr>
            <w:tcW w:w="5665" w:type="dxa"/>
          </w:tcPr>
          <w:p w14:paraId="574EA7D7" w14:textId="77777777" w:rsidR="00FB1573" w:rsidRPr="00792384" w:rsidRDefault="00FB1573">
            <w:pPr>
              <w:spacing w:before="40" w:after="40"/>
              <w:rPr>
                <w:sz w:val="20"/>
                <w:szCs w:val="20"/>
              </w:rPr>
            </w:pPr>
            <w:r w:rsidRPr="00792384">
              <w:rPr>
                <w:sz w:val="20"/>
                <w:szCs w:val="20"/>
              </w:rPr>
              <w:t>For a feasibility licence, commercial licence or research and demonstration licence, the extension must not apply to any part of a licence area that is not a declared area at the time the extension is granted</w:t>
            </w:r>
          </w:p>
        </w:tc>
        <w:tc>
          <w:tcPr>
            <w:tcW w:w="2268" w:type="dxa"/>
          </w:tcPr>
          <w:p w14:paraId="7F89B838" w14:textId="77777777" w:rsidR="00FB1573" w:rsidRPr="00792384" w:rsidRDefault="00FB1573">
            <w:pPr>
              <w:spacing w:before="40" w:after="40"/>
              <w:rPr>
                <w:sz w:val="20"/>
                <w:szCs w:val="20"/>
              </w:rPr>
            </w:pPr>
            <w:r w:rsidRPr="00792384">
              <w:rPr>
                <w:sz w:val="20"/>
                <w:szCs w:val="20"/>
              </w:rPr>
              <w:t xml:space="preserve">Sections 37, 47 and 56 </w:t>
            </w:r>
            <w:r w:rsidRPr="00792384">
              <w:rPr>
                <w:sz w:val="20"/>
                <w:szCs w:val="20"/>
              </w:rPr>
              <w:br/>
              <w:t>OEI Act</w:t>
            </w:r>
          </w:p>
        </w:tc>
        <w:tc>
          <w:tcPr>
            <w:tcW w:w="1389" w:type="dxa"/>
          </w:tcPr>
          <w:p w14:paraId="616D49BB"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480AA984" w14:textId="77777777">
        <w:trPr>
          <w:trHeight w:val="372"/>
          <w:jc w:val="center"/>
        </w:trPr>
        <w:tc>
          <w:tcPr>
            <w:tcW w:w="5665" w:type="dxa"/>
          </w:tcPr>
          <w:p w14:paraId="332C1F6D" w14:textId="77777777" w:rsidR="00FB1573" w:rsidRPr="00792384" w:rsidRDefault="00FB1573">
            <w:pPr>
              <w:spacing w:before="40" w:after="40"/>
              <w:rPr>
                <w:sz w:val="20"/>
                <w:szCs w:val="20"/>
              </w:rPr>
            </w:pPr>
            <w:r w:rsidRPr="00792384">
              <w:rPr>
                <w:sz w:val="20"/>
                <w:szCs w:val="20"/>
              </w:rPr>
              <w:t>For a feasibility licence, the extension must not result in</w:t>
            </w:r>
            <w:r w:rsidRPr="00792384">
              <w:t xml:space="preserve"> </w:t>
            </w:r>
            <w:r w:rsidRPr="00792384">
              <w:rPr>
                <w:sz w:val="20"/>
                <w:szCs w:val="20"/>
              </w:rPr>
              <w:t xml:space="preserve">the end day of a feasibility licence being later than the day after the end of 7 years after the extension is made </w:t>
            </w:r>
          </w:p>
        </w:tc>
        <w:tc>
          <w:tcPr>
            <w:tcW w:w="2268" w:type="dxa"/>
          </w:tcPr>
          <w:p w14:paraId="3EBE57EA" w14:textId="77777777" w:rsidR="00FB1573" w:rsidRPr="00792384" w:rsidRDefault="00FB1573">
            <w:pPr>
              <w:spacing w:before="40" w:after="40"/>
              <w:rPr>
                <w:sz w:val="20"/>
                <w:szCs w:val="20"/>
              </w:rPr>
            </w:pPr>
            <w:r w:rsidRPr="00792384">
              <w:rPr>
                <w:sz w:val="20"/>
                <w:szCs w:val="20"/>
              </w:rPr>
              <w:t>Section 37 OEI Act</w:t>
            </w:r>
          </w:p>
        </w:tc>
        <w:tc>
          <w:tcPr>
            <w:tcW w:w="1389" w:type="dxa"/>
          </w:tcPr>
          <w:p w14:paraId="273F7224"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0AE57E82" w14:textId="77777777">
        <w:trPr>
          <w:trHeight w:val="372"/>
          <w:jc w:val="center"/>
        </w:trPr>
        <w:tc>
          <w:tcPr>
            <w:tcW w:w="5665" w:type="dxa"/>
          </w:tcPr>
          <w:p w14:paraId="5C161002" w14:textId="77777777" w:rsidR="00FB1573" w:rsidRPr="00792384" w:rsidRDefault="00FB1573">
            <w:pPr>
              <w:spacing w:before="40" w:after="40"/>
              <w:rPr>
                <w:sz w:val="20"/>
                <w:szCs w:val="20"/>
              </w:rPr>
            </w:pPr>
            <w:r w:rsidRPr="00792384">
              <w:rPr>
                <w:sz w:val="20"/>
                <w:szCs w:val="20"/>
              </w:rPr>
              <w:t>For a commercial licence, the extension must not result in the end day of a commercial licence being later than the day after the end of 40 years after the extension is made</w:t>
            </w:r>
          </w:p>
        </w:tc>
        <w:tc>
          <w:tcPr>
            <w:tcW w:w="2268" w:type="dxa"/>
          </w:tcPr>
          <w:p w14:paraId="5570FB83" w14:textId="77777777" w:rsidR="00FB1573" w:rsidRPr="00792384" w:rsidRDefault="00FB1573">
            <w:pPr>
              <w:spacing w:before="40" w:after="40"/>
              <w:rPr>
                <w:sz w:val="20"/>
                <w:szCs w:val="20"/>
              </w:rPr>
            </w:pPr>
            <w:r w:rsidRPr="00792384">
              <w:rPr>
                <w:sz w:val="20"/>
                <w:szCs w:val="20"/>
              </w:rPr>
              <w:t>Section 47 OEI Act</w:t>
            </w:r>
          </w:p>
        </w:tc>
        <w:tc>
          <w:tcPr>
            <w:tcW w:w="1389" w:type="dxa"/>
          </w:tcPr>
          <w:p w14:paraId="6A6DA1CF"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2CDF769A" w14:textId="77777777">
        <w:trPr>
          <w:trHeight w:val="372"/>
          <w:jc w:val="center"/>
        </w:trPr>
        <w:tc>
          <w:tcPr>
            <w:tcW w:w="5665" w:type="dxa"/>
          </w:tcPr>
          <w:p w14:paraId="213301D1" w14:textId="77777777" w:rsidR="00FB1573" w:rsidRPr="00792384" w:rsidRDefault="00FB1573">
            <w:pPr>
              <w:spacing w:before="40" w:after="40"/>
              <w:rPr>
                <w:sz w:val="20"/>
                <w:szCs w:val="20"/>
              </w:rPr>
            </w:pPr>
            <w:r w:rsidRPr="00792384">
              <w:rPr>
                <w:sz w:val="20"/>
                <w:szCs w:val="20"/>
              </w:rPr>
              <w:t>For a research and demonstration licence, the extension must not result in the end day of a research and demonstration licence being later than the day after the end of 10 years after the extension is made</w:t>
            </w:r>
          </w:p>
        </w:tc>
        <w:tc>
          <w:tcPr>
            <w:tcW w:w="2268" w:type="dxa"/>
          </w:tcPr>
          <w:p w14:paraId="3CD9786E" w14:textId="77777777" w:rsidR="00FB1573" w:rsidRPr="00792384" w:rsidRDefault="00FB1573">
            <w:pPr>
              <w:spacing w:before="40" w:after="40"/>
              <w:rPr>
                <w:sz w:val="20"/>
                <w:szCs w:val="20"/>
              </w:rPr>
            </w:pPr>
            <w:r w:rsidRPr="00792384">
              <w:rPr>
                <w:sz w:val="20"/>
                <w:szCs w:val="20"/>
              </w:rPr>
              <w:t>Section 56 OEI Act</w:t>
            </w:r>
          </w:p>
        </w:tc>
        <w:tc>
          <w:tcPr>
            <w:tcW w:w="1389" w:type="dxa"/>
          </w:tcPr>
          <w:p w14:paraId="7DEDF511"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4DA551EB" w14:textId="77777777">
        <w:trPr>
          <w:trHeight w:val="372"/>
          <w:jc w:val="center"/>
        </w:trPr>
        <w:tc>
          <w:tcPr>
            <w:tcW w:w="5665" w:type="dxa"/>
          </w:tcPr>
          <w:p w14:paraId="13D5BB4E" w14:textId="77777777" w:rsidR="00FB1573" w:rsidRPr="00792384" w:rsidRDefault="00FB1573">
            <w:pPr>
              <w:spacing w:before="40" w:after="40"/>
              <w:rPr>
                <w:sz w:val="20"/>
                <w:szCs w:val="20"/>
              </w:rPr>
            </w:pPr>
            <w:r w:rsidRPr="00792384">
              <w:rPr>
                <w:sz w:val="20"/>
                <w:szCs w:val="20"/>
              </w:rPr>
              <w:t>For a transmission and infrastructure licence, the extension must not apply to any part of a licence area that is not in the Commonwealth offshore area at the time the extension is granted</w:t>
            </w:r>
          </w:p>
        </w:tc>
        <w:tc>
          <w:tcPr>
            <w:tcW w:w="2268" w:type="dxa"/>
          </w:tcPr>
          <w:p w14:paraId="097F4C26" w14:textId="77777777" w:rsidR="00FB1573" w:rsidRPr="00792384" w:rsidRDefault="00FB1573">
            <w:pPr>
              <w:spacing w:before="40" w:after="40"/>
              <w:rPr>
                <w:sz w:val="20"/>
                <w:szCs w:val="20"/>
              </w:rPr>
            </w:pPr>
            <w:r w:rsidRPr="00792384">
              <w:rPr>
                <w:sz w:val="20"/>
                <w:szCs w:val="20"/>
              </w:rPr>
              <w:t>Section 65 OEI Act</w:t>
            </w:r>
          </w:p>
        </w:tc>
        <w:tc>
          <w:tcPr>
            <w:tcW w:w="1389" w:type="dxa"/>
          </w:tcPr>
          <w:p w14:paraId="7398F2BE" w14:textId="77777777" w:rsidR="00FB1573" w:rsidRPr="00792384" w:rsidRDefault="00FB1573">
            <w:pPr>
              <w:spacing w:before="40" w:after="40"/>
              <w:jc w:val="center"/>
              <w:rPr>
                <w:sz w:val="20"/>
                <w:szCs w:val="20"/>
              </w:rPr>
            </w:pPr>
            <w:r w:rsidRPr="00792384">
              <w:rPr>
                <w:sz w:val="20"/>
                <w:szCs w:val="20"/>
              </w:rPr>
              <w:t>Yes / No</w:t>
            </w:r>
          </w:p>
        </w:tc>
      </w:tr>
    </w:tbl>
    <w:p w14:paraId="5A44779D" w14:textId="77777777" w:rsidR="00FB1573" w:rsidRPr="00792384" w:rsidRDefault="00FB1573" w:rsidP="2B714DF7">
      <w:pPr>
        <w:pStyle w:val="ListParagraph"/>
        <w:numPr>
          <w:ilvl w:val="2"/>
          <w:numId w:val="1"/>
        </w:numPr>
        <w:spacing w:before="80" w:after="60" w:line="240" w:lineRule="auto"/>
        <w:ind w:left="709"/>
      </w:pPr>
      <w:r w:rsidRPr="2B714DF7">
        <w:t xml:space="preserve">The Registrar may seek additional information or clarify any aspect of the application through </w:t>
      </w:r>
      <w:r>
        <w:br/>
      </w:r>
      <w:r w:rsidRPr="2B714DF7">
        <w:t>a RFI issued to the person.</w:t>
      </w:r>
    </w:p>
    <w:p w14:paraId="0FADBAAC"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For a feasibility licence or a research and demonstration licence, the Minister may extend the end day of the licence on the Minister’s own initiative (subparagraphs 37(1)(a)(ii) and 56(1)(a)(ii) OEI Act). </w:t>
      </w:r>
    </w:p>
    <w:p w14:paraId="16DF1CE6"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If the Minister extends the end day of a licence, the licence holder will be given written notice of the extension by the Minister or by the Registrar on behalf of the Minister. </w:t>
      </w:r>
    </w:p>
    <w:p w14:paraId="086450D1" w14:textId="6C451E37" w:rsidR="00FB1573" w:rsidRPr="00792384" w:rsidRDefault="00FB1573" w:rsidP="00FB1573">
      <w:pPr>
        <w:pStyle w:val="ListParagraph"/>
        <w:numPr>
          <w:ilvl w:val="2"/>
          <w:numId w:val="1"/>
        </w:numPr>
        <w:spacing w:after="60" w:line="240" w:lineRule="auto"/>
        <w:ind w:left="709"/>
        <w:contextualSpacing w:val="0"/>
      </w:pPr>
      <w:r w:rsidRPr="00792384">
        <w:t xml:space="preserve">The extension must be recorded in the Register of Licences (see </w:t>
      </w:r>
      <w:r w:rsidR="00764541" w:rsidRPr="00792384">
        <w:rPr>
          <w:b/>
          <w:bCs/>
        </w:rPr>
        <w:t>Chapter</w:t>
      </w:r>
      <w:r w:rsidRPr="00792384">
        <w:rPr>
          <w:b/>
          <w:bCs/>
        </w:rPr>
        <w:t xml:space="preserve"> 9</w:t>
      </w:r>
      <w:r w:rsidRPr="00792384">
        <w:t xml:space="preserve"> below).</w:t>
      </w:r>
    </w:p>
    <w:p w14:paraId="0B7D0A51"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Except for transmission and infrastructure licences, which may be non-continuous, an extension of the end day may be in respect of the whole licence area or part of the licence area provided the part is continuous. </w:t>
      </w:r>
    </w:p>
    <w:p w14:paraId="5701753B" w14:textId="77777777" w:rsidR="00FB1573" w:rsidRPr="00792384" w:rsidRDefault="00FB1573" w:rsidP="00FB1573">
      <w:pPr>
        <w:pStyle w:val="ListParagraph"/>
        <w:numPr>
          <w:ilvl w:val="2"/>
          <w:numId w:val="1"/>
        </w:numPr>
        <w:spacing w:after="80" w:line="240" w:lineRule="auto"/>
        <w:ind w:left="709"/>
        <w:contextualSpacing w:val="0"/>
      </w:pPr>
      <w:r w:rsidRPr="00792384">
        <w:t xml:space="preserve">An extension of the end day does not affect the date for payment of annual levies and does not change the reporting date for annual licence reports. </w:t>
      </w:r>
    </w:p>
    <w:p w14:paraId="6DFB2DED" w14:textId="77777777" w:rsidR="00FB1573" w:rsidRPr="00792384" w:rsidRDefault="00FB1573" w:rsidP="00FB1573">
      <w:pPr>
        <w:pStyle w:val="Heading2"/>
        <w:numPr>
          <w:ilvl w:val="1"/>
          <w:numId w:val="1"/>
        </w:numPr>
        <w:spacing w:before="120"/>
        <w:ind w:hanging="720"/>
      </w:pPr>
      <w:bookmarkStart w:id="107" w:name="_Toc142401140"/>
      <w:bookmarkStart w:id="108" w:name="_Toc205552435"/>
      <w:r w:rsidRPr="00792384">
        <w:lastRenderedPageBreak/>
        <w:t xml:space="preserve">Variation of a Licence </w:t>
      </w:r>
      <w:r w:rsidRPr="00792384">
        <w:rPr>
          <w:b w:val="0"/>
          <w:bCs/>
        </w:rPr>
        <w:t>(sections 38, 48, 57 and 66 OEI Act)</w:t>
      </w:r>
      <w:bookmarkEnd w:id="107"/>
      <w:bookmarkEnd w:id="108"/>
    </w:p>
    <w:p w14:paraId="581DC09A" w14:textId="77777777" w:rsidR="00FB1573" w:rsidRPr="00792384" w:rsidRDefault="00FB1573" w:rsidP="2B714DF7">
      <w:pPr>
        <w:pStyle w:val="ListParagraph"/>
        <w:numPr>
          <w:ilvl w:val="2"/>
          <w:numId w:val="1"/>
        </w:numPr>
        <w:spacing w:after="60" w:line="240" w:lineRule="auto"/>
        <w:ind w:left="709"/>
      </w:pPr>
      <w:r w:rsidRPr="2B714DF7">
        <w:t xml:space="preserve">A licence holder may apply under the licensing scheme to vary a licence to impose a condition on the licence, to vary or revoke a condition imposed on the </w:t>
      </w:r>
      <w:proofErr w:type="gramStart"/>
      <w:r w:rsidRPr="2B714DF7">
        <w:t>licence, or</w:t>
      </w:r>
      <w:proofErr w:type="gramEnd"/>
      <w:r w:rsidRPr="2B714DF7">
        <w:t xml:space="preserve"> remove one or more areas from the licence area.</w:t>
      </w:r>
    </w:p>
    <w:p w14:paraId="0872B62E" w14:textId="5692494A" w:rsidR="00FB1573" w:rsidRPr="00792384" w:rsidRDefault="00FB1573" w:rsidP="00FB1573">
      <w:pPr>
        <w:pStyle w:val="ListParagraph"/>
        <w:numPr>
          <w:ilvl w:val="2"/>
          <w:numId w:val="1"/>
        </w:numPr>
        <w:spacing w:after="80" w:line="240" w:lineRule="auto"/>
        <w:ind w:left="709"/>
        <w:contextualSpacing w:val="0"/>
      </w:pPr>
      <w:r w:rsidRPr="00792384">
        <w:t xml:space="preserve">Upon receipt of an application, the Registrar will </w:t>
      </w:r>
      <w:r w:rsidR="00A63793">
        <w:t>review</w:t>
      </w:r>
      <w:r w:rsidR="00A63793" w:rsidRPr="00792384">
        <w:t xml:space="preserve"> </w:t>
      </w:r>
      <w:r w:rsidRPr="00792384">
        <w:t xml:space="preserve">the application to check it meets the minimum application submission requirements in the OEI Act and OEI Regulations. </w:t>
      </w:r>
    </w:p>
    <w:tbl>
      <w:tblPr>
        <w:tblStyle w:val="TableGrid"/>
        <w:tblW w:w="0" w:type="auto"/>
        <w:jc w:val="center"/>
        <w:tblLook w:val="04A0" w:firstRow="1" w:lastRow="0" w:firstColumn="1" w:lastColumn="0" w:noHBand="0" w:noVBand="1"/>
      </w:tblPr>
      <w:tblGrid>
        <w:gridCol w:w="4764"/>
        <w:gridCol w:w="3028"/>
        <w:gridCol w:w="1530"/>
      </w:tblGrid>
      <w:tr w:rsidR="00FB1573" w:rsidRPr="00792384" w14:paraId="05DE4820" w14:textId="77777777">
        <w:trPr>
          <w:trHeight w:val="387"/>
          <w:jc w:val="center"/>
        </w:trPr>
        <w:tc>
          <w:tcPr>
            <w:tcW w:w="4764" w:type="dxa"/>
            <w:shd w:val="clear" w:color="auto" w:fill="B4C6E7" w:themeFill="accent1" w:themeFillTint="66"/>
          </w:tcPr>
          <w:p w14:paraId="33C3BB35" w14:textId="45128515" w:rsidR="00FB1573" w:rsidRPr="00792384" w:rsidRDefault="00FB1573">
            <w:pPr>
              <w:rPr>
                <w:b/>
                <w:bCs/>
                <w:sz w:val="20"/>
                <w:szCs w:val="20"/>
              </w:rPr>
            </w:pPr>
            <w:r w:rsidRPr="00792384">
              <w:rPr>
                <w:b/>
                <w:bCs/>
                <w:sz w:val="20"/>
                <w:szCs w:val="20"/>
              </w:rPr>
              <w:t xml:space="preserve">Application </w:t>
            </w:r>
            <w:r w:rsidR="00A63793">
              <w:rPr>
                <w:b/>
                <w:bCs/>
                <w:sz w:val="20"/>
                <w:szCs w:val="20"/>
              </w:rPr>
              <w:t>Review</w:t>
            </w:r>
          </w:p>
        </w:tc>
        <w:tc>
          <w:tcPr>
            <w:tcW w:w="3028" w:type="dxa"/>
            <w:shd w:val="clear" w:color="auto" w:fill="B4C6E7" w:themeFill="accent1" w:themeFillTint="66"/>
          </w:tcPr>
          <w:p w14:paraId="76F1B871" w14:textId="77777777" w:rsidR="00FB1573" w:rsidRPr="00792384" w:rsidRDefault="00FB1573">
            <w:pPr>
              <w:rPr>
                <w:b/>
                <w:bCs/>
                <w:sz w:val="20"/>
                <w:szCs w:val="20"/>
              </w:rPr>
            </w:pPr>
            <w:r w:rsidRPr="00792384">
              <w:rPr>
                <w:b/>
                <w:bCs/>
                <w:sz w:val="20"/>
                <w:szCs w:val="20"/>
              </w:rPr>
              <w:t>Reference</w:t>
            </w:r>
          </w:p>
        </w:tc>
        <w:tc>
          <w:tcPr>
            <w:tcW w:w="1530" w:type="dxa"/>
            <w:shd w:val="clear" w:color="auto" w:fill="B4C6E7" w:themeFill="accent1" w:themeFillTint="66"/>
          </w:tcPr>
          <w:p w14:paraId="323DBF3D" w14:textId="77777777" w:rsidR="00FB1573" w:rsidRPr="00792384" w:rsidRDefault="00FB1573">
            <w:pPr>
              <w:jc w:val="center"/>
              <w:rPr>
                <w:b/>
                <w:bCs/>
                <w:sz w:val="20"/>
                <w:szCs w:val="20"/>
              </w:rPr>
            </w:pPr>
            <w:r w:rsidRPr="00792384">
              <w:rPr>
                <w:b/>
                <w:bCs/>
                <w:sz w:val="20"/>
                <w:szCs w:val="20"/>
              </w:rPr>
              <w:t>Assessment</w:t>
            </w:r>
          </w:p>
        </w:tc>
      </w:tr>
      <w:tr w:rsidR="00FB1573" w:rsidRPr="00792384" w14:paraId="6B513130" w14:textId="77777777">
        <w:trPr>
          <w:trHeight w:val="372"/>
          <w:jc w:val="center"/>
        </w:trPr>
        <w:tc>
          <w:tcPr>
            <w:tcW w:w="4764" w:type="dxa"/>
          </w:tcPr>
          <w:p w14:paraId="3B81B99C" w14:textId="77777777" w:rsidR="00FB1573" w:rsidRPr="00792384" w:rsidRDefault="00FB1573">
            <w:pPr>
              <w:spacing w:before="40" w:after="40"/>
              <w:rPr>
                <w:sz w:val="20"/>
                <w:szCs w:val="20"/>
              </w:rPr>
            </w:pPr>
            <w:r w:rsidRPr="00792384">
              <w:rPr>
                <w:sz w:val="20"/>
                <w:szCs w:val="20"/>
              </w:rPr>
              <w:t>Application made in the approved manner and form</w:t>
            </w:r>
          </w:p>
        </w:tc>
        <w:tc>
          <w:tcPr>
            <w:tcW w:w="3028" w:type="dxa"/>
          </w:tcPr>
          <w:p w14:paraId="7ABA622C" w14:textId="77777777" w:rsidR="00FB1573" w:rsidRPr="00792384" w:rsidRDefault="00FB1573">
            <w:pPr>
              <w:spacing w:before="40" w:after="40"/>
              <w:rPr>
                <w:sz w:val="20"/>
                <w:szCs w:val="20"/>
              </w:rPr>
            </w:pPr>
            <w:r w:rsidRPr="00792384">
              <w:rPr>
                <w:sz w:val="20"/>
                <w:szCs w:val="20"/>
              </w:rPr>
              <w:t>Subsection 31(1) OEI Regulations</w:t>
            </w:r>
          </w:p>
        </w:tc>
        <w:tc>
          <w:tcPr>
            <w:tcW w:w="1530" w:type="dxa"/>
          </w:tcPr>
          <w:p w14:paraId="5B551D48"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3DD09454" w14:textId="77777777">
        <w:trPr>
          <w:trHeight w:val="372"/>
          <w:jc w:val="center"/>
        </w:trPr>
        <w:tc>
          <w:tcPr>
            <w:tcW w:w="4764" w:type="dxa"/>
          </w:tcPr>
          <w:p w14:paraId="24D8FD11" w14:textId="7EEA7EB9" w:rsidR="00FB1573" w:rsidRPr="00792384" w:rsidRDefault="00FB1573">
            <w:pPr>
              <w:spacing w:before="40" w:after="40"/>
              <w:rPr>
                <w:sz w:val="20"/>
                <w:szCs w:val="20"/>
              </w:rPr>
            </w:pPr>
            <w:r w:rsidRPr="00792384">
              <w:rPr>
                <w:sz w:val="20"/>
                <w:szCs w:val="20"/>
              </w:rPr>
              <w:t>Payment of application fee (for fee amount see</w:t>
            </w:r>
            <w:r w:rsidRPr="00792384">
              <w:rPr>
                <w:sz w:val="20"/>
                <w:szCs w:val="20"/>
              </w:rPr>
              <w:br/>
              <w:t xml:space="preserve">section </w:t>
            </w:r>
            <w:r w:rsidR="001872C6">
              <w:rPr>
                <w:sz w:val="20"/>
                <w:szCs w:val="20"/>
              </w:rPr>
              <w:t>1</w:t>
            </w:r>
            <w:r w:rsidRPr="00792384">
              <w:rPr>
                <w:sz w:val="20"/>
                <w:szCs w:val="20"/>
              </w:rPr>
              <w:t>4</w:t>
            </w:r>
            <w:r w:rsidR="001872C6">
              <w:rPr>
                <w:sz w:val="20"/>
                <w:szCs w:val="20"/>
              </w:rPr>
              <w:t>6</w:t>
            </w:r>
            <w:r w:rsidRPr="00792384">
              <w:rPr>
                <w:sz w:val="20"/>
                <w:szCs w:val="20"/>
              </w:rPr>
              <w:t xml:space="preserve"> of the OEI Regulations)</w:t>
            </w:r>
          </w:p>
        </w:tc>
        <w:tc>
          <w:tcPr>
            <w:tcW w:w="3028" w:type="dxa"/>
          </w:tcPr>
          <w:p w14:paraId="33714E1E" w14:textId="4AA59073" w:rsidR="00FB1573" w:rsidRPr="00792384" w:rsidRDefault="00FB1573">
            <w:pPr>
              <w:spacing w:before="40" w:after="40"/>
              <w:rPr>
                <w:sz w:val="20"/>
                <w:szCs w:val="20"/>
              </w:rPr>
            </w:pPr>
            <w:r w:rsidRPr="00792384">
              <w:rPr>
                <w:sz w:val="20"/>
                <w:szCs w:val="20"/>
              </w:rPr>
              <w:t xml:space="preserve">Section </w:t>
            </w:r>
            <w:r w:rsidR="001872C6">
              <w:rPr>
                <w:sz w:val="20"/>
                <w:szCs w:val="20"/>
              </w:rPr>
              <w:t>1</w:t>
            </w:r>
            <w:r w:rsidRPr="00792384">
              <w:rPr>
                <w:sz w:val="20"/>
                <w:szCs w:val="20"/>
              </w:rPr>
              <w:t>4</w:t>
            </w:r>
            <w:r w:rsidR="00B1724A">
              <w:rPr>
                <w:sz w:val="20"/>
                <w:szCs w:val="20"/>
              </w:rPr>
              <w:t>7</w:t>
            </w:r>
            <w:r w:rsidRPr="00792384">
              <w:rPr>
                <w:sz w:val="20"/>
                <w:szCs w:val="20"/>
              </w:rPr>
              <w:t xml:space="preserve"> OEI Regulations</w:t>
            </w:r>
          </w:p>
        </w:tc>
        <w:tc>
          <w:tcPr>
            <w:tcW w:w="1530" w:type="dxa"/>
          </w:tcPr>
          <w:p w14:paraId="1CCE9FAE"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3A31FDC9" w14:textId="77777777">
        <w:trPr>
          <w:trHeight w:val="372"/>
          <w:jc w:val="center"/>
        </w:trPr>
        <w:tc>
          <w:tcPr>
            <w:tcW w:w="4764" w:type="dxa"/>
          </w:tcPr>
          <w:p w14:paraId="05D72440" w14:textId="77777777" w:rsidR="00FB1573" w:rsidRPr="00792384" w:rsidRDefault="00FB1573">
            <w:pPr>
              <w:spacing w:before="40" w:after="40"/>
              <w:rPr>
                <w:sz w:val="20"/>
                <w:szCs w:val="20"/>
              </w:rPr>
            </w:pPr>
            <w:r w:rsidRPr="00792384">
              <w:rPr>
                <w:sz w:val="20"/>
                <w:szCs w:val="20"/>
              </w:rPr>
              <w:t>Be accompanied by any other information or documents required by the approved form</w:t>
            </w:r>
          </w:p>
        </w:tc>
        <w:tc>
          <w:tcPr>
            <w:tcW w:w="3028" w:type="dxa"/>
          </w:tcPr>
          <w:p w14:paraId="2996548A" w14:textId="77777777" w:rsidR="00FB1573" w:rsidRPr="00792384" w:rsidRDefault="00FB1573">
            <w:pPr>
              <w:spacing w:before="40" w:after="40"/>
              <w:rPr>
                <w:sz w:val="20"/>
                <w:szCs w:val="20"/>
              </w:rPr>
            </w:pPr>
            <w:r w:rsidRPr="00792384">
              <w:rPr>
                <w:sz w:val="20"/>
                <w:szCs w:val="20"/>
              </w:rPr>
              <w:t>Subsection 31(1) OEI Regulations</w:t>
            </w:r>
          </w:p>
        </w:tc>
        <w:tc>
          <w:tcPr>
            <w:tcW w:w="1530" w:type="dxa"/>
          </w:tcPr>
          <w:p w14:paraId="0735E8D6" w14:textId="77777777" w:rsidR="00FB1573" w:rsidRPr="00792384" w:rsidRDefault="00FB1573">
            <w:pPr>
              <w:spacing w:before="40" w:after="40"/>
              <w:jc w:val="center"/>
              <w:rPr>
                <w:sz w:val="20"/>
                <w:szCs w:val="20"/>
              </w:rPr>
            </w:pPr>
            <w:r w:rsidRPr="00792384">
              <w:rPr>
                <w:sz w:val="20"/>
                <w:szCs w:val="20"/>
              </w:rPr>
              <w:t>Yes / No</w:t>
            </w:r>
          </w:p>
        </w:tc>
      </w:tr>
    </w:tbl>
    <w:p w14:paraId="2AE1C9A9" w14:textId="77777777" w:rsidR="00FB1573" w:rsidRPr="00792384" w:rsidRDefault="00FB1573" w:rsidP="00FB1573">
      <w:pPr>
        <w:pStyle w:val="ListParagraph"/>
        <w:numPr>
          <w:ilvl w:val="2"/>
          <w:numId w:val="1"/>
        </w:numPr>
        <w:spacing w:before="80" w:after="80" w:line="240" w:lineRule="auto"/>
        <w:ind w:left="709"/>
        <w:contextualSpacing w:val="0"/>
      </w:pPr>
      <w:r w:rsidRPr="00792384">
        <w:t>Applications are assessed by the Registrar and advice is provided to the Minister for decision.</w:t>
      </w:r>
    </w:p>
    <w:tbl>
      <w:tblPr>
        <w:tblStyle w:val="TableGrid"/>
        <w:tblW w:w="0" w:type="auto"/>
        <w:jc w:val="center"/>
        <w:tblLook w:val="04A0" w:firstRow="1" w:lastRow="0" w:firstColumn="1" w:lastColumn="0" w:noHBand="0" w:noVBand="1"/>
      </w:tblPr>
      <w:tblGrid>
        <w:gridCol w:w="5240"/>
        <w:gridCol w:w="2693"/>
        <w:gridCol w:w="1389"/>
      </w:tblGrid>
      <w:tr w:rsidR="00FB1573" w:rsidRPr="00792384" w14:paraId="712D7B32" w14:textId="77777777">
        <w:trPr>
          <w:trHeight w:val="387"/>
          <w:jc w:val="center"/>
        </w:trPr>
        <w:tc>
          <w:tcPr>
            <w:tcW w:w="5240" w:type="dxa"/>
            <w:shd w:val="clear" w:color="auto" w:fill="B4C6E7" w:themeFill="accent1" w:themeFillTint="66"/>
          </w:tcPr>
          <w:p w14:paraId="3302105E" w14:textId="77777777" w:rsidR="00FB1573" w:rsidRPr="00792384" w:rsidRDefault="00FB1573">
            <w:pPr>
              <w:rPr>
                <w:b/>
                <w:bCs/>
                <w:sz w:val="20"/>
                <w:szCs w:val="20"/>
              </w:rPr>
            </w:pPr>
            <w:r w:rsidRPr="00792384">
              <w:rPr>
                <w:b/>
                <w:bCs/>
                <w:sz w:val="20"/>
                <w:szCs w:val="20"/>
              </w:rPr>
              <w:t>Assessment Criterion</w:t>
            </w:r>
          </w:p>
        </w:tc>
        <w:tc>
          <w:tcPr>
            <w:tcW w:w="2693" w:type="dxa"/>
            <w:shd w:val="clear" w:color="auto" w:fill="B4C6E7" w:themeFill="accent1" w:themeFillTint="66"/>
          </w:tcPr>
          <w:p w14:paraId="713AB3EC" w14:textId="77777777" w:rsidR="00FB1573" w:rsidRPr="00792384" w:rsidRDefault="00FB1573">
            <w:pPr>
              <w:rPr>
                <w:b/>
                <w:bCs/>
                <w:sz w:val="20"/>
                <w:szCs w:val="20"/>
              </w:rPr>
            </w:pPr>
            <w:r w:rsidRPr="00792384">
              <w:rPr>
                <w:b/>
                <w:bCs/>
                <w:sz w:val="20"/>
                <w:szCs w:val="20"/>
              </w:rPr>
              <w:t>Reference</w:t>
            </w:r>
          </w:p>
        </w:tc>
        <w:tc>
          <w:tcPr>
            <w:tcW w:w="1389" w:type="dxa"/>
            <w:shd w:val="clear" w:color="auto" w:fill="B4C6E7" w:themeFill="accent1" w:themeFillTint="66"/>
          </w:tcPr>
          <w:p w14:paraId="74155367" w14:textId="77777777" w:rsidR="00FB1573" w:rsidRPr="00792384" w:rsidRDefault="00FB1573">
            <w:pPr>
              <w:jc w:val="center"/>
              <w:rPr>
                <w:b/>
                <w:bCs/>
                <w:sz w:val="20"/>
                <w:szCs w:val="20"/>
              </w:rPr>
            </w:pPr>
            <w:r w:rsidRPr="00792384">
              <w:rPr>
                <w:b/>
                <w:bCs/>
                <w:sz w:val="20"/>
                <w:szCs w:val="20"/>
              </w:rPr>
              <w:t>Assessment</w:t>
            </w:r>
          </w:p>
        </w:tc>
      </w:tr>
      <w:tr w:rsidR="00FB1573" w:rsidRPr="00792384" w14:paraId="745B3A05" w14:textId="77777777">
        <w:trPr>
          <w:trHeight w:val="372"/>
          <w:jc w:val="center"/>
        </w:trPr>
        <w:tc>
          <w:tcPr>
            <w:tcW w:w="5240" w:type="dxa"/>
          </w:tcPr>
          <w:p w14:paraId="78DC12D7" w14:textId="77777777" w:rsidR="00FB1573" w:rsidRPr="00792384" w:rsidRDefault="00FB1573">
            <w:pPr>
              <w:spacing w:before="40" w:after="40"/>
              <w:rPr>
                <w:sz w:val="20"/>
                <w:szCs w:val="20"/>
              </w:rPr>
            </w:pPr>
            <w:r w:rsidRPr="00792384">
              <w:rPr>
                <w:sz w:val="20"/>
                <w:szCs w:val="20"/>
              </w:rPr>
              <w:t>The licence may be varied to:</w:t>
            </w:r>
          </w:p>
          <w:p w14:paraId="2DCBAEAE" w14:textId="77777777" w:rsidR="00FB1573" w:rsidRPr="00792384" w:rsidRDefault="00FB1573" w:rsidP="00374FB2">
            <w:pPr>
              <w:pStyle w:val="ListParagraph"/>
              <w:numPr>
                <w:ilvl w:val="0"/>
                <w:numId w:val="69"/>
              </w:numPr>
              <w:spacing w:before="40" w:after="40"/>
              <w:rPr>
                <w:sz w:val="20"/>
                <w:szCs w:val="20"/>
              </w:rPr>
            </w:pPr>
            <w:r w:rsidRPr="00792384">
              <w:rPr>
                <w:sz w:val="20"/>
                <w:szCs w:val="20"/>
              </w:rPr>
              <w:t>Impose a condition on the licence; or</w:t>
            </w:r>
          </w:p>
          <w:p w14:paraId="79F90453" w14:textId="77777777" w:rsidR="00FB1573" w:rsidRPr="00792384" w:rsidRDefault="00FB1573" w:rsidP="00374FB2">
            <w:pPr>
              <w:pStyle w:val="ListParagraph"/>
              <w:numPr>
                <w:ilvl w:val="0"/>
                <w:numId w:val="69"/>
              </w:numPr>
              <w:spacing w:before="40" w:after="40"/>
              <w:rPr>
                <w:sz w:val="20"/>
                <w:szCs w:val="20"/>
              </w:rPr>
            </w:pPr>
            <w:r w:rsidRPr="00792384">
              <w:rPr>
                <w:sz w:val="20"/>
                <w:szCs w:val="20"/>
              </w:rPr>
              <w:t>Vary or revoke a condition imposed on the licence; or</w:t>
            </w:r>
          </w:p>
          <w:p w14:paraId="6127F06B" w14:textId="77777777" w:rsidR="00FB1573" w:rsidRPr="00792384" w:rsidRDefault="00FB1573" w:rsidP="00374FB2">
            <w:pPr>
              <w:pStyle w:val="ListParagraph"/>
              <w:numPr>
                <w:ilvl w:val="0"/>
                <w:numId w:val="69"/>
              </w:numPr>
              <w:spacing w:before="40" w:after="40"/>
              <w:rPr>
                <w:sz w:val="20"/>
                <w:szCs w:val="20"/>
              </w:rPr>
            </w:pPr>
            <w:r w:rsidRPr="00792384">
              <w:rPr>
                <w:sz w:val="20"/>
                <w:szCs w:val="20"/>
              </w:rPr>
              <w:t xml:space="preserve">Remove one or more areas from the licence area. </w:t>
            </w:r>
          </w:p>
        </w:tc>
        <w:tc>
          <w:tcPr>
            <w:tcW w:w="2693" w:type="dxa"/>
          </w:tcPr>
          <w:p w14:paraId="543F13E8" w14:textId="77777777" w:rsidR="00FB1573" w:rsidRPr="00792384" w:rsidRDefault="00FB1573">
            <w:pPr>
              <w:spacing w:before="40" w:after="40"/>
              <w:rPr>
                <w:sz w:val="20"/>
                <w:szCs w:val="20"/>
              </w:rPr>
            </w:pPr>
            <w:r w:rsidRPr="00792384">
              <w:rPr>
                <w:sz w:val="20"/>
                <w:szCs w:val="20"/>
              </w:rPr>
              <w:t>Sections 38, 48, 57 and 66 OEI Act</w:t>
            </w:r>
          </w:p>
        </w:tc>
        <w:tc>
          <w:tcPr>
            <w:tcW w:w="1389" w:type="dxa"/>
          </w:tcPr>
          <w:p w14:paraId="12EB9FB9"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680276B8" w14:textId="77777777">
        <w:trPr>
          <w:trHeight w:val="372"/>
          <w:jc w:val="center"/>
        </w:trPr>
        <w:tc>
          <w:tcPr>
            <w:tcW w:w="5240" w:type="dxa"/>
          </w:tcPr>
          <w:p w14:paraId="6ACDCC66" w14:textId="77777777" w:rsidR="00FB1573" w:rsidRPr="00792384" w:rsidRDefault="00FB1573">
            <w:pPr>
              <w:spacing w:before="40" w:after="40"/>
              <w:rPr>
                <w:sz w:val="20"/>
                <w:szCs w:val="20"/>
              </w:rPr>
            </w:pPr>
            <w:r w:rsidRPr="00792384">
              <w:rPr>
                <w:sz w:val="20"/>
                <w:szCs w:val="20"/>
              </w:rPr>
              <w:t xml:space="preserve">An area may be removed only if: </w:t>
            </w:r>
          </w:p>
          <w:p w14:paraId="7427452F" w14:textId="77777777" w:rsidR="00FB1573" w:rsidRPr="00792384" w:rsidRDefault="00FB1573" w:rsidP="00374FB2">
            <w:pPr>
              <w:pStyle w:val="ListParagraph"/>
              <w:numPr>
                <w:ilvl w:val="0"/>
                <w:numId w:val="70"/>
              </w:numPr>
              <w:spacing w:before="40" w:after="40"/>
              <w:rPr>
                <w:sz w:val="20"/>
                <w:szCs w:val="20"/>
              </w:rPr>
            </w:pPr>
            <w:r w:rsidRPr="00792384">
              <w:rPr>
                <w:sz w:val="20"/>
                <w:szCs w:val="20"/>
              </w:rPr>
              <w:t>The licence holder has not carried out any offshore infrastructure activities in the area; and</w:t>
            </w:r>
          </w:p>
          <w:p w14:paraId="21961E14" w14:textId="77777777" w:rsidR="00FB1573" w:rsidRPr="00792384" w:rsidRDefault="00FB1573" w:rsidP="00374FB2">
            <w:pPr>
              <w:pStyle w:val="ListParagraph"/>
              <w:numPr>
                <w:ilvl w:val="0"/>
                <w:numId w:val="70"/>
              </w:numPr>
              <w:spacing w:before="40" w:after="40"/>
              <w:rPr>
                <w:sz w:val="20"/>
                <w:szCs w:val="20"/>
              </w:rPr>
            </w:pPr>
            <w:r w:rsidRPr="00792384">
              <w:rPr>
                <w:sz w:val="20"/>
                <w:szCs w:val="20"/>
              </w:rPr>
              <w:t>The Minister is satisfied that the licence holder does not intend to carry out any offshore infrastructure activities in the area under the licence; and</w:t>
            </w:r>
          </w:p>
          <w:p w14:paraId="170C9E70" w14:textId="77777777" w:rsidR="00FB1573" w:rsidRPr="00792384" w:rsidRDefault="00FB1573" w:rsidP="00374FB2">
            <w:pPr>
              <w:pStyle w:val="ListParagraph"/>
              <w:numPr>
                <w:ilvl w:val="0"/>
                <w:numId w:val="70"/>
              </w:numPr>
              <w:spacing w:before="40" w:after="40"/>
              <w:rPr>
                <w:sz w:val="20"/>
                <w:szCs w:val="20"/>
              </w:rPr>
            </w:pPr>
            <w:r w:rsidRPr="00792384">
              <w:rPr>
                <w:sz w:val="20"/>
                <w:szCs w:val="20"/>
              </w:rPr>
              <w:t>For a feasibility licence, commercial licence and research and demonstration licence, the removal does not result in the remaining licence area being non-continuous</w:t>
            </w:r>
          </w:p>
        </w:tc>
        <w:tc>
          <w:tcPr>
            <w:tcW w:w="2693" w:type="dxa"/>
          </w:tcPr>
          <w:p w14:paraId="5A26F8DE" w14:textId="77777777" w:rsidR="00FB1573" w:rsidRPr="00792384" w:rsidRDefault="00FB1573">
            <w:pPr>
              <w:spacing w:before="40" w:after="40"/>
              <w:rPr>
                <w:sz w:val="20"/>
                <w:szCs w:val="20"/>
              </w:rPr>
            </w:pPr>
            <w:r w:rsidRPr="00792384">
              <w:rPr>
                <w:sz w:val="20"/>
                <w:szCs w:val="20"/>
              </w:rPr>
              <w:t>Subsections 38(4), 48(4) and 57(4) and 66(4) OEI Act</w:t>
            </w:r>
          </w:p>
        </w:tc>
        <w:tc>
          <w:tcPr>
            <w:tcW w:w="1389" w:type="dxa"/>
          </w:tcPr>
          <w:p w14:paraId="24262FBF" w14:textId="77777777" w:rsidR="00FB1573" w:rsidRPr="00792384" w:rsidRDefault="00FB1573">
            <w:pPr>
              <w:spacing w:before="40" w:after="40"/>
              <w:jc w:val="center"/>
              <w:rPr>
                <w:sz w:val="20"/>
                <w:szCs w:val="20"/>
              </w:rPr>
            </w:pPr>
            <w:r w:rsidRPr="00792384">
              <w:rPr>
                <w:sz w:val="20"/>
                <w:szCs w:val="20"/>
              </w:rPr>
              <w:t>Yes / No</w:t>
            </w:r>
          </w:p>
        </w:tc>
      </w:tr>
    </w:tbl>
    <w:p w14:paraId="419163DC" w14:textId="5D13E36F" w:rsidR="00FB1573" w:rsidRPr="00792384" w:rsidRDefault="00FB1573" w:rsidP="13A89C52">
      <w:pPr>
        <w:pStyle w:val="ListParagraph"/>
        <w:numPr>
          <w:ilvl w:val="2"/>
          <w:numId w:val="1"/>
        </w:numPr>
        <w:spacing w:before="80" w:after="60" w:line="240" w:lineRule="auto"/>
        <w:ind w:left="709"/>
      </w:pPr>
      <w:r w:rsidRPr="13A89C52">
        <w:t xml:space="preserve">The Registrar may seek additional information or clarify any aspect of the application through </w:t>
      </w:r>
      <w:r>
        <w:br/>
      </w:r>
      <w:r w:rsidRPr="13A89C52">
        <w:t>a RFI issued to the person.</w:t>
      </w:r>
    </w:p>
    <w:p w14:paraId="01B0C1CC"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The Minister may vary a licence on the Minister’s own initiative (subsections 38(3), 48(3), 57(3) and 66(3) OEI Act). </w:t>
      </w:r>
    </w:p>
    <w:p w14:paraId="75075E89" w14:textId="77777777" w:rsidR="00FB1573" w:rsidRPr="00792384" w:rsidRDefault="00FB1573" w:rsidP="00FB1573">
      <w:pPr>
        <w:pStyle w:val="ListParagraph"/>
        <w:numPr>
          <w:ilvl w:val="2"/>
          <w:numId w:val="1"/>
        </w:numPr>
        <w:spacing w:after="60" w:line="240" w:lineRule="auto"/>
        <w:ind w:left="709"/>
        <w:contextualSpacing w:val="0"/>
      </w:pPr>
      <w:r w:rsidRPr="00792384">
        <w:t>A variation made on the Minister’s own initiative may only be done where the Minister:</w:t>
      </w:r>
    </w:p>
    <w:p w14:paraId="36C2AD27" w14:textId="31B8E589" w:rsidR="00FB1573" w:rsidRPr="00792384" w:rsidRDefault="00FB1573" w:rsidP="13A89C52">
      <w:pPr>
        <w:pStyle w:val="ListParagraph"/>
        <w:numPr>
          <w:ilvl w:val="0"/>
          <w:numId w:val="37"/>
        </w:numPr>
        <w:spacing w:after="60" w:line="240" w:lineRule="auto"/>
      </w:pPr>
      <w:r w:rsidRPr="13A89C52">
        <w:t>At the same time, extends the end day of a licence as a result of an application by the licence holder (“</w:t>
      </w:r>
      <w:r w:rsidRPr="13A89C52">
        <w:rPr>
          <w:i/>
          <w:iCs/>
        </w:rPr>
        <w:t>variation + extension</w:t>
      </w:r>
      <w:r w:rsidRPr="13A89C52">
        <w:t>”); or</w:t>
      </w:r>
    </w:p>
    <w:p w14:paraId="657973A1" w14:textId="77777777" w:rsidR="00FB1573" w:rsidRPr="00792384" w:rsidRDefault="00FB1573" w:rsidP="00374FB2">
      <w:pPr>
        <w:pStyle w:val="ListParagraph"/>
        <w:numPr>
          <w:ilvl w:val="0"/>
          <w:numId w:val="37"/>
        </w:numPr>
        <w:spacing w:after="60" w:line="240" w:lineRule="auto"/>
        <w:contextualSpacing w:val="0"/>
      </w:pPr>
      <w:r w:rsidRPr="00792384">
        <w:t xml:space="preserve"> At the same time, decides to transfer the licence under subsection 70(1) of the OEI Act (“</w:t>
      </w:r>
      <w:r w:rsidRPr="00792384">
        <w:rPr>
          <w:i/>
          <w:iCs/>
        </w:rPr>
        <w:t>variation + transfer</w:t>
      </w:r>
      <w:r w:rsidRPr="00792384">
        <w:t xml:space="preserve">”); or </w:t>
      </w:r>
    </w:p>
    <w:p w14:paraId="7F55C5BF" w14:textId="3504B497" w:rsidR="00FB1573" w:rsidRPr="00792384" w:rsidRDefault="00FB1573" w:rsidP="13A89C52">
      <w:pPr>
        <w:pStyle w:val="ListParagraph"/>
        <w:numPr>
          <w:ilvl w:val="0"/>
          <w:numId w:val="37"/>
        </w:numPr>
        <w:spacing w:after="60" w:line="240" w:lineRule="auto"/>
      </w:pPr>
      <w:r w:rsidRPr="13A89C52">
        <w:t>At the same time, makes another variation as a result of an application by the licence holder (“</w:t>
      </w:r>
      <w:r w:rsidRPr="13A89C52">
        <w:rPr>
          <w:i/>
          <w:iCs/>
        </w:rPr>
        <w:t>variation</w:t>
      </w:r>
      <w:r w:rsidRPr="13A89C52">
        <w:t>”); or</w:t>
      </w:r>
    </w:p>
    <w:p w14:paraId="18901D8F" w14:textId="77777777" w:rsidR="00FB1573" w:rsidRPr="00792384" w:rsidRDefault="00FB1573" w:rsidP="00374FB2">
      <w:pPr>
        <w:pStyle w:val="ListParagraph"/>
        <w:numPr>
          <w:ilvl w:val="0"/>
          <w:numId w:val="37"/>
        </w:numPr>
        <w:spacing w:after="60" w:line="240" w:lineRule="auto"/>
        <w:contextualSpacing w:val="0"/>
      </w:pPr>
      <w:r w:rsidRPr="00792384">
        <w:t>The Minister becomes aware that there has been a change in control of the licence holder and the variation is made by the Minister in connection with that change in control (“</w:t>
      </w:r>
      <w:r w:rsidRPr="00792384">
        <w:rPr>
          <w:i/>
          <w:iCs/>
        </w:rPr>
        <w:t>variation + change in control</w:t>
      </w:r>
      <w:r w:rsidRPr="00792384">
        <w:t xml:space="preserve">”). </w:t>
      </w:r>
    </w:p>
    <w:p w14:paraId="6BCAC373"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If the Minister varies a licence, the licence holder will be given written notice of the variation by the Minister or by the Registrar on behalf of the Minister. </w:t>
      </w:r>
    </w:p>
    <w:p w14:paraId="5CB8FE13" w14:textId="6D2543EF" w:rsidR="00FB1573" w:rsidRPr="00792384" w:rsidRDefault="00FB1573" w:rsidP="00FB1573">
      <w:pPr>
        <w:pStyle w:val="ListParagraph"/>
        <w:numPr>
          <w:ilvl w:val="2"/>
          <w:numId w:val="1"/>
        </w:numPr>
        <w:spacing w:after="60" w:line="240" w:lineRule="auto"/>
        <w:ind w:left="709"/>
        <w:contextualSpacing w:val="0"/>
      </w:pPr>
      <w:r w:rsidRPr="00792384">
        <w:t xml:space="preserve">The variation must be recorded in the Register of Licences (see </w:t>
      </w:r>
      <w:r w:rsidR="00764541" w:rsidRPr="00792384">
        <w:rPr>
          <w:b/>
          <w:bCs/>
        </w:rPr>
        <w:t>Chapter</w:t>
      </w:r>
      <w:r w:rsidRPr="00792384">
        <w:rPr>
          <w:b/>
          <w:bCs/>
        </w:rPr>
        <w:t xml:space="preserve"> 9</w:t>
      </w:r>
      <w:r w:rsidRPr="00792384">
        <w:t xml:space="preserve"> below).</w:t>
      </w:r>
    </w:p>
    <w:p w14:paraId="3FF7FCF0" w14:textId="77777777" w:rsidR="00FB1573" w:rsidRPr="00792384" w:rsidRDefault="00FB1573" w:rsidP="00FB1573">
      <w:pPr>
        <w:pStyle w:val="ListParagraph"/>
        <w:numPr>
          <w:ilvl w:val="2"/>
          <w:numId w:val="1"/>
        </w:numPr>
        <w:spacing w:after="80" w:line="240" w:lineRule="auto"/>
        <w:ind w:left="709"/>
        <w:contextualSpacing w:val="0"/>
      </w:pPr>
      <w:r w:rsidRPr="00792384">
        <w:t xml:space="preserve">A variation of a licence does not affect the date for payment of annual levies and does not change the reporting date for annual licence reports. </w:t>
      </w:r>
    </w:p>
    <w:p w14:paraId="27AF5B74" w14:textId="77777777" w:rsidR="00FB1573" w:rsidRPr="00792384" w:rsidRDefault="00FB1573" w:rsidP="00FB1573">
      <w:pPr>
        <w:pStyle w:val="Heading2"/>
        <w:numPr>
          <w:ilvl w:val="1"/>
          <w:numId w:val="1"/>
        </w:numPr>
        <w:spacing w:before="120"/>
        <w:ind w:hanging="720"/>
      </w:pPr>
      <w:bookmarkStart w:id="109" w:name="_Toc142401141"/>
      <w:bookmarkStart w:id="110" w:name="_Toc205552436"/>
      <w:r w:rsidRPr="00792384">
        <w:lastRenderedPageBreak/>
        <w:t xml:space="preserve">Cancellation of a Licence </w:t>
      </w:r>
      <w:r w:rsidRPr="00792384">
        <w:rPr>
          <w:b w:val="0"/>
          <w:bCs/>
        </w:rPr>
        <w:t>(section 73 OEI Act)</w:t>
      </w:r>
      <w:bookmarkEnd w:id="109"/>
      <w:bookmarkEnd w:id="110"/>
    </w:p>
    <w:p w14:paraId="0D5449EF" w14:textId="5209899E" w:rsidR="00FB1573" w:rsidRPr="00792384" w:rsidRDefault="00FB1573" w:rsidP="13A89C52">
      <w:pPr>
        <w:pStyle w:val="ListParagraph"/>
        <w:numPr>
          <w:ilvl w:val="2"/>
          <w:numId w:val="1"/>
        </w:numPr>
        <w:spacing w:after="60" w:line="240" w:lineRule="auto"/>
        <w:ind w:left="709"/>
      </w:pPr>
      <w:r w:rsidRPr="13A89C52">
        <w:t xml:space="preserve">Licence holders are expected to ensure all obligations under the OEI Act, the OEI Levies Act, the associated OEI Regulations, any directions under the OEI Act and all licence conditions are met at all times. </w:t>
      </w:r>
    </w:p>
    <w:p w14:paraId="75A512AA" w14:textId="77777777" w:rsidR="00FB1573" w:rsidRPr="00792384" w:rsidRDefault="00FB1573" w:rsidP="00FB1573">
      <w:pPr>
        <w:pStyle w:val="ListParagraph"/>
        <w:numPr>
          <w:ilvl w:val="2"/>
          <w:numId w:val="1"/>
        </w:numPr>
        <w:spacing w:after="60" w:line="240" w:lineRule="auto"/>
        <w:ind w:left="709"/>
        <w:contextualSpacing w:val="0"/>
      </w:pPr>
      <w:r w:rsidRPr="00792384">
        <w:t>A licence may be cancelled under section 73 of the OEI Act if any of the grounds for cancellation arise. These include:</w:t>
      </w:r>
    </w:p>
    <w:p w14:paraId="58C9F07A" w14:textId="6BA20545" w:rsidR="00FB1573" w:rsidRPr="00792384" w:rsidRDefault="00FB1573" w:rsidP="13A89C52">
      <w:pPr>
        <w:pStyle w:val="ListParagraph"/>
        <w:numPr>
          <w:ilvl w:val="0"/>
          <w:numId w:val="34"/>
        </w:numPr>
        <w:spacing w:after="60" w:line="240" w:lineRule="auto"/>
        <w:ind w:left="924" w:hanging="357"/>
      </w:pPr>
      <w:r w:rsidRPr="13A89C52">
        <w:t>The licence holder fails to comply with a condition of the licence.</w:t>
      </w:r>
    </w:p>
    <w:p w14:paraId="561B67BD" w14:textId="77777777" w:rsidR="00FB1573" w:rsidRPr="00792384" w:rsidRDefault="00FB1573" w:rsidP="00374FB2">
      <w:pPr>
        <w:pStyle w:val="ListParagraph"/>
        <w:numPr>
          <w:ilvl w:val="0"/>
          <w:numId w:val="34"/>
        </w:numPr>
        <w:spacing w:after="60" w:line="240" w:lineRule="auto"/>
        <w:ind w:left="924" w:hanging="357"/>
        <w:contextualSpacing w:val="0"/>
      </w:pPr>
      <w:r w:rsidRPr="00792384">
        <w:t xml:space="preserve">The licence holder has contravened a provision of the OEI Act or the applied WHS provisions. </w:t>
      </w:r>
    </w:p>
    <w:p w14:paraId="74679B51" w14:textId="77777777" w:rsidR="00FB1573" w:rsidRPr="00792384" w:rsidRDefault="00FB1573" w:rsidP="00374FB2">
      <w:pPr>
        <w:pStyle w:val="ListParagraph"/>
        <w:numPr>
          <w:ilvl w:val="0"/>
          <w:numId w:val="34"/>
        </w:numPr>
        <w:spacing w:after="60" w:line="240" w:lineRule="auto"/>
        <w:ind w:left="924" w:hanging="357"/>
        <w:contextualSpacing w:val="0"/>
      </w:pPr>
      <w:r w:rsidRPr="00792384">
        <w:t>The licence does not meet the merit criteria.</w:t>
      </w:r>
    </w:p>
    <w:p w14:paraId="45BE7494" w14:textId="410DDB1D" w:rsidR="00FB1573" w:rsidRPr="00792384" w:rsidRDefault="00FB1573" w:rsidP="13A89C52">
      <w:pPr>
        <w:pStyle w:val="ListParagraph"/>
        <w:numPr>
          <w:ilvl w:val="0"/>
          <w:numId w:val="34"/>
        </w:numPr>
        <w:spacing w:after="60" w:line="240" w:lineRule="auto"/>
        <w:ind w:left="924" w:hanging="357"/>
      </w:pPr>
      <w:r w:rsidRPr="13A89C52">
        <w:t xml:space="preserve">The licence holder has failed to commence activities under the licence within a reasonable time. </w:t>
      </w:r>
    </w:p>
    <w:p w14:paraId="368B18E0" w14:textId="77777777" w:rsidR="00FB1573" w:rsidRPr="00792384" w:rsidRDefault="00FB1573" w:rsidP="00374FB2">
      <w:pPr>
        <w:pStyle w:val="ListParagraph"/>
        <w:numPr>
          <w:ilvl w:val="0"/>
          <w:numId w:val="34"/>
        </w:numPr>
        <w:spacing w:after="60" w:line="240" w:lineRule="auto"/>
        <w:ind w:left="924" w:hanging="357"/>
        <w:contextualSpacing w:val="0"/>
      </w:pPr>
      <w:r w:rsidRPr="00792384">
        <w:t xml:space="preserve">The licence holder is not an eligible person. </w:t>
      </w:r>
    </w:p>
    <w:p w14:paraId="11460B51" w14:textId="77777777" w:rsidR="00FB1573" w:rsidRPr="00792384" w:rsidRDefault="00FB1573" w:rsidP="00374FB2">
      <w:pPr>
        <w:pStyle w:val="ListParagraph"/>
        <w:numPr>
          <w:ilvl w:val="0"/>
          <w:numId w:val="34"/>
        </w:numPr>
        <w:spacing w:after="60" w:line="240" w:lineRule="auto"/>
        <w:ind w:left="924" w:hanging="357"/>
        <w:contextualSpacing w:val="0"/>
      </w:pPr>
      <w:r w:rsidRPr="00792384">
        <w:t xml:space="preserve">A person has contravened the change in control provisions in relation to the licence. </w:t>
      </w:r>
    </w:p>
    <w:p w14:paraId="472CCFE8"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For the purposes of the cancellation provisions, a “reasonable time” will be assessed on a </w:t>
      </w:r>
      <w:r w:rsidRPr="00792384">
        <w:br/>
        <w:t xml:space="preserve">case-by-case basis and may consider the size and scale of the project. </w:t>
      </w:r>
    </w:p>
    <w:p w14:paraId="1D30DAF0" w14:textId="12AE5962" w:rsidR="00FB1573" w:rsidRPr="00792384" w:rsidRDefault="00FB1573" w:rsidP="13A89C52">
      <w:pPr>
        <w:pStyle w:val="ListParagraph"/>
        <w:numPr>
          <w:ilvl w:val="2"/>
          <w:numId w:val="1"/>
        </w:numPr>
        <w:spacing w:after="60" w:line="240" w:lineRule="auto"/>
        <w:ind w:left="709"/>
      </w:pPr>
      <w:r w:rsidRPr="13A89C52">
        <w:t xml:space="preserve">The Registrar will monitor a licence holder’s compliance with the licence obligations. In particular, licence holders should be aware of the importance of maintaining compliance with the merit criteria and the eligible person criterion while the licence is in force. </w:t>
      </w:r>
    </w:p>
    <w:p w14:paraId="764BF2FD" w14:textId="386C8A82" w:rsidR="00FB1573" w:rsidRPr="00792384" w:rsidRDefault="00FB1573" w:rsidP="13A89C52">
      <w:pPr>
        <w:pStyle w:val="ListParagraph"/>
        <w:numPr>
          <w:ilvl w:val="2"/>
          <w:numId w:val="1"/>
        </w:numPr>
        <w:spacing w:after="60" w:line="240" w:lineRule="auto"/>
        <w:ind w:left="709"/>
      </w:pPr>
      <w:r w:rsidRPr="13A89C52">
        <w:t xml:space="preserve">If a ground for cancellation arises, the Registrar will advise the Minister of the circumstances. </w:t>
      </w:r>
      <w:bookmarkStart w:id="111" w:name="_Hlk84407549"/>
      <w:r w:rsidRPr="13A89C52">
        <w:t xml:space="preserve">Before the Minister decides to cancel a licence, the licence holder will be given a written notice of intention to cancel the licence by the Minister or by the Registrar on behalf of the Minister. </w:t>
      </w:r>
    </w:p>
    <w:p w14:paraId="5AB5D0E4" w14:textId="32B7D5A0" w:rsidR="00FB1573" w:rsidRPr="00792384" w:rsidRDefault="00FB1573" w:rsidP="13A89C52">
      <w:pPr>
        <w:pStyle w:val="ListParagraph"/>
        <w:numPr>
          <w:ilvl w:val="2"/>
          <w:numId w:val="1"/>
        </w:numPr>
        <w:spacing w:after="60" w:line="240" w:lineRule="auto"/>
        <w:ind w:left="709"/>
      </w:pPr>
      <w:r w:rsidRPr="13A89C52">
        <w:t xml:space="preserve">The notice of intention to cancel will set out the ground(s) for cancelling the licence, invite the licence holder to make a written submission about the proposed decision to cancel and specify a manner and timeframe for making the submission. Licence holders will be given at least 30 days to make the written submission. The Minister may give a copy of the notice to such other persons (if any) as the Minister thinks fit. </w:t>
      </w:r>
    </w:p>
    <w:p w14:paraId="0C1B93C6" w14:textId="098FB553" w:rsidR="00FB1573" w:rsidRPr="00792384" w:rsidRDefault="00FB1573" w:rsidP="13A89C52">
      <w:pPr>
        <w:pStyle w:val="ListParagraph"/>
        <w:numPr>
          <w:ilvl w:val="2"/>
          <w:numId w:val="1"/>
        </w:numPr>
        <w:spacing w:after="60" w:line="240" w:lineRule="auto"/>
        <w:ind w:left="709"/>
      </w:pPr>
      <w:r w:rsidRPr="13A89C52">
        <w:t xml:space="preserve">In deciding whether to cancel a licence, the Minister must </w:t>
      </w:r>
      <w:proofErr w:type="gramStart"/>
      <w:r w:rsidRPr="13A89C52">
        <w:t>take into account</w:t>
      </w:r>
      <w:proofErr w:type="gramEnd"/>
      <w:r w:rsidRPr="13A89C52">
        <w:t>:</w:t>
      </w:r>
    </w:p>
    <w:p w14:paraId="1900B759" w14:textId="77777777" w:rsidR="00FB1573" w:rsidRPr="00792384" w:rsidRDefault="00FB1573" w:rsidP="00374FB2">
      <w:pPr>
        <w:pStyle w:val="ListParagraph"/>
        <w:numPr>
          <w:ilvl w:val="0"/>
          <w:numId w:val="33"/>
        </w:numPr>
        <w:spacing w:after="60" w:line="240" w:lineRule="auto"/>
        <w:ind w:left="924" w:hanging="357"/>
        <w:contextualSpacing w:val="0"/>
      </w:pPr>
      <w:r w:rsidRPr="00792384">
        <w:t xml:space="preserve">Any submissions made by the licence holder or persons who have been given a copy of the notice of intention to cancel. </w:t>
      </w:r>
    </w:p>
    <w:p w14:paraId="4B868F72" w14:textId="48403615" w:rsidR="00FB1573" w:rsidRPr="00792384" w:rsidRDefault="00FB1573" w:rsidP="13A89C52">
      <w:pPr>
        <w:pStyle w:val="ListParagraph"/>
        <w:numPr>
          <w:ilvl w:val="0"/>
          <w:numId w:val="33"/>
        </w:numPr>
        <w:spacing w:after="60" w:line="240" w:lineRule="auto"/>
        <w:ind w:left="924" w:hanging="357"/>
      </w:pPr>
      <w:r w:rsidRPr="13A89C52">
        <w:t xml:space="preserve">Any action taken by the licence holder to address the circumstances that give rise to the ground(s) for cancelling the </w:t>
      </w:r>
      <w:proofErr w:type="gramStart"/>
      <w:r w:rsidRPr="13A89C52">
        <w:t>licence, or</w:t>
      </w:r>
      <w:proofErr w:type="gramEnd"/>
      <w:r w:rsidRPr="13A89C52">
        <w:t xml:space="preserve"> prevent the recurrence of similar circumstances. </w:t>
      </w:r>
    </w:p>
    <w:p w14:paraId="0439F883" w14:textId="77777777" w:rsidR="00FB1573" w:rsidRPr="00792384" w:rsidRDefault="00FB1573" w:rsidP="00FB1573">
      <w:pPr>
        <w:pStyle w:val="ListParagraph"/>
        <w:numPr>
          <w:ilvl w:val="2"/>
          <w:numId w:val="1"/>
        </w:numPr>
        <w:spacing w:after="60" w:line="240" w:lineRule="auto"/>
        <w:ind w:left="709"/>
        <w:contextualSpacing w:val="0"/>
      </w:pPr>
      <w:r w:rsidRPr="00792384">
        <w:t>The licence holder will be notified in writing if the Minister decides to cancel the licence.</w:t>
      </w:r>
      <w:bookmarkEnd w:id="111"/>
      <w:r w:rsidRPr="00792384">
        <w:t xml:space="preserve"> </w:t>
      </w:r>
    </w:p>
    <w:p w14:paraId="3EFF62E0" w14:textId="133CE05E" w:rsidR="00FB1573" w:rsidRPr="00792384" w:rsidRDefault="00FB1573" w:rsidP="00FB1573">
      <w:pPr>
        <w:pStyle w:val="ListParagraph"/>
        <w:numPr>
          <w:ilvl w:val="2"/>
          <w:numId w:val="1"/>
        </w:numPr>
        <w:spacing w:after="80" w:line="240" w:lineRule="auto"/>
        <w:ind w:left="709"/>
        <w:contextualSpacing w:val="0"/>
      </w:pPr>
      <w:r w:rsidRPr="00792384">
        <w:t xml:space="preserve">A cancellation takes effect on the day a notice of cancellation is published on the Federal Register of Legislation. A copy of the notice of cancellation will be placed on the Register of Licences (see </w:t>
      </w:r>
      <w:r w:rsidR="00764541" w:rsidRPr="00792384">
        <w:rPr>
          <w:b/>
          <w:bCs/>
        </w:rPr>
        <w:t>Chapter</w:t>
      </w:r>
      <w:r w:rsidRPr="00792384">
        <w:rPr>
          <w:b/>
          <w:bCs/>
        </w:rPr>
        <w:t xml:space="preserve"> 9</w:t>
      </w:r>
      <w:r w:rsidRPr="00792384">
        <w:t xml:space="preserve"> below). </w:t>
      </w:r>
    </w:p>
    <w:p w14:paraId="6681086F" w14:textId="77777777" w:rsidR="00FB1573" w:rsidRPr="00792384" w:rsidRDefault="00FB1573" w:rsidP="00FB1573">
      <w:pPr>
        <w:pStyle w:val="Heading2"/>
        <w:numPr>
          <w:ilvl w:val="1"/>
          <w:numId w:val="1"/>
        </w:numPr>
        <w:spacing w:before="120"/>
        <w:ind w:hanging="720"/>
      </w:pPr>
      <w:bookmarkStart w:id="112" w:name="_Toc142401142"/>
      <w:bookmarkStart w:id="113" w:name="_Toc205552437"/>
      <w:r w:rsidRPr="00792384">
        <w:t xml:space="preserve">Surrender of a Licence </w:t>
      </w:r>
      <w:r w:rsidRPr="00792384">
        <w:rPr>
          <w:b w:val="0"/>
          <w:bCs/>
        </w:rPr>
        <w:t>(section 74 OEI Act)</w:t>
      </w:r>
      <w:bookmarkEnd w:id="112"/>
      <w:bookmarkEnd w:id="113"/>
    </w:p>
    <w:p w14:paraId="7F2D7B16" w14:textId="574B1B6F" w:rsidR="00FB1573" w:rsidRPr="00792384" w:rsidRDefault="00FB1573" w:rsidP="13A89C52">
      <w:pPr>
        <w:pStyle w:val="ListParagraph"/>
        <w:numPr>
          <w:ilvl w:val="2"/>
          <w:numId w:val="1"/>
        </w:numPr>
        <w:spacing w:after="60" w:line="240" w:lineRule="auto"/>
        <w:ind w:left="709"/>
      </w:pPr>
      <w:r w:rsidRPr="13A89C52">
        <w:t xml:space="preserve">A licence holder may apply at any time for consent to surrender the licence under section 74 </w:t>
      </w:r>
      <w:r>
        <w:br/>
      </w:r>
      <w:r w:rsidRPr="13A89C52">
        <w:t xml:space="preserve">of the OEI Act in respect of an area that is the whole or a part of the licence area.  </w:t>
      </w:r>
    </w:p>
    <w:p w14:paraId="0ED8095C" w14:textId="584B5321" w:rsidR="00FB1573" w:rsidRPr="00792384" w:rsidRDefault="00FB1573" w:rsidP="13A89C52">
      <w:pPr>
        <w:pStyle w:val="ListParagraph"/>
        <w:numPr>
          <w:ilvl w:val="2"/>
          <w:numId w:val="1"/>
        </w:numPr>
        <w:spacing w:after="60" w:line="240" w:lineRule="auto"/>
        <w:ind w:left="709"/>
      </w:pPr>
      <w:r w:rsidRPr="13A89C52">
        <w:t>A licence holder is required to decommission all infrastructure in the licence area before applying to surrender the licence (subsection 74(3) OEI Act).</w:t>
      </w:r>
    </w:p>
    <w:p w14:paraId="10EBC666" w14:textId="7288515D" w:rsidR="00FB1573" w:rsidRPr="00792384" w:rsidRDefault="00FB1573" w:rsidP="00FB1573">
      <w:pPr>
        <w:pStyle w:val="ListParagraph"/>
        <w:numPr>
          <w:ilvl w:val="2"/>
          <w:numId w:val="1"/>
        </w:numPr>
        <w:spacing w:after="120" w:line="240" w:lineRule="auto"/>
        <w:ind w:left="709"/>
        <w:contextualSpacing w:val="0"/>
      </w:pPr>
      <w:r w:rsidRPr="00792384">
        <w:t xml:space="preserve">Upon receipt of an application, the Registrar will </w:t>
      </w:r>
      <w:r w:rsidR="00A63793">
        <w:t>review</w:t>
      </w:r>
      <w:r w:rsidR="00A63793" w:rsidRPr="00792384">
        <w:t xml:space="preserve"> </w:t>
      </w:r>
      <w:r w:rsidRPr="00792384">
        <w:t xml:space="preserve">the application to check it meets the minimum application submission requirements in the OEI Act and OEI Regulations. </w:t>
      </w:r>
    </w:p>
    <w:tbl>
      <w:tblPr>
        <w:tblStyle w:val="TableGrid"/>
        <w:tblW w:w="0" w:type="auto"/>
        <w:jc w:val="center"/>
        <w:tblLook w:val="04A0" w:firstRow="1" w:lastRow="0" w:firstColumn="1" w:lastColumn="0" w:noHBand="0" w:noVBand="1"/>
      </w:tblPr>
      <w:tblGrid>
        <w:gridCol w:w="4764"/>
        <w:gridCol w:w="3028"/>
        <w:gridCol w:w="1530"/>
      </w:tblGrid>
      <w:tr w:rsidR="00FB1573" w:rsidRPr="00792384" w14:paraId="19439F9D" w14:textId="77777777">
        <w:trPr>
          <w:trHeight w:val="387"/>
          <w:jc w:val="center"/>
        </w:trPr>
        <w:tc>
          <w:tcPr>
            <w:tcW w:w="4764" w:type="dxa"/>
            <w:shd w:val="clear" w:color="auto" w:fill="B4C6E7" w:themeFill="accent1" w:themeFillTint="66"/>
          </w:tcPr>
          <w:p w14:paraId="4026DE78" w14:textId="72A65BB6" w:rsidR="00FB1573" w:rsidRPr="00792384" w:rsidRDefault="00FB1573">
            <w:pPr>
              <w:rPr>
                <w:b/>
                <w:bCs/>
                <w:sz w:val="20"/>
                <w:szCs w:val="20"/>
              </w:rPr>
            </w:pPr>
            <w:r w:rsidRPr="00792384">
              <w:rPr>
                <w:b/>
                <w:bCs/>
                <w:sz w:val="20"/>
                <w:szCs w:val="20"/>
              </w:rPr>
              <w:t xml:space="preserve">Application </w:t>
            </w:r>
            <w:r w:rsidR="00A63793">
              <w:rPr>
                <w:b/>
                <w:bCs/>
                <w:sz w:val="20"/>
                <w:szCs w:val="20"/>
              </w:rPr>
              <w:t>Review</w:t>
            </w:r>
          </w:p>
        </w:tc>
        <w:tc>
          <w:tcPr>
            <w:tcW w:w="3028" w:type="dxa"/>
            <w:shd w:val="clear" w:color="auto" w:fill="B4C6E7" w:themeFill="accent1" w:themeFillTint="66"/>
          </w:tcPr>
          <w:p w14:paraId="2E3169E7" w14:textId="77777777" w:rsidR="00FB1573" w:rsidRPr="00792384" w:rsidRDefault="00FB1573">
            <w:pPr>
              <w:rPr>
                <w:b/>
                <w:bCs/>
                <w:sz w:val="20"/>
                <w:szCs w:val="20"/>
              </w:rPr>
            </w:pPr>
            <w:r w:rsidRPr="00792384">
              <w:rPr>
                <w:b/>
                <w:bCs/>
                <w:sz w:val="20"/>
                <w:szCs w:val="20"/>
              </w:rPr>
              <w:t>Reference</w:t>
            </w:r>
          </w:p>
        </w:tc>
        <w:tc>
          <w:tcPr>
            <w:tcW w:w="1530" w:type="dxa"/>
            <w:shd w:val="clear" w:color="auto" w:fill="B4C6E7" w:themeFill="accent1" w:themeFillTint="66"/>
          </w:tcPr>
          <w:p w14:paraId="38B88142" w14:textId="77777777" w:rsidR="00FB1573" w:rsidRPr="00792384" w:rsidRDefault="00FB1573">
            <w:pPr>
              <w:jc w:val="center"/>
              <w:rPr>
                <w:b/>
                <w:bCs/>
                <w:sz w:val="20"/>
                <w:szCs w:val="20"/>
              </w:rPr>
            </w:pPr>
            <w:r w:rsidRPr="00792384">
              <w:rPr>
                <w:b/>
                <w:bCs/>
                <w:sz w:val="20"/>
                <w:szCs w:val="20"/>
              </w:rPr>
              <w:t>Assessment</w:t>
            </w:r>
          </w:p>
        </w:tc>
      </w:tr>
      <w:tr w:rsidR="00FB1573" w:rsidRPr="00792384" w14:paraId="76A5A1F0" w14:textId="77777777">
        <w:trPr>
          <w:trHeight w:val="372"/>
          <w:jc w:val="center"/>
        </w:trPr>
        <w:tc>
          <w:tcPr>
            <w:tcW w:w="4764" w:type="dxa"/>
          </w:tcPr>
          <w:p w14:paraId="524F0D52" w14:textId="77777777" w:rsidR="00FB1573" w:rsidRPr="00792384" w:rsidRDefault="00FB1573">
            <w:pPr>
              <w:spacing w:before="40" w:after="40"/>
              <w:rPr>
                <w:sz w:val="20"/>
                <w:szCs w:val="20"/>
              </w:rPr>
            </w:pPr>
            <w:r w:rsidRPr="00792384">
              <w:rPr>
                <w:sz w:val="20"/>
                <w:szCs w:val="20"/>
              </w:rPr>
              <w:t>Application made in writing</w:t>
            </w:r>
          </w:p>
        </w:tc>
        <w:tc>
          <w:tcPr>
            <w:tcW w:w="3028" w:type="dxa"/>
          </w:tcPr>
          <w:p w14:paraId="3DBEE0F9" w14:textId="77777777" w:rsidR="00FB1573" w:rsidRPr="00792384" w:rsidRDefault="00FB1573">
            <w:pPr>
              <w:spacing w:before="40" w:after="40"/>
              <w:rPr>
                <w:sz w:val="20"/>
                <w:szCs w:val="20"/>
              </w:rPr>
            </w:pPr>
            <w:r w:rsidRPr="00792384">
              <w:rPr>
                <w:sz w:val="20"/>
                <w:szCs w:val="20"/>
              </w:rPr>
              <w:t>Subsection 74(1) OEI Act</w:t>
            </w:r>
          </w:p>
        </w:tc>
        <w:tc>
          <w:tcPr>
            <w:tcW w:w="1530" w:type="dxa"/>
          </w:tcPr>
          <w:p w14:paraId="5EC996A8"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719EC0B5" w14:textId="77777777">
        <w:trPr>
          <w:trHeight w:val="372"/>
          <w:jc w:val="center"/>
        </w:trPr>
        <w:tc>
          <w:tcPr>
            <w:tcW w:w="4764" w:type="dxa"/>
          </w:tcPr>
          <w:p w14:paraId="4B427E81" w14:textId="3D8FAE2F" w:rsidR="00FB1573" w:rsidRPr="00792384" w:rsidRDefault="00FB1573">
            <w:pPr>
              <w:spacing w:before="40" w:after="40"/>
              <w:rPr>
                <w:sz w:val="20"/>
                <w:szCs w:val="20"/>
              </w:rPr>
            </w:pPr>
            <w:r w:rsidRPr="00792384">
              <w:rPr>
                <w:sz w:val="20"/>
                <w:szCs w:val="20"/>
              </w:rPr>
              <w:t>Payment of application fee (for fee amount see</w:t>
            </w:r>
            <w:r w:rsidRPr="00792384">
              <w:rPr>
                <w:sz w:val="20"/>
                <w:szCs w:val="20"/>
              </w:rPr>
              <w:br/>
              <w:t xml:space="preserve">section </w:t>
            </w:r>
            <w:r w:rsidR="00B1724A">
              <w:rPr>
                <w:sz w:val="20"/>
                <w:szCs w:val="20"/>
              </w:rPr>
              <w:t>1</w:t>
            </w:r>
            <w:r w:rsidRPr="00792384">
              <w:rPr>
                <w:sz w:val="20"/>
                <w:szCs w:val="20"/>
              </w:rPr>
              <w:t>4</w:t>
            </w:r>
            <w:r w:rsidR="00B1724A">
              <w:rPr>
                <w:sz w:val="20"/>
                <w:szCs w:val="20"/>
              </w:rPr>
              <w:t>6</w:t>
            </w:r>
            <w:r w:rsidRPr="00792384">
              <w:rPr>
                <w:sz w:val="20"/>
                <w:szCs w:val="20"/>
              </w:rPr>
              <w:t xml:space="preserve"> of the OEI Regulations)</w:t>
            </w:r>
          </w:p>
        </w:tc>
        <w:tc>
          <w:tcPr>
            <w:tcW w:w="3028" w:type="dxa"/>
          </w:tcPr>
          <w:p w14:paraId="50FC00B1" w14:textId="2FBE1124" w:rsidR="00FB1573" w:rsidRPr="00792384" w:rsidRDefault="00FB1573">
            <w:pPr>
              <w:spacing w:before="40" w:after="40"/>
              <w:rPr>
                <w:sz w:val="20"/>
                <w:szCs w:val="20"/>
              </w:rPr>
            </w:pPr>
            <w:r w:rsidRPr="00792384">
              <w:rPr>
                <w:sz w:val="20"/>
                <w:szCs w:val="20"/>
              </w:rPr>
              <w:t xml:space="preserve">Section </w:t>
            </w:r>
            <w:r w:rsidR="00B1724A">
              <w:rPr>
                <w:sz w:val="20"/>
                <w:szCs w:val="20"/>
              </w:rPr>
              <w:t>1</w:t>
            </w:r>
            <w:r w:rsidRPr="00792384">
              <w:rPr>
                <w:sz w:val="20"/>
                <w:szCs w:val="20"/>
              </w:rPr>
              <w:t>4</w:t>
            </w:r>
            <w:r w:rsidR="00B1724A">
              <w:rPr>
                <w:sz w:val="20"/>
                <w:szCs w:val="20"/>
              </w:rPr>
              <w:t>7</w:t>
            </w:r>
            <w:r w:rsidRPr="00792384">
              <w:rPr>
                <w:sz w:val="20"/>
                <w:szCs w:val="20"/>
              </w:rPr>
              <w:t xml:space="preserve"> OEI Regulations</w:t>
            </w:r>
          </w:p>
        </w:tc>
        <w:tc>
          <w:tcPr>
            <w:tcW w:w="1530" w:type="dxa"/>
          </w:tcPr>
          <w:p w14:paraId="6EB35A5E" w14:textId="77777777" w:rsidR="00FB1573" w:rsidRPr="00792384" w:rsidRDefault="00FB1573">
            <w:pPr>
              <w:spacing w:before="40" w:after="40"/>
              <w:jc w:val="center"/>
              <w:rPr>
                <w:sz w:val="20"/>
                <w:szCs w:val="20"/>
              </w:rPr>
            </w:pPr>
            <w:r w:rsidRPr="00792384">
              <w:rPr>
                <w:sz w:val="20"/>
                <w:szCs w:val="20"/>
              </w:rPr>
              <w:t>Yes / No</w:t>
            </w:r>
          </w:p>
        </w:tc>
      </w:tr>
    </w:tbl>
    <w:p w14:paraId="7253C3A1" w14:textId="77777777" w:rsidR="00FB1573" w:rsidRPr="00792384" w:rsidRDefault="00FB1573" w:rsidP="00FB1573">
      <w:pPr>
        <w:pStyle w:val="ListParagraph"/>
        <w:spacing w:before="80" w:after="80" w:line="240" w:lineRule="auto"/>
        <w:ind w:left="709"/>
        <w:contextualSpacing w:val="0"/>
      </w:pPr>
    </w:p>
    <w:p w14:paraId="12DCCA84" w14:textId="1DAAD598" w:rsidR="00FB1573" w:rsidRPr="00792384" w:rsidRDefault="00FB1573" w:rsidP="00814721">
      <w:pPr>
        <w:pStyle w:val="ListParagraph"/>
        <w:numPr>
          <w:ilvl w:val="2"/>
          <w:numId w:val="1"/>
        </w:numPr>
        <w:spacing w:before="80" w:after="40" w:line="240" w:lineRule="auto"/>
        <w:ind w:left="709"/>
        <w:contextualSpacing w:val="0"/>
      </w:pPr>
      <w:r w:rsidRPr="00792384">
        <w:br w:type="page"/>
      </w:r>
      <w:r w:rsidRPr="00792384">
        <w:lastRenderedPageBreak/>
        <w:t>Applications are assessed by the Registrar and advice is provided to the Minister for decision.</w:t>
      </w:r>
    </w:p>
    <w:tbl>
      <w:tblPr>
        <w:tblStyle w:val="TableGrid"/>
        <w:tblW w:w="0" w:type="auto"/>
        <w:jc w:val="center"/>
        <w:tblLook w:val="04A0" w:firstRow="1" w:lastRow="0" w:firstColumn="1" w:lastColumn="0" w:noHBand="0" w:noVBand="1"/>
      </w:tblPr>
      <w:tblGrid>
        <w:gridCol w:w="5240"/>
        <w:gridCol w:w="2693"/>
        <w:gridCol w:w="1389"/>
      </w:tblGrid>
      <w:tr w:rsidR="00FB1573" w:rsidRPr="00792384" w14:paraId="24A75710" w14:textId="77777777">
        <w:trPr>
          <w:trHeight w:val="348"/>
          <w:jc w:val="center"/>
        </w:trPr>
        <w:tc>
          <w:tcPr>
            <w:tcW w:w="5240" w:type="dxa"/>
            <w:shd w:val="clear" w:color="auto" w:fill="B4C6E7" w:themeFill="accent1" w:themeFillTint="66"/>
          </w:tcPr>
          <w:p w14:paraId="3B51E080" w14:textId="77777777" w:rsidR="00FB1573" w:rsidRPr="00792384" w:rsidRDefault="00FB1573">
            <w:pPr>
              <w:rPr>
                <w:b/>
                <w:bCs/>
                <w:sz w:val="20"/>
                <w:szCs w:val="20"/>
              </w:rPr>
            </w:pPr>
            <w:r w:rsidRPr="00792384">
              <w:rPr>
                <w:b/>
                <w:bCs/>
                <w:sz w:val="20"/>
                <w:szCs w:val="20"/>
              </w:rPr>
              <w:t>Assessment Criterion</w:t>
            </w:r>
          </w:p>
        </w:tc>
        <w:tc>
          <w:tcPr>
            <w:tcW w:w="2693" w:type="dxa"/>
            <w:shd w:val="clear" w:color="auto" w:fill="B4C6E7" w:themeFill="accent1" w:themeFillTint="66"/>
          </w:tcPr>
          <w:p w14:paraId="4F1E7154" w14:textId="77777777" w:rsidR="00FB1573" w:rsidRPr="00792384" w:rsidRDefault="00FB1573">
            <w:pPr>
              <w:rPr>
                <w:b/>
                <w:bCs/>
                <w:sz w:val="20"/>
                <w:szCs w:val="20"/>
              </w:rPr>
            </w:pPr>
            <w:r w:rsidRPr="00792384">
              <w:rPr>
                <w:b/>
                <w:bCs/>
                <w:sz w:val="20"/>
                <w:szCs w:val="20"/>
              </w:rPr>
              <w:t>Reference</w:t>
            </w:r>
          </w:p>
        </w:tc>
        <w:tc>
          <w:tcPr>
            <w:tcW w:w="1389" w:type="dxa"/>
            <w:shd w:val="clear" w:color="auto" w:fill="B4C6E7" w:themeFill="accent1" w:themeFillTint="66"/>
          </w:tcPr>
          <w:p w14:paraId="5DEE93C2" w14:textId="77777777" w:rsidR="00FB1573" w:rsidRPr="00792384" w:rsidRDefault="00FB1573">
            <w:pPr>
              <w:jc w:val="center"/>
              <w:rPr>
                <w:b/>
                <w:bCs/>
                <w:sz w:val="20"/>
                <w:szCs w:val="20"/>
              </w:rPr>
            </w:pPr>
            <w:r w:rsidRPr="00792384">
              <w:rPr>
                <w:b/>
                <w:bCs/>
                <w:sz w:val="20"/>
                <w:szCs w:val="20"/>
              </w:rPr>
              <w:t>Assessment</w:t>
            </w:r>
          </w:p>
        </w:tc>
      </w:tr>
      <w:tr w:rsidR="00FB1573" w:rsidRPr="00792384" w14:paraId="557EFB6D" w14:textId="77777777">
        <w:trPr>
          <w:trHeight w:val="372"/>
          <w:jc w:val="center"/>
        </w:trPr>
        <w:tc>
          <w:tcPr>
            <w:tcW w:w="5240" w:type="dxa"/>
          </w:tcPr>
          <w:p w14:paraId="42C3D5A2" w14:textId="77777777" w:rsidR="00FB1573" w:rsidRPr="00792384" w:rsidRDefault="00FB1573">
            <w:pPr>
              <w:spacing w:before="40" w:after="40"/>
              <w:rPr>
                <w:sz w:val="20"/>
                <w:szCs w:val="20"/>
              </w:rPr>
            </w:pPr>
            <w:r w:rsidRPr="00792384">
              <w:rPr>
                <w:sz w:val="20"/>
                <w:szCs w:val="20"/>
              </w:rPr>
              <w:t>Application specifies the surrender area</w:t>
            </w:r>
          </w:p>
        </w:tc>
        <w:tc>
          <w:tcPr>
            <w:tcW w:w="2693" w:type="dxa"/>
          </w:tcPr>
          <w:p w14:paraId="6DE77301" w14:textId="77777777" w:rsidR="00FB1573" w:rsidRPr="00792384" w:rsidRDefault="00FB1573">
            <w:pPr>
              <w:spacing w:before="40" w:after="40"/>
              <w:rPr>
                <w:sz w:val="20"/>
                <w:szCs w:val="20"/>
              </w:rPr>
            </w:pPr>
            <w:r w:rsidRPr="00792384">
              <w:rPr>
                <w:sz w:val="20"/>
                <w:szCs w:val="20"/>
              </w:rPr>
              <w:t>Subsection 74(2) OEI Act</w:t>
            </w:r>
          </w:p>
        </w:tc>
        <w:tc>
          <w:tcPr>
            <w:tcW w:w="1389" w:type="dxa"/>
          </w:tcPr>
          <w:p w14:paraId="6333CE52"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3F2212FF" w14:textId="77777777">
        <w:trPr>
          <w:trHeight w:val="372"/>
          <w:jc w:val="center"/>
        </w:trPr>
        <w:tc>
          <w:tcPr>
            <w:tcW w:w="5240" w:type="dxa"/>
          </w:tcPr>
          <w:p w14:paraId="0380640F" w14:textId="77777777" w:rsidR="00FB1573" w:rsidRPr="00792384" w:rsidRDefault="00FB1573">
            <w:pPr>
              <w:spacing w:before="40" w:after="40"/>
              <w:rPr>
                <w:sz w:val="20"/>
                <w:szCs w:val="20"/>
              </w:rPr>
            </w:pPr>
            <w:r w:rsidRPr="00792384">
              <w:rPr>
                <w:sz w:val="20"/>
                <w:szCs w:val="20"/>
              </w:rPr>
              <w:t>Application sets out the reasons for the surrender</w:t>
            </w:r>
          </w:p>
        </w:tc>
        <w:tc>
          <w:tcPr>
            <w:tcW w:w="2693" w:type="dxa"/>
          </w:tcPr>
          <w:p w14:paraId="6F8B56A8" w14:textId="77777777" w:rsidR="00FB1573" w:rsidRPr="00792384" w:rsidRDefault="00FB1573">
            <w:pPr>
              <w:spacing w:before="40" w:after="40"/>
              <w:rPr>
                <w:sz w:val="20"/>
                <w:szCs w:val="20"/>
              </w:rPr>
            </w:pPr>
            <w:r w:rsidRPr="00792384">
              <w:rPr>
                <w:sz w:val="20"/>
                <w:szCs w:val="20"/>
              </w:rPr>
              <w:t>Subsection 74(2) OEI Act</w:t>
            </w:r>
          </w:p>
        </w:tc>
        <w:tc>
          <w:tcPr>
            <w:tcW w:w="1389" w:type="dxa"/>
          </w:tcPr>
          <w:p w14:paraId="4F88689C" w14:textId="77777777" w:rsidR="00FB1573" w:rsidRPr="00792384" w:rsidRDefault="00FB1573">
            <w:pPr>
              <w:spacing w:before="40" w:after="40"/>
              <w:jc w:val="center"/>
              <w:rPr>
                <w:sz w:val="20"/>
                <w:szCs w:val="20"/>
              </w:rPr>
            </w:pPr>
            <w:r w:rsidRPr="00792384">
              <w:rPr>
                <w:sz w:val="20"/>
                <w:szCs w:val="20"/>
              </w:rPr>
              <w:t>Yes / No</w:t>
            </w:r>
          </w:p>
        </w:tc>
      </w:tr>
      <w:tr w:rsidR="00FB1573" w:rsidRPr="00792384" w14:paraId="663425D3" w14:textId="77777777">
        <w:trPr>
          <w:trHeight w:val="372"/>
          <w:jc w:val="center"/>
        </w:trPr>
        <w:tc>
          <w:tcPr>
            <w:tcW w:w="5240" w:type="dxa"/>
          </w:tcPr>
          <w:p w14:paraId="193F90D0" w14:textId="77777777" w:rsidR="00FB1573" w:rsidRPr="00792384" w:rsidRDefault="00FB1573">
            <w:pPr>
              <w:spacing w:before="40" w:after="40"/>
              <w:rPr>
                <w:sz w:val="20"/>
                <w:szCs w:val="20"/>
              </w:rPr>
            </w:pPr>
            <w:r w:rsidRPr="00792384">
              <w:rPr>
                <w:sz w:val="20"/>
                <w:szCs w:val="20"/>
              </w:rPr>
              <w:t>Application sets out how each of the requirements of subsection 74(3) of the OEI Act have been met</w:t>
            </w:r>
          </w:p>
        </w:tc>
        <w:tc>
          <w:tcPr>
            <w:tcW w:w="2693" w:type="dxa"/>
          </w:tcPr>
          <w:p w14:paraId="36A33CAD" w14:textId="77777777" w:rsidR="00FB1573" w:rsidRPr="00792384" w:rsidRDefault="00FB1573">
            <w:pPr>
              <w:spacing w:before="40" w:after="40"/>
              <w:rPr>
                <w:sz w:val="20"/>
                <w:szCs w:val="20"/>
              </w:rPr>
            </w:pPr>
            <w:r w:rsidRPr="00792384">
              <w:rPr>
                <w:sz w:val="20"/>
                <w:szCs w:val="20"/>
              </w:rPr>
              <w:t>Subsection 74(2) OEI Act</w:t>
            </w:r>
          </w:p>
        </w:tc>
        <w:tc>
          <w:tcPr>
            <w:tcW w:w="1389" w:type="dxa"/>
          </w:tcPr>
          <w:p w14:paraId="2F5B8CC5" w14:textId="77777777" w:rsidR="00FB1573" w:rsidRPr="00792384" w:rsidRDefault="00FB1573">
            <w:pPr>
              <w:spacing w:before="40" w:after="40"/>
              <w:jc w:val="center"/>
              <w:rPr>
                <w:sz w:val="20"/>
                <w:szCs w:val="20"/>
              </w:rPr>
            </w:pPr>
            <w:r w:rsidRPr="00792384">
              <w:rPr>
                <w:sz w:val="20"/>
                <w:szCs w:val="20"/>
              </w:rPr>
              <w:t>Yes / No</w:t>
            </w:r>
          </w:p>
        </w:tc>
      </w:tr>
    </w:tbl>
    <w:p w14:paraId="799BFBB2" w14:textId="77777777" w:rsidR="00FB1573" w:rsidRPr="00792384" w:rsidRDefault="00FB1573" w:rsidP="00FB1573">
      <w:pPr>
        <w:pStyle w:val="ListParagraph"/>
        <w:numPr>
          <w:ilvl w:val="2"/>
          <w:numId w:val="1"/>
        </w:numPr>
        <w:spacing w:before="80" w:after="40" w:line="240" w:lineRule="auto"/>
        <w:ind w:left="709"/>
        <w:contextualSpacing w:val="0"/>
      </w:pPr>
      <w:r w:rsidRPr="00792384">
        <w:t>Under subsection 74(3) of the OEI Act, the Minister must consent to the surrender if:</w:t>
      </w:r>
    </w:p>
    <w:p w14:paraId="7013D904" w14:textId="77777777" w:rsidR="00FB1573" w:rsidRPr="00792384" w:rsidRDefault="00FB1573" w:rsidP="00374FB2">
      <w:pPr>
        <w:pStyle w:val="ListParagraph"/>
        <w:numPr>
          <w:ilvl w:val="0"/>
          <w:numId w:val="71"/>
        </w:numPr>
        <w:spacing w:after="40" w:line="240" w:lineRule="auto"/>
        <w:ind w:left="924" w:hanging="357"/>
        <w:contextualSpacing w:val="0"/>
      </w:pPr>
      <w:r w:rsidRPr="00792384">
        <w:t xml:space="preserve">The licence holder has paid all fees and amounts due and payable under the OEI Act or the </w:t>
      </w:r>
      <w:r w:rsidRPr="00792384">
        <w:br/>
        <w:t xml:space="preserve">OEI Levies Act, or has made arrangements for the payment of those fees and amounts that are satisfactory to the Regulator (for a fee charged by the Regulator on behalf of the Commonwealth) or to the Registrar (for any other amount); and </w:t>
      </w:r>
    </w:p>
    <w:p w14:paraId="44796A4F" w14:textId="0498FDB4" w:rsidR="00FB1573" w:rsidRPr="00792384" w:rsidRDefault="00FB1573" w:rsidP="13A89C52">
      <w:pPr>
        <w:pStyle w:val="ListParagraph"/>
        <w:numPr>
          <w:ilvl w:val="0"/>
          <w:numId w:val="71"/>
        </w:numPr>
        <w:spacing w:after="40" w:line="240" w:lineRule="auto"/>
        <w:ind w:left="924" w:hanging="357"/>
      </w:pPr>
      <w:r w:rsidRPr="13A89C52">
        <w:t xml:space="preserve">The licence holder </w:t>
      </w:r>
      <w:proofErr w:type="gramStart"/>
      <w:r w:rsidRPr="13A89C52">
        <w:t>is in compliance with</w:t>
      </w:r>
      <w:proofErr w:type="gramEnd"/>
      <w:r w:rsidRPr="13A89C52">
        <w:t xml:space="preserve"> all of the conditions of the licence; and </w:t>
      </w:r>
    </w:p>
    <w:p w14:paraId="00F03C48" w14:textId="7FA71AAF" w:rsidR="00FB1573" w:rsidRPr="00792384" w:rsidRDefault="00FB1573" w:rsidP="13A89C52">
      <w:pPr>
        <w:pStyle w:val="ListParagraph"/>
        <w:numPr>
          <w:ilvl w:val="0"/>
          <w:numId w:val="71"/>
        </w:numPr>
        <w:spacing w:after="40" w:line="240" w:lineRule="auto"/>
        <w:ind w:left="924" w:hanging="357"/>
      </w:pPr>
      <w:r w:rsidRPr="13A89C52">
        <w:t xml:space="preserve">The licence holder </w:t>
      </w:r>
      <w:proofErr w:type="gramStart"/>
      <w:r w:rsidRPr="13A89C52">
        <w:t>is in compliance with</w:t>
      </w:r>
      <w:proofErr w:type="gramEnd"/>
      <w:r w:rsidRPr="13A89C52">
        <w:t xml:space="preserve"> any other obligations under the OEI Act in relation to the licence or the surrender area; and </w:t>
      </w:r>
    </w:p>
    <w:p w14:paraId="1B4558FF" w14:textId="03500632" w:rsidR="00FB1573" w:rsidRPr="00792384" w:rsidRDefault="00FB1573" w:rsidP="13A89C52">
      <w:pPr>
        <w:pStyle w:val="ListParagraph"/>
        <w:numPr>
          <w:ilvl w:val="0"/>
          <w:numId w:val="71"/>
        </w:numPr>
        <w:spacing w:after="40" w:line="240" w:lineRule="auto"/>
        <w:ind w:left="924" w:hanging="357"/>
      </w:pPr>
      <w:r w:rsidRPr="13A89C52">
        <w:t xml:space="preserve">If there is a management plan for the licence, the licence holder </w:t>
      </w:r>
      <w:proofErr w:type="gramStart"/>
      <w:r w:rsidRPr="13A89C52">
        <w:t>is in compliance with</w:t>
      </w:r>
      <w:proofErr w:type="gramEnd"/>
      <w:r w:rsidRPr="13A89C52">
        <w:t xml:space="preserve"> any requirements that, under the management plan, must be complied with for the licence to be surrendered; and </w:t>
      </w:r>
    </w:p>
    <w:p w14:paraId="4E73E303" w14:textId="77777777" w:rsidR="00FB1573" w:rsidRPr="00792384" w:rsidRDefault="00FB1573" w:rsidP="00374FB2">
      <w:pPr>
        <w:pStyle w:val="ListParagraph"/>
        <w:numPr>
          <w:ilvl w:val="0"/>
          <w:numId w:val="71"/>
        </w:numPr>
        <w:spacing w:after="40" w:line="240" w:lineRule="auto"/>
        <w:ind w:left="924" w:hanging="357"/>
        <w:contextualSpacing w:val="0"/>
      </w:pPr>
      <w:r w:rsidRPr="00792384">
        <w:t xml:space="preserve">The licence holder has either, to the satisfaction of the Regulator, removed or caused to be removed from the surrender area all equipment or other property brought into the surrender area by any person engaged or concerned in the activities authorised by the licence, or made arrangements that are satisfactory to the Regulator in relation to that equipment or property; and </w:t>
      </w:r>
    </w:p>
    <w:p w14:paraId="4ED8CE28" w14:textId="77777777" w:rsidR="00FB1573" w:rsidRPr="00792384" w:rsidRDefault="00FB1573" w:rsidP="00374FB2">
      <w:pPr>
        <w:pStyle w:val="ListParagraph"/>
        <w:numPr>
          <w:ilvl w:val="0"/>
          <w:numId w:val="71"/>
        </w:numPr>
        <w:spacing w:after="40" w:line="240" w:lineRule="auto"/>
        <w:ind w:left="924" w:hanging="357"/>
        <w:contextualSpacing w:val="0"/>
      </w:pPr>
      <w:r w:rsidRPr="00792384">
        <w:t xml:space="preserve">The licence holder has, to the satisfaction of the Regulator, made good any damage to the seabed or subsoil, or any other environmental damage, in the Commonwealth offshore area (whether inside or outside the surrender area) caused by any person engaged or concerned in the activities authorised by the licence; and </w:t>
      </w:r>
    </w:p>
    <w:p w14:paraId="6E69B171" w14:textId="77777777" w:rsidR="00FB1573" w:rsidRPr="00792384" w:rsidRDefault="00FB1573" w:rsidP="00374FB2">
      <w:pPr>
        <w:pStyle w:val="ListParagraph"/>
        <w:numPr>
          <w:ilvl w:val="0"/>
          <w:numId w:val="71"/>
        </w:numPr>
        <w:spacing w:after="60" w:line="240" w:lineRule="auto"/>
        <w:ind w:left="924" w:hanging="357"/>
        <w:contextualSpacing w:val="0"/>
      </w:pPr>
      <w:r w:rsidRPr="00792384">
        <w:t xml:space="preserve">For a feasibility licence, commercial licence or research and demonstration licence, if the surrender area is a part of the licence area, the remaining licence area would be continuous. </w:t>
      </w:r>
    </w:p>
    <w:p w14:paraId="67C91EE1" w14:textId="6ED4234D" w:rsidR="00FB1573" w:rsidRPr="00792384" w:rsidRDefault="00FB1573" w:rsidP="13A89C52">
      <w:pPr>
        <w:pStyle w:val="ListParagraph"/>
        <w:numPr>
          <w:ilvl w:val="2"/>
          <w:numId w:val="1"/>
        </w:numPr>
        <w:spacing w:after="60" w:line="240" w:lineRule="auto"/>
        <w:ind w:left="709"/>
      </w:pPr>
      <w:r w:rsidRPr="13A89C52">
        <w:t xml:space="preserve">The Registrar may seek additional information or clarify any aspect of the application through </w:t>
      </w:r>
      <w:r>
        <w:br/>
      </w:r>
      <w:r w:rsidRPr="13A89C52">
        <w:t>a RFI issued to the person.</w:t>
      </w:r>
    </w:p>
    <w:p w14:paraId="29B28E0F"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If the Minister gives consent to the surrender, the licence holder will be given written notice of the consent by the Minister or by the Registrar on behalf of the Minister. </w:t>
      </w:r>
    </w:p>
    <w:p w14:paraId="420093A4" w14:textId="77777777" w:rsidR="00FB1573" w:rsidRPr="00792384" w:rsidRDefault="00FB1573" w:rsidP="00FB1573">
      <w:pPr>
        <w:pStyle w:val="ListParagraph"/>
        <w:numPr>
          <w:ilvl w:val="2"/>
          <w:numId w:val="1"/>
        </w:numPr>
        <w:spacing w:after="60" w:line="240" w:lineRule="auto"/>
        <w:ind w:left="709"/>
        <w:contextualSpacing w:val="0"/>
      </w:pPr>
      <w:r w:rsidRPr="00792384">
        <w:t>Following receipt of the notice of consent, the licence holder may, by written notice to the Registrar a</w:t>
      </w:r>
      <w:r w:rsidRPr="00792384">
        <w:rPr>
          <w:color w:val="000000"/>
          <w:shd w:val="clear" w:color="auto" w:fill="FFFFFF"/>
        </w:rPr>
        <w:t>ccompanied by the notice of the Minister’s consent</w:t>
      </w:r>
      <w:r w:rsidRPr="00792384">
        <w:t xml:space="preserve">, surrender the licence in respect of the surrender area. </w:t>
      </w:r>
    </w:p>
    <w:p w14:paraId="2B2CCB47" w14:textId="77777777" w:rsidR="00FB1573" w:rsidRPr="00792384" w:rsidRDefault="00FB1573" w:rsidP="00FB1573">
      <w:pPr>
        <w:pStyle w:val="ListParagraph"/>
        <w:numPr>
          <w:ilvl w:val="2"/>
          <w:numId w:val="1"/>
        </w:numPr>
        <w:spacing w:after="40" w:line="240" w:lineRule="auto"/>
        <w:ind w:left="709"/>
        <w:contextualSpacing w:val="0"/>
      </w:pPr>
      <w:r w:rsidRPr="00792384">
        <w:t xml:space="preserve">The surrender takes effect when the notice of surrender is registered on the Federal Register of Legislation. A copy of the notice of surrender will be placed on the Register of Licences. </w:t>
      </w:r>
    </w:p>
    <w:p w14:paraId="707F2E51" w14:textId="77777777" w:rsidR="00FB1573" w:rsidRPr="00792384" w:rsidRDefault="00FB1573" w:rsidP="00374FB2">
      <w:pPr>
        <w:pStyle w:val="ListParagraph"/>
        <w:numPr>
          <w:ilvl w:val="0"/>
          <w:numId w:val="32"/>
        </w:numPr>
        <w:spacing w:after="40" w:line="240" w:lineRule="auto"/>
        <w:ind w:left="924" w:hanging="357"/>
        <w:contextualSpacing w:val="0"/>
      </w:pPr>
      <w:r w:rsidRPr="00792384">
        <w:t xml:space="preserve">If the surrender relates to the whole of the licence area, the licence ceases to be in force when the notice of surrender is registered on the Federal Register of Legislation. </w:t>
      </w:r>
    </w:p>
    <w:p w14:paraId="5F6FF6C3" w14:textId="5C4D2C4A" w:rsidR="00FA5809" w:rsidRPr="00FA5809" w:rsidRDefault="00FB1573" w:rsidP="00FA5809">
      <w:pPr>
        <w:pStyle w:val="ListParagraph"/>
        <w:numPr>
          <w:ilvl w:val="0"/>
          <w:numId w:val="32"/>
        </w:numPr>
        <w:spacing w:after="60" w:line="240" w:lineRule="auto"/>
        <w:ind w:left="924" w:hanging="357"/>
        <w:contextualSpacing w:val="0"/>
      </w:pPr>
      <w:r w:rsidRPr="00792384">
        <w:t xml:space="preserve">If the surrender relates to part of the licence area, that part ceases to be part of the licence area when the notice of surrender is registered on the Federal Register of Legislation. </w:t>
      </w:r>
    </w:p>
    <w:p w14:paraId="7BF251FC" w14:textId="17A8F112" w:rsidR="00FA5809" w:rsidRDefault="00FA5809" w:rsidP="13A89C52">
      <w:pPr>
        <w:pStyle w:val="ListParagraph"/>
        <w:numPr>
          <w:ilvl w:val="2"/>
          <w:numId w:val="1"/>
        </w:numPr>
        <w:spacing w:after="80" w:line="240" w:lineRule="auto"/>
        <w:ind w:left="709"/>
      </w:pPr>
      <w:r w:rsidRPr="00FA5809">
        <w:rPr>
          <w:rFonts w:ascii="Calibri" w:hAnsi="Calibri" w:cs="Calibri"/>
        </w:rPr>
        <w:t xml:space="preserve">If the licence is wholly or partly surrendered, the licence holder may be eligible for a refund of levies on a pro rata basis with reference to the wholly or partly vacated area and the number of days that the area was in force during the levy period. Refunds will be calculated in accordance with the </w:t>
      </w:r>
      <w:r w:rsidRPr="00FA5809">
        <w:rPr>
          <w:rFonts w:ascii="Calibri" w:hAnsi="Calibri" w:cs="Calibri"/>
          <w:i/>
          <w:iCs/>
        </w:rPr>
        <w:t>Offshore Electricity Infrastructure (Regulatory Levies) Regulations 2022</w:t>
      </w:r>
      <w:r w:rsidRPr="00FA5809">
        <w:rPr>
          <w:rFonts w:ascii="Calibri" w:hAnsi="Calibri" w:cs="Calibri"/>
        </w:rPr>
        <w:t>. The Registrar will process refunds after the surrender has been registered on the Federal Register of Legislation.</w:t>
      </w:r>
    </w:p>
    <w:p w14:paraId="62CA6349" w14:textId="56259C84" w:rsidR="00FB1573" w:rsidRPr="00792384" w:rsidRDefault="00FB1573" w:rsidP="13A89C52">
      <w:pPr>
        <w:pStyle w:val="ListParagraph"/>
        <w:numPr>
          <w:ilvl w:val="2"/>
          <w:numId w:val="1"/>
        </w:numPr>
        <w:spacing w:after="80" w:line="240" w:lineRule="auto"/>
        <w:ind w:left="709"/>
      </w:pPr>
      <w:r w:rsidRPr="13A89C52">
        <w:t xml:space="preserve">Licence holders may choose to submit the final licence report in support of the surrender application. If the final licence report is not submitted with the surrender application, the final licence report is still required to be given to the Registrar within 30 days after the end of the licence term (section 33 OEI Regulations) and must relate to the activities of the licence holder </w:t>
      </w:r>
      <w:r w:rsidRPr="13A89C52">
        <w:lastRenderedPageBreak/>
        <w:t xml:space="preserve">during the period that begins on the most recent anniversary date of the licence and ends at the end of the licence term. </w:t>
      </w:r>
    </w:p>
    <w:p w14:paraId="094FE314" w14:textId="77777777" w:rsidR="00FB1573" w:rsidRPr="00792384" w:rsidRDefault="00FB1573" w:rsidP="00FB1573">
      <w:pPr>
        <w:pStyle w:val="Heading2"/>
        <w:numPr>
          <w:ilvl w:val="1"/>
          <w:numId w:val="1"/>
        </w:numPr>
        <w:spacing w:before="120"/>
        <w:ind w:hanging="720"/>
      </w:pPr>
      <w:bookmarkStart w:id="114" w:name="_Toc142401143"/>
      <w:bookmarkStart w:id="115" w:name="_Toc205552438"/>
      <w:r w:rsidRPr="00792384">
        <w:t>Procedural Fairness</w:t>
      </w:r>
      <w:bookmarkEnd w:id="114"/>
      <w:bookmarkEnd w:id="115"/>
    </w:p>
    <w:p w14:paraId="58C73DE5" w14:textId="57FA9898" w:rsidR="00FB1573" w:rsidRPr="00792384" w:rsidRDefault="00FB1573" w:rsidP="13A89C52">
      <w:pPr>
        <w:pStyle w:val="ListParagraph"/>
        <w:numPr>
          <w:ilvl w:val="2"/>
          <w:numId w:val="1"/>
        </w:numPr>
        <w:spacing w:after="60" w:line="240" w:lineRule="auto"/>
        <w:ind w:left="709"/>
      </w:pPr>
      <w:r w:rsidRPr="13A89C52">
        <w:t xml:space="preserve">Section 43 of the OEI Regulations provides that procedural fairness may apply to certain applications where a decision-maker proposes to </w:t>
      </w:r>
      <w:proofErr w:type="gramStart"/>
      <w:r w:rsidRPr="13A89C52">
        <w:t>make a decision</w:t>
      </w:r>
      <w:proofErr w:type="gramEnd"/>
      <w:r w:rsidRPr="13A89C52">
        <w:t xml:space="preserve"> to refuse an application:</w:t>
      </w:r>
    </w:p>
    <w:p w14:paraId="6E9E6CE7"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Minister not to offer to grant a licence (other than a feasibility licence); or</w:t>
      </w:r>
    </w:p>
    <w:p w14:paraId="4EC4DDA4"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Minister not to extend the end day of a licence; or</w:t>
      </w:r>
    </w:p>
    <w:p w14:paraId="7177C301"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Minister not to vary a licence; or</w:t>
      </w:r>
    </w:p>
    <w:p w14:paraId="1A80E2D2"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Minister not to transfer a licence; or</w:t>
      </w:r>
    </w:p>
    <w:p w14:paraId="5D8A43AA"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Minister not to consent to the surrender of a licence; or</w:t>
      </w:r>
    </w:p>
    <w:p w14:paraId="1C52C580" w14:textId="77777777" w:rsidR="00FB1573" w:rsidRPr="00792384" w:rsidRDefault="00FB1573" w:rsidP="00374FB2">
      <w:pPr>
        <w:pStyle w:val="ListParagraph"/>
        <w:numPr>
          <w:ilvl w:val="0"/>
          <w:numId w:val="49"/>
        </w:numPr>
        <w:spacing w:after="60" w:line="240" w:lineRule="auto"/>
        <w:ind w:left="924" w:hanging="357"/>
        <w:contextualSpacing w:val="0"/>
      </w:pPr>
      <w:r w:rsidRPr="00792384">
        <w:t>A decision by the Registrar not to approve a change in control of a licence holder.</w:t>
      </w:r>
    </w:p>
    <w:p w14:paraId="2E6F72D4"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The decision-maker must give the person written notice of the proposed decision (subsection 43(3) OEI Regulations). The notice must set out the decision-maker’s reasons for the proposed decision and invite the person to make a written submission about the proposed decision and specify the period within which the submission must be made (subsection 43(5) OEI Regulations). </w:t>
      </w:r>
    </w:p>
    <w:p w14:paraId="0494F2C1" w14:textId="21095FDB" w:rsidR="00FB1573" w:rsidRPr="00792384" w:rsidRDefault="00FB1573" w:rsidP="13A89C52">
      <w:pPr>
        <w:pStyle w:val="ListParagraph"/>
        <w:numPr>
          <w:ilvl w:val="2"/>
          <w:numId w:val="1"/>
        </w:numPr>
        <w:spacing w:after="60" w:line="240" w:lineRule="auto"/>
        <w:ind w:left="709"/>
      </w:pPr>
      <w:r w:rsidRPr="13A89C52">
        <w:t xml:space="preserve">Any submission must be given to the Registrar and must be </w:t>
      </w:r>
      <w:proofErr w:type="gramStart"/>
      <w:r w:rsidRPr="13A89C52">
        <w:t>taken into account</w:t>
      </w:r>
      <w:proofErr w:type="gramEnd"/>
      <w:r w:rsidRPr="13A89C52">
        <w:t xml:space="preserve"> by the </w:t>
      </w:r>
      <w:r>
        <w:br/>
      </w:r>
      <w:r w:rsidRPr="13A89C52">
        <w:t xml:space="preserve">decision-maker in deciding whether to make the proposed decision (subsections 43(7) and (8) OEI Regulations). </w:t>
      </w:r>
    </w:p>
    <w:p w14:paraId="61319161" w14:textId="007AFE76" w:rsidR="00FB1573" w:rsidRPr="00792384" w:rsidRDefault="00FB1573" w:rsidP="13A89C52">
      <w:pPr>
        <w:pStyle w:val="ListParagraph"/>
        <w:numPr>
          <w:ilvl w:val="2"/>
          <w:numId w:val="1"/>
        </w:numPr>
        <w:spacing w:after="80" w:line="240" w:lineRule="auto"/>
        <w:ind w:left="709"/>
      </w:pPr>
      <w:r w:rsidRPr="13A89C52">
        <w:t xml:space="preserve">If the decision-maker is the Minister, the notice may be given to the person by the Minister or by the Registrar on behalf of the Minister (subsection 43(4) OEI Regulations).  </w:t>
      </w:r>
    </w:p>
    <w:p w14:paraId="45A32A14" w14:textId="77777777" w:rsidR="00FB1573" w:rsidRPr="00792384" w:rsidRDefault="00FB1573" w:rsidP="00FB1573">
      <w:pPr>
        <w:pStyle w:val="Heading2"/>
        <w:numPr>
          <w:ilvl w:val="1"/>
          <w:numId w:val="1"/>
        </w:numPr>
        <w:spacing w:before="120"/>
        <w:ind w:hanging="720"/>
      </w:pPr>
      <w:bookmarkStart w:id="116" w:name="_Toc142401144"/>
      <w:bookmarkStart w:id="117" w:name="_Toc205552439"/>
      <w:r w:rsidRPr="00792384">
        <w:t>Review of Decisions</w:t>
      </w:r>
      <w:bookmarkEnd w:id="116"/>
      <w:bookmarkEnd w:id="117"/>
    </w:p>
    <w:p w14:paraId="1F921410" w14:textId="77777777" w:rsidR="00FB1573" w:rsidRPr="00792384" w:rsidRDefault="00FB1573" w:rsidP="00FB1573">
      <w:pPr>
        <w:pStyle w:val="ListParagraph"/>
        <w:numPr>
          <w:ilvl w:val="2"/>
          <w:numId w:val="1"/>
        </w:numPr>
        <w:spacing w:after="80" w:line="240" w:lineRule="auto"/>
        <w:ind w:left="709"/>
        <w:contextualSpacing w:val="0"/>
      </w:pPr>
      <w:r w:rsidRPr="00792384">
        <w:t xml:space="preserve">A decision by the Minister under sections 42, 52 and 61 of the OEI Act may be subject to an application for review made to the Administrative Appeals Tribunal (section 297 refers). </w:t>
      </w:r>
    </w:p>
    <w:p w14:paraId="421878A3" w14:textId="77777777" w:rsidR="00FB1573" w:rsidRPr="00792384" w:rsidRDefault="00FB1573" w:rsidP="00FB1573">
      <w:pPr>
        <w:spacing w:after="120" w:line="240" w:lineRule="auto"/>
      </w:pPr>
    </w:p>
    <w:p w14:paraId="3FD8E25A" w14:textId="77777777" w:rsidR="00FB1573" w:rsidRPr="00792384" w:rsidRDefault="00FB1573" w:rsidP="00FB1573">
      <w:pPr>
        <w:rPr>
          <w:rFonts w:eastAsiaTheme="majorEastAsia" w:cstheme="majorBidi"/>
          <w:b/>
          <w:color w:val="4472C4" w:themeColor="accent1"/>
          <w:sz w:val="40"/>
          <w:szCs w:val="32"/>
        </w:rPr>
      </w:pPr>
      <w:r w:rsidRPr="00792384">
        <w:br w:type="page"/>
      </w:r>
    </w:p>
    <w:p w14:paraId="7E706810" w14:textId="77777777" w:rsidR="00FB1573" w:rsidRPr="00792384" w:rsidRDefault="00FB1573" w:rsidP="00FB1573">
      <w:pPr>
        <w:pStyle w:val="Heading1"/>
        <w:numPr>
          <w:ilvl w:val="0"/>
          <w:numId w:val="1"/>
        </w:numPr>
        <w:ind w:hanging="720"/>
      </w:pPr>
      <w:bookmarkStart w:id="118" w:name="_Toc142401145"/>
      <w:bookmarkStart w:id="119" w:name="_Toc205552440"/>
      <w:r w:rsidRPr="00792384">
        <w:lastRenderedPageBreak/>
        <w:t>The Register of Licences</w:t>
      </w:r>
      <w:bookmarkEnd w:id="118"/>
      <w:bookmarkEnd w:id="119"/>
    </w:p>
    <w:p w14:paraId="3955380E" w14:textId="1F862455" w:rsidR="00FB1573" w:rsidRPr="00792384" w:rsidRDefault="00FB1573" w:rsidP="13A89C52">
      <w:pPr>
        <w:pStyle w:val="ListParagraph"/>
        <w:numPr>
          <w:ilvl w:val="2"/>
          <w:numId w:val="1"/>
        </w:numPr>
        <w:spacing w:after="60" w:line="240" w:lineRule="auto"/>
        <w:ind w:left="709"/>
      </w:pPr>
      <w:r w:rsidRPr="13A89C52">
        <w:t>The Registrar is responsible for keeping the Register of Licences (</w:t>
      </w:r>
      <w:r w:rsidRPr="13A89C52">
        <w:rPr>
          <w:b/>
          <w:bCs/>
        </w:rPr>
        <w:t>Register</w:t>
      </w:r>
      <w:r w:rsidRPr="13A89C52">
        <w:t xml:space="preserve">). The Register is available for public inspection on the internet. </w:t>
      </w:r>
    </w:p>
    <w:p w14:paraId="15544FE0" w14:textId="77777777" w:rsidR="00FB1573" w:rsidRPr="00792384" w:rsidRDefault="00FB1573" w:rsidP="00FB1573">
      <w:pPr>
        <w:pStyle w:val="ListParagraph"/>
        <w:numPr>
          <w:ilvl w:val="2"/>
          <w:numId w:val="1"/>
        </w:numPr>
        <w:spacing w:after="60" w:line="240" w:lineRule="auto"/>
        <w:ind w:left="709"/>
        <w:contextualSpacing w:val="0"/>
      </w:pPr>
      <w:r w:rsidRPr="00792384">
        <w:t>The Registrar must enter a record in the Register for each licence granted under the OEI Act which includes details for the licence as set out in section 163 of the OEI Act. This includes:</w:t>
      </w:r>
    </w:p>
    <w:p w14:paraId="5E88EF3C" w14:textId="77777777" w:rsidR="00FB1573" w:rsidRPr="00792384" w:rsidRDefault="00FB1573" w:rsidP="00374FB2">
      <w:pPr>
        <w:pStyle w:val="ListParagraph"/>
        <w:numPr>
          <w:ilvl w:val="0"/>
          <w:numId w:val="51"/>
        </w:numPr>
        <w:spacing w:after="60" w:line="240" w:lineRule="auto"/>
        <w:ind w:left="924" w:hanging="357"/>
        <w:contextualSpacing w:val="0"/>
      </w:pPr>
      <w:r w:rsidRPr="00792384">
        <w:t xml:space="preserve">The licence holder’s name and ACN or ARBN within the meaning of the Corporations Act. </w:t>
      </w:r>
    </w:p>
    <w:p w14:paraId="464EA6BD" w14:textId="77777777" w:rsidR="00FB1573" w:rsidRPr="00792384" w:rsidRDefault="00FB1573" w:rsidP="00374FB2">
      <w:pPr>
        <w:pStyle w:val="ListParagraph"/>
        <w:numPr>
          <w:ilvl w:val="0"/>
          <w:numId w:val="51"/>
        </w:numPr>
        <w:spacing w:after="60" w:line="240" w:lineRule="auto"/>
        <w:ind w:left="924" w:hanging="357"/>
        <w:contextualSpacing w:val="0"/>
      </w:pPr>
      <w:r w:rsidRPr="00792384">
        <w:t>The type of licence and details of the licence area (including a map).</w:t>
      </w:r>
    </w:p>
    <w:p w14:paraId="525F879C" w14:textId="77777777" w:rsidR="00FB1573" w:rsidRPr="00792384" w:rsidRDefault="00FB1573" w:rsidP="00374FB2">
      <w:pPr>
        <w:pStyle w:val="ListParagraph"/>
        <w:numPr>
          <w:ilvl w:val="0"/>
          <w:numId w:val="51"/>
        </w:numPr>
        <w:spacing w:after="60" w:line="240" w:lineRule="auto"/>
        <w:ind w:left="924" w:hanging="357"/>
        <w:contextualSpacing w:val="0"/>
      </w:pPr>
      <w:r w:rsidRPr="00792384">
        <w:t xml:space="preserve">The date of grant of the licence and the date the licence comes into force. </w:t>
      </w:r>
    </w:p>
    <w:p w14:paraId="35E25B8A" w14:textId="77777777" w:rsidR="00FB1573" w:rsidRPr="00792384" w:rsidRDefault="00FB1573" w:rsidP="00374FB2">
      <w:pPr>
        <w:pStyle w:val="ListParagraph"/>
        <w:numPr>
          <w:ilvl w:val="0"/>
          <w:numId w:val="51"/>
        </w:numPr>
        <w:spacing w:after="60" w:line="240" w:lineRule="auto"/>
        <w:ind w:left="924" w:hanging="357"/>
        <w:contextualSpacing w:val="0"/>
      </w:pPr>
      <w:r w:rsidRPr="00792384">
        <w:t xml:space="preserve">The end day of the licence. </w:t>
      </w:r>
    </w:p>
    <w:p w14:paraId="47DE9E3D" w14:textId="77777777" w:rsidR="00FB1573" w:rsidRPr="00792384" w:rsidRDefault="00FB1573" w:rsidP="00374FB2">
      <w:pPr>
        <w:pStyle w:val="ListParagraph"/>
        <w:numPr>
          <w:ilvl w:val="0"/>
          <w:numId w:val="51"/>
        </w:numPr>
        <w:spacing w:after="60" w:line="240" w:lineRule="auto"/>
        <w:ind w:left="924" w:hanging="357"/>
        <w:contextualSpacing w:val="0"/>
      </w:pPr>
      <w:r w:rsidRPr="00792384">
        <w:t>The conditions that apply to the licence.</w:t>
      </w:r>
    </w:p>
    <w:p w14:paraId="42697396" w14:textId="7CDFCE16" w:rsidR="00FB1573" w:rsidRPr="00792384" w:rsidRDefault="00FB1573" w:rsidP="13A89C52">
      <w:pPr>
        <w:pStyle w:val="ListParagraph"/>
        <w:numPr>
          <w:ilvl w:val="0"/>
          <w:numId w:val="51"/>
        </w:numPr>
        <w:spacing w:after="60" w:line="240" w:lineRule="auto"/>
        <w:ind w:left="924" w:hanging="357"/>
      </w:pPr>
      <w:r w:rsidRPr="13A89C52">
        <w:t xml:space="preserve">Any other matters that the Registrar thinks appropriate or as prescribed by the </w:t>
      </w:r>
      <w:r>
        <w:br/>
      </w:r>
      <w:r w:rsidRPr="13A89C52">
        <w:t xml:space="preserve">OEI Regulations. </w:t>
      </w:r>
    </w:p>
    <w:p w14:paraId="62840AC5" w14:textId="77777777" w:rsidR="00FB1573" w:rsidRPr="00792384" w:rsidRDefault="00FB1573" w:rsidP="00FB1573">
      <w:pPr>
        <w:pStyle w:val="ListParagraph"/>
        <w:numPr>
          <w:ilvl w:val="2"/>
          <w:numId w:val="1"/>
        </w:numPr>
        <w:spacing w:after="60" w:line="240" w:lineRule="auto"/>
        <w:ind w:left="709"/>
        <w:contextualSpacing w:val="0"/>
      </w:pPr>
      <w:r w:rsidRPr="00792384">
        <w:t>The Registrar must include a record of the following events in the record for a licence:</w:t>
      </w:r>
    </w:p>
    <w:p w14:paraId="7E9E1A21"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A variation of a licence or the extension of the end day of a licence. </w:t>
      </w:r>
    </w:p>
    <w:p w14:paraId="125D59C7"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The transfer of a licence. </w:t>
      </w:r>
    </w:p>
    <w:p w14:paraId="2249EF73"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A requirement for a person applying for a commercial licence to consult or undertake other activities under section 43 of the OEI Act. </w:t>
      </w:r>
    </w:p>
    <w:p w14:paraId="0973E58C"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A change in the name of the licence holder. </w:t>
      </w:r>
    </w:p>
    <w:p w14:paraId="3E39EC60"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An approval of a change in control of a licence holder. </w:t>
      </w:r>
    </w:p>
    <w:p w14:paraId="4F2DE169"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The licence reaches its end day. </w:t>
      </w:r>
    </w:p>
    <w:p w14:paraId="2E2D5E60"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The licence is surrendered in whole or in part. </w:t>
      </w:r>
    </w:p>
    <w:p w14:paraId="1D8A4B90" w14:textId="77777777" w:rsidR="00FB1573" w:rsidRPr="00792384" w:rsidRDefault="00FB1573" w:rsidP="00374FB2">
      <w:pPr>
        <w:pStyle w:val="ListParagraph"/>
        <w:numPr>
          <w:ilvl w:val="0"/>
          <w:numId w:val="52"/>
        </w:numPr>
        <w:spacing w:after="60" w:line="240" w:lineRule="auto"/>
        <w:ind w:left="924" w:hanging="357"/>
        <w:contextualSpacing w:val="0"/>
      </w:pPr>
      <w:r w:rsidRPr="00792384">
        <w:t xml:space="preserve">The licence is cancelled. </w:t>
      </w:r>
    </w:p>
    <w:p w14:paraId="5D81A01D"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A record for a licence will remain on the Register even if the licence has been surrendered or cancelled or has otherwise ceased. </w:t>
      </w:r>
    </w:p>
    <w:p w14:paraId="50E85958" w14:textId="5D434D89" w:rsidR="00FB1573" w:rsidRPr="00792384" w:rsidRDefault="00FB1573" w:rsidP="13A89C52">
      <w:pPr>
        <w:pStyle w:val="ListParagraph"/>
        <w:numPr>
          <w:ilvl w:val="2"/>
          <w:numId w:val="1"/>
        </w:numPr>
        <w:spacing w:after="60" w:line="240" w:lineRule="auto"/>
        <w:ind w:left="709"/>
      </w:pPr>
      <w:r w:rsidRPr="13A89C52">
        <w:t xml:space="preserve">The Register, or a certified extract or copy, is to be received in all courts and proceedings as </w:t>
      </w:r>
      <w:r w:rsidRPr="13A89C52">
        <w:rPr>
          <w:i/>
          <w:iCs/>
        </w:rPr>
        <w:t>prima facie</w:t>
      </w:r>
      <w:r w:rsidRPr="13A89C52">
        <w:t xml:space="preserve"> evidence of all matters required or authorised by the OEI Act to be entered in the Register. </w:t>
      </w:r>
    </w:p>
    <w:p w14:paraId="46429215" w14:textId="3B2F9961" w:rsidR="00FB1573" w:rsidRPr="00792384" w:rsidRDefault="00FB1573" w:rsidP="00D90984">
      <w:pPr>
        <w:pStyle w:val="ListParagraph"/>
        <w:numPr>
          <w:ilvl w:val="2"/>
          <w:numId w:val="1"/>
        </w:numPr>
        <w:spacing w:after="80" w:line="240" w:lineRule="auto"/>
        <w:ind w:left="709"/>
        <w:contextualSpacing w:val="0"/>
      </w:pPr>
      <w:r w:rsidRPr="00792384">
        <w:t xml:space="preserve">The Registrar may alter the Register for the purposes of correcting a clerical error or an obvious defect in the Register. </w:t>
      </w:r>
    </w:p>
    <w:p w14:paraId="02EAFA7C" w14:textId="77777777" w:rsidR="00FB1573" w:rsidRPr="00792384" w:rsidRDefault="00FB1573" w:rsidP="00FB1573">
      <w:pPr>
        <w:pStyle w:val="Heading1"/>
        <w:numPr>
          <w:ilvl w:val="0"/>
          <w:numId w:val="1"/>
        </w:numPr>
        <w:ind w:hanging="720"/>
      </w:pPr>
      <w:bookmarkStart w:id="120" w:name="_Toc142401146"/>
      <w:bookmarkStart w:id="121" w:name="_Toc205552441"/>
      <w:r w:rsidRPr="00792384">
        <w:t>Notification Requirements</w:t>
      </w:r>
      <w:bookmarkEnd w:id="120"/>
      <w:bookmarkEnd w:id="121"/>
    </w:p>
    <w:p w14:paraId="0B982C22" w14:textId="27387C62" w:rsidR="00FB1573" w:rsidRPr="00792384" w:rsidRDefault="00FB1573" w:rsidP="13A89C52">
      <w:pPr>
        <w:pStyle w:val="ListParagraph"/>
        <w:numPr>
          <w:ilvl w:val="2"/>
          <w:numId w:val="1"/>
        </w:numPr>
        <w:spacing w:after="60" w:line="240" w:lineRule="auto"/>
        <w:ind w:left="709"/>
      </w:pPr>
      <w:r w:rsidRPr="13A89C52">
        <w:t xml:space="preserve">A licence holder is required to provide the Registrar with up-to-date, accurate contact information for notification purposes. </w:t>
      </w:r>
    </w:p>
    <w:p w14:paraId="67E1D9F6"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If a change in details occurs, a licence holder must give the Registrar written notice, via the form, of the change </w:t>
      </w:r>
      <w:r w:rsidRPr="00792384">
        <w:rPr>
          <w:b/>
          <w:bCs/>
        </w:rPr>
        <w:t xml:space="preserve">before the end of 30 days </w:t>
      </w:r>
      <w:r w:rsidRPr="00792384">
        <w:t>after the change occurs. This includes a change in any of the following:</w:t>
      </w:r>
    </w:p>
    <w:p w14:paraId="5E739962" w14:textId="77777777" w:rsidR="00FB1573" w:rsidRPr="00792384" w:rsidRDefault="00FB1573" w:rsidP="00374FB2">
      <w:pPr>
        <w:pStyle w:val="ListParagraph"/>
        <w:numPr>
          <w:ilvl w:val="0"/>
          <w:numId w:val="38"/>
        </w:numPr>
        <w:spacing w:after="60" w:line="240" w:lineRule="auto"/>
        <w:ind w:left="924" w:hanging="357"/>
        <w:contextualSpacing w:val="0"/>
      </w:pPr>
      <w:r w:rsidRPr="00792384">
        <w:t>The licence holder’s name or ACN/ARBN within the meaning of the Corporations Act;</w:t>
      </w:r>
    </w:p>
    <w:p w14:paraId="13D02C28" w14:textId="77777777" w:rsidR="00FB1573" w:rsidRPr="00792384" w:rsidRDefault="00FB1573" w:rsidP="00374FB2">
      <w:pPr>
        <w:pStyle w:val="ListParagraph"/>
        <w:numPr>
          <w:ilvl w:val="0"/>
          <w:numId w:val="38"/>
        </w:numPr>
        <w:spacing w:after="60" w:line="240" w:lineRule="auto"/>
        <w:ind w:left="924" w:hanging="357"/>
        <w:contextualSpacing w:val="0"/>
      </w:pPr>
      <w:r w:rsidRPr="00792384">
        <w:t>The address of the registered office of the licence holder within the meaning of the Corporations Act;</w:t>
      </w:r>
    </w:p>
    <w:p w14:paraId="343AAF0F" w14:textId="77777777" w:rsidR="00FB1573" w:rsidRPr="00792384" w:rsidRDefault="00FB1573" w:rsidP="00374FB2">
      <w:pPr>
        <w:pStyle w:val="ListParagraph"/>
        <w:numPr>
          <w:ilvl w:val="0"/>
          <w:numId w:val="38"/>
        </w:numPr>
        <w:spacing w:after="60" w:line="240" w:lineRule="auto"/>
        <w:ind w:left="924" w:hanging="357"/>
        <w:contextualSpacing w:val="0"/>
      </w:pPr>
      <w:r w:rsidRPr="00792384">
        <w:t xml:space="preserve">The licence holder’s telephone number or email address. </w:t>
      </w:r>
    </w:p>
    <w:p w14:paraId="4A5A9296" w14:textId="77777777" w:rsidR="00FB1573" w:rsidRPr="00792384" w:rsidRDefault="00FB1573" w:rsidP="00FB1573">
      <w:pPr>
        <w:pStyle w:val="ListParagraph"/>
        <w:numPr>
          <w:ilvl w:val="2"/>
          <w:numId w:val="1"/>
        </w:numPr>
        <w:spacing w:after="80" w:line="240" w:lineRule="auto"/>
        <w:ind w:left="709"/>
        <w:contextualSpacing w:val="0"/>
      </w:pPr>
      <w:r w:rsidRPr="00792384">
        <w:t xml:space="preserve">Failure to meet the notification requirements of section 168 of the OEI Act is an offence of </w:t>
      </w:r>
      <w:r w:rsidRPr="00792384">
        <w:br/>
        <w:t xml:space="preserve">strict liability and the person may be liable to a civil penalty. </w:t>
      </w:r>
    </w:p>
    <w:p w14:paraId="0FB670EB" w14:textId="77777777" w:rsidR="00FB1573" w:rsidRPr="00792384" w:rsidRDefault="00FB1573" w:rsidP="00FB1573">
      <w:pPr>
        <w:rPr>
          <w:b/>
          <w:bCs/>
          <w:color w:val="4472C4" w:themeColor="accent1"/>
          <w:sz w:val="40"/>
          <w:szCs w:val="40"/>
        </w:rPr>
      </w:pPr>
      <w:r w:rsidRPr="00792384">
        <w:rPr>
          <w:b/>
          <w:bCs/>
          <w:color w:val="4472C4" w:themeColor="accent1"/>
          <w:sz w:val="40"/>
          <w:szCs w:val="40"/>
        </w:rPr>
        <w:br w:type="page"/>
      </w:r>
    </w:p>
    <w:p w14:paraId="6516947A" w14:textId="77777777" w:rsidR="00FB1573" w:rsidRPr="00792384" w:rsidRDefault="00FB1573" w:rsidP="00FB1573">
      <w:pPr>
        <w:pStyle w:val="Heading1"/>
        <w:numPr>
          <w:ilvl w:val="0"/>
          <w:numId w:val="1"/>
        </w:numPr>
        <w:ind w:hanging="720"/>
      </w:pPr>
      <w:bookmarkStart w:id="122" w:name="_Toc142401147"/>
      <w:bookmarkStart w:id="123" w:name="_Toc205552442"/>
      <w:r w:rsidRPr="00792384">
        <w:lastRenderedPageBreak/>
        <w:t>Ongoing Compliance Obligations</w:t>
      </w:r>
      <w:bookmarkEnd w:id="122"/>
      <w:bookmarkEnd w:id="123"/>
    </w:p>
    <w:p w14:paraId="2E4AF37F" w14:textId="2C512E8F" w:rsidR="00FB1573" w:rsidRPr="00792384" w:rsidRDefault="00FB1573" w:rsidP="13A89C52">
      <w:pPr>
        <w:pStyle w:val="ListParagraph"/>
        <w:numPr>
          <w:ilvl w:val="2"/>
          <w:numId w:val="1"/>
        </w:numPr>
        <w:spacing w:after="60" w:line="240" w:lineRule="auto"/>
        <w:ind w:left="709"/>
      </w:pPr>
      <w:r w:rsidRPr="13A89C52">
        <w:t xml:space="preserve">Licence holders are expected to ensure all obligations under the OEI Act, the OEI Levies Act, the OEI Regulations, the OEI Levies Regulations, any directions and all licence conditions are met at all times. </w:t>
      </w:r>
    </w:p>
    <w:p w14:paraId="0C6C2D8D" w14:textId="45718AA3" w:rsidR="00FB1573" w:rsidRPr="00792384" w:rsidRDefault="00FB1573" w:rsidP="13A89C52">
      <w:pPr>
        <w:pStyle w:val="ListParagraph"/>
        <w:numPr>
          <w:ilvl w:val="2"/>
          <w:numId w:val="1"/>
        </w:numPr>
        <w:spacing w:after="60" w:line="240" w:lineRule="auto"/>
        <w:ind w:left="709"/>
      </w:pPr>
      <w:r w:rsidRPr="13A89C52">
        <w:t xml:space="preserve">The Registrar will monitor a licence holder’s compliance with the licence obligations. </w:t>
      </w:r>
    </w:p>
    <w:p w14:paraId="2D1C289B" w14:textId="67FA3D68" w:rsidR="00FB1573" w:rsidRPr="00792384" w:rsidRDefault="00FB1573" w:rsidP="13A89C52">
      <w:pPr>
        <w:pStyle w:val="ListParagraph"/>
        <w:numPr>
          <w:ilvl w:val="2"/>
          <w:numId w:val="1"/>
        </w:numPr>
        <w:spacing w:after="60" w:line="240" w:lineRule="auto"/>
        <w:ind w:left="709"/>
      </w:pPr>
      <w:r w:rsidRPr="13A89C52">
        <w:t>A licence is subject to a condition that the licence holder give the Registrar or the Minister reports in accordance with section 33 of the OEI Regulations (subsection 33(1) OEI Regulations).</w:t>
      </w:r>
    </w:p>
    <w:p w14:paraId="2C4E867F" w14:textId="77777777" w:rsidR="00FB1573" w:rsidRPr="00792384" w:rsidRDefault="00FB1573" w:rsidP="00F55C1F">
      <w:pPr>
        <w:pStyle w:val="Heading2"/>
        <w:numPr>
          <w:ilvl w:val="1"/>
          <w:numId w:val="1"/>
        </w:numPr>
        <w:spacing w:before="120"/>
        <w:ind w:hanging="720"/>
      </w:pPr>
      <w:bookmarkStart w:id="124" w:name="_Toc205552443"/>
      <w:r w:rsidRPr="00792384">
        <w:t>Annual Reports</w:t>
      </w:r>
      <w:bookmarkEnd w:id="124"/>
    </w:p>
    <w:p w14:paraId="5B8A74DA"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Under subsection 33(2) of the OEI Regulations, a licence holder must give the Registrar annual reports. </w:t>
      </w:r>
    </w:p>
    <w:p w14:paraId="69B1AA4E" w14:textId="77777777" w:rsidR="00FB1573" w:rsidRPr="00792384" w:rsidRDefault="00FB1573" w:rsidP="00FB1573">
      <w:pPr>
        <w:pStyle w:val="ListParagraph"/>
        <w:numPr>
          <w:ilvl w:val="2"/>
          <w:numId w:val="1"/>
        </w:numPr>
        <w:spacing w:after="60" w:line="240" w:lineRule="auto"/>
        <w:ind w:left="709"/>
        <w:contextualSpacing w:val="0"/>
      </w:pPr>
      <w:r w:rsidRPr="00792384">
        <w:t xml:space="preserve">An annual report for each licence must be given to the Registrar within 30 days after the most recent anniversary of the grant of the licence and be given in the manner and form published on the Registrar’s website and be accompanied by any other information or documents required by the approved form (subsection 33(3) OEI Regulations). </w:t>
      </w:r>
    </w:p>
    <w:p w14:paraId="5FDF6DBE" w14:textId="347C2BD0" w:rsidR="00FB1573" w:rsidRPr="00792384" w:rsidRDefault="00FB1573" w:rsidP="13A89C52">
      <w:pPr>
        <w:pStyle w:val="ListParagraph"/>
        <w:numPr>
          <w:ilvl w:val="2"/>
          <w:numId w:val="1"/>
        </w:numPr>
        <w:spacing w:after="60" w:line="240" w:lineRule="auto"/>
        <w:ind w:left="709"/>
      </w:pPr>
      <w:r w:rsidRPr="13A89C52">
        <w:t xml:space="preserve">An annual report must relate to the activities of the licence holder during the </w:t>
      </w:r>
      <w:r w:rsidRPr="13A89C52">
        <w:rPr>
          <w:b/>
          <w:bCs/>
        </w:rPr>
        <w:t xml:space="preserve">12-month </w:t>
      </w:r>
      <w:r w:rsidRPr="13A89C52">
        <w:t>period immediately before the anniversary (subsection 33(3) OEI Regulations).</w:t>
      </w:r>
    </w:p>
    <w:p w14:paraId="1981F216" w14:textId="77777777" w:rsidR="00FB1573" w:rsidRPr="00792384" w:rsidRDefault="00FB1573" w:rsidP="00FB1573">
      <w:pPr>
        <w:pStyle w:val="ListParagraph"/>
        <w:numPr>
          <w:ilvl w:val="2"/>
          <w:numId w:val="1"/>
        </w:numPr>
        <w:spacing w:after="60" w:line="240" w:lineRule="auto"/>
        <w:ind w:left="709"/>
        <w:contextualSpacing w:val="0"/>
      </w:pPr>
      <w:r w:rsidRPr="00792384">
        <w:t>An annual report must include the items in subsection 33(4) of the OEI Regulations:</w:t>
      </w:r>
    </w:p>
    <w:p w14:paraId="2930E43A" w14:textId="77777777" w:rsidR="00FB1573" w:rsidRPr="00792384" w:rsidRDefault="00FB1573" w:rsidP="00374FB2">
      <w:pPr>
        <w:pStyle w:val="ListParagraph"/>
        <w:numPr>
          <w:ilvl w:val="0"/>
          <w:numId w:val="54"/>
        </w:numPr>
        <w:spacing w:after="60" w:line="240" w:lineRule="auto"/>
        <w:ind w:left="924" w:hanging="357"/>
        <w:contextualSpacing w:val="0"/>
      </w:pPr>
      <w:r w:rsidRPr="00792384">
        <w:t>A description of all work, evaluations and studies carried out in or in relation to the licence area during the reporting period with total expenditure by item and a summary of the results.</w:t>
      </w:r>
    </w:p>
    <w:p w14:paraId="53B03B51" w14:textId="77777777" w:rsidR="00FB1573" w:rsidRPr="00792384" w:rsidRDefault="00FB1573" w:rsidP="00374FB2">
      <w:pPr>
        <w:pStyle w:val="ListParagraph"/>
        <w:numPr>
          <w:ilvl w:val="0"/>
          <w:numId w:val="54"/>
        </w:numPr>
        <w:spacing w:after="60" w:line="240" w:lineRule="auto"/>
        <w:ind w:left="924" w:hanging="357"/>
        <w:contextualSpacing w:val="0"/>
      </w:pPr>
      <w:r w:rsidRPr="00792384">
        <w:t>Details of how the licence has continued to meet, and continues to meet, the merit criteria. This should include any new or updated information (e.g. in relation to the project development plan or project funding plan) or progress against activities from that outlined in the licence application.</w:t>
      </w:r>
    </w:p>
    <w:p w14:paraId="2555D4C4" w14:textId="52B43372" w:rsidR="0060283C" w:rsidRPr="00D33D91" w:rsidRDefault="00FB1573" w:rsidP="00D33D91">
      <w:pPr>
        <w:pStyle w:val="ListParagraph"/>
        <w:spacing w:after="60" w:line="240" w:lineRule="auto"/>
        <w:ind w:left="924"/>
        <w:rPr>
          <w:sz w:val="20"/>
          <w:szCs w:val="20"/>
        </w:rPr>
      </w:pPr>
      <w:r w:rsidRPr="13A89C52">
        <w:t xml:space="preserve">A summary of anticipated or expected work, evaluations and studies to be carried out in or in relation to the licence area during the next reporting period for the licence, including estimated expenditure and funding. </w:t>
      </w:r>
    </w:p>
    <w:p w14:paraId="01919CC1" w14:textId="77777777" w:rsidR="00FB1573" w:rsidRPr="00792384" w:rsidRDefault="00FB1573" w:rsidP="00374FB2">
      <w:pPr>
        <w:pStyle w:val="ListParagraph"/>
        <w:numPr>
          <w:ilvl w:val="0"/>
          <w:numId w:val="54"/>
        </w:numPr>
        <w:spacing w:after="60" w:line="240" w:lineRule="auto"/>
        <w:ind w:left="924" w:hanging="357"/>
        <w:contextualSpacing w:val="0"/>
      </w:pPr>
      <w:r w:rsidRPr="00792384">
        <w:t xml:space="preserve">Any other information or documents relating to a condition of the licence. </w:t>
      </w:r>
    </w:p>
    <w:p w14:paraId="4A374DD6" w14:textId="77777777" w:rsidR="00FB1573" w:rsidRDefault="00FB1573" w:rsidP="00374FB2">
      <w:pPr>
        <w:pStyle w:val="ListParagraph"/>
        <w:numPr>
          <w:ilvl w:val="0"/>
          <w:numId w:val="54"/>
        </w:numPr>
        <w:spacing w:after="120" w:line="240" w:lineRule="auto"/>
        <w:ind w:left="924" w:hanging="357"/>
        <w:contextualSpacing w:val="0"/>
      </w:pPr>
      <w:r w:rsidRPr="00792384">
        <w:t>Any other information that the licensee believes is relevant to the licence.</w:t>
      </w:r>
    </w:p>
    <w:p w14:paraId="54B36E23" w14:textId="77777777" w:rsidR="00346824" w:rsidRPr="006B35BA" w:rsidRDefault="00346824" w:rsidP="006B35BA">
      <w:pPr>
        <w:pStyle w:val="ListParagraph"/>
        <w:numPr>
          <w:ilvl w:val="2"/>
          <w:numId w:val="1"/>
        </w:numPr>
        <w:spacing w:after="60" w:line="240" w:lineRule="auto"/>
        <w:ind w:left="709"/>
        <w:contextualSpacing w:val="0"/>
      </w:pPr>
      <w:r w:rsidRPr="006B35BA">
        <w:t xml:space="preserve">Australia’s offshore electricity infrastructure industry is still emerging. External global challenges, such as macroeconomic pressures, may impact on activities and the progression of offshore infrastructure projects. </w:t>
      </w:r>
    </w:p>
    <w:p w14:paraId="752287FB" w14:textId="3ABFDDF5" w:rsidR="00346824" w:rsidRPr="00792384" w:rsidRDefault="00346824" w:rsidP="006B35BA">
      <w:pPr>
        <w:pStyle w:val="ListParagraph"/>
        <w:numPr>
          <w:ilvl w:val="2"/>
          <w:numId w:val="1"/>
        </w:numPr>
        <w:spacing w:after="120" w:line="240" w:lineRule="auto"/>
        <w:ind w:left="709"/>
        <w:contextualSpacing w:val="0"/>
      </w:pPr>
      <w:r w:rsidRPr="006B35BA">
        <w:t>The level of detail to be provided in an annual report may be commensurate with the nature and scale of the activities carried out under the licence during the reporting period.</w:t>
      </w:r>
    </w:p>
    <w:p w14:paraId="46B1EDA6" w14:textId="77777777" w:rsidR="00FB1573" w:rsidRPr="00792384" w:rsidRDefault="00FB1573" w:rsidP="00F55C1F">
      <w:pPr>
        <w:pStyle w:val="Heading2"/>
        <w:numPr>
          <w:ilvl w:val="1"/>
          <w:numId w:val="1"/>
        </w:numPr>
        <w:spacing w:before="120"/>
        <w:ind w:hanging="720"/>
      </w:pPr>
      <w:bookmarkStart w:id="125" w:name="_Toc205552444"/>
      <w:r w:rsidRPr="00792384">
        <w:t>Final Reports</w:t>
      </w:r>
      <w:bookmarkEnd w:id="125"/>
    </w:p>
    <w:p w14:paraId="32F6D59E" w14:textId="4CE8F727" w:rsidR="00FB1573" w:rsidRPr="00792384" w:rsidRDefault="00FB1573" w:rsidP="13A89C52">
      <w:pPr>
        <w:pStyle w:val="ListParagraph"/>
        <w:numPr>
          <w:ilvl w:val="2"/>
          <w:numId w:val="1"/>
        </w:numPr>
        <w:spacing w:after="60" w:line="240" w:lineRule="auto"/>
        <w:ind w:left="709"/>
      </w:pPr>
      <w:r w:rsidRPr="13A89C52">
        <w:t xml:space="preserve">Under subsection 33(6) of the OEI Regulations, a licence holder must give the Minister a final report if the licence holder applies under section 74 of the OEI Act for consent to surrender the licence and the licence would cease to be in force if the licence was surrendered. </w:t>
      </w:r>
    </w:p>
    <w:p w14:paraId="426DDFD8" w14:textId="3965D530" w:rsidR="00FB1573" w:rsidRPr="00792384" w:rsidRDefault="00FB1573" w:rsidP="13A89C52">
      <w:pPr>
        <w:pStyle w:val="ListParagraph"/>
        <w:numPr>
          <w:ilvl w:val="2"/>
          <w:numId w:val="1"/>
        </w:numPr>
        <w:spacing w:after="60" w:line="240" w:lineRule="auto"/>
        <w:ind w:left="709"/>
      </w:pPr>
      <w:r w:rsidRPr="13A89C52">
        <w:t>A final report for each licence must be given to the Minister and accompany the surrender application and be given in the manner and form published on the Registrar’s website (subsection 33(7) OEI Regulations).</w:t>
      </w:r>
    </w:p>
    <w:p w14:paraId="0C314C52" w14:textId="77777777" w:rsidR="00FB1573" w:rsidRPr="00792384" w:rsidRDefault="00FB1573" w:rsidP="00FB1573">
      <w:pPr>
        <w:pStyle w:val="ListParagraph"/>
        <w:numPr>
          <w:ilvl w:val="2"/>
          <w:numId w:val="1"/>
        </w:numPr>
        <w:spacing w:after="60" w:line="240" w:lineRule="auto"/>
        <w:ind w:left="709"/>
        <w:contextualSpacing w:val="0"/>
      </w:pPr>
      <w:r w:rsidRPr="00792384">
        <w:t>A final report must relate to the activities of the licence holder during the period that begins on the most recent anniversary of the grant of the licence and ends on the day before the surrender application is made (subsection 33(7) OEI Regulations).</w:t>
      </w:r>
    </w:p>
    <w:p w14:paraId="5A499A03" w14:textId="77777777" w:rsidR="00FB1573" w:rsidRPr="00792384" w:rsidRDefault="00FB1573" w:rsidP="00FB1573">
      <w:pPr>
        <w:pStyle w:val="ListParagraph"/>
        <w:numPr>
          <w:ilvl w:val="2"/>
          <w:numId w:val="1"/>
        </w:numPr>
        <w:spacing w:after="60" w:line="240" w:lineRule="auto"/>
        <w:ind w:left="709"/>
        <w:contextualSpacing w:val="0"/>
      </w:pPr>
      <w:r w:rsidRPr="00792384">
        <w:t>A final report must include the items in subsection 33(8) of the OEI Regulations:</w:t>
      </w:r>
    </w:p>
    <w:p w14:paraId="54A65615" w14:textId="77777777" w:rsidR="00FB1573" w:rsidRPr="00792384" w:rsidRDefault="00FB1573" w:rsidP="00374FB2">
      <w:pPr>
        <w:pStyle w:val="ListParagraph"/>
        <w:numPr>
          <w:ilvl w:val="0"/>
          <w:numId w:val="72"/>
        </w:numPr>
        <w:spacing w:after="60" w:line="240" w:lineRule="auto"/>
        <w:contextualSpacing w:val="0"/>
      </w:pPr>
      <w:r w:rsidRPr="00792384">
        <w:t>A description of all work, evaluations and studies carried out in or in relation to the licence area during the reporting period with total expenditure by item and a summary of the results.</w:t>
      </w:r>
    </w:p>
    <w:p w14:paraId="0C413A2D" w14:textId="77777777" w:rsidR="00FB1573" w:rsidRPr="00792384" w:rsidRDefault="00FB1573" w:rsidP="00374FB2">
      <w:pPr>
        <w:pStyle w:val="ListParagraph"/>
        <w:numPr>
          <w:ilvl w:val="0"/>
          <w:numId w:val="72"/>
        </w:numPr>
        <w:spacing w:after="60" w:line="240" w:lineRule="auto"/>
        <w:contextualSpacing w:val="0"/>
      </w:pPr>
      <w:r w:rsidRPr="00792384">
        <w:t>Details of how the licence has met the merit criteria.</w:t>
      </w:r>
    </w:p>
    <w:p w14:paraId="3D617BF5" w14:textId="77777777" w:rsidR="00FB1573" w:rsidRPr="00792384" w:rsidRDefault="00FB1573" w:rsidP="00374FB2">
      <w:pPr>
        <w:pStyle w:val="ListParagraph"/>
        <w:numPr>
          <w:ilvl w:val="0"/>
          <w:numId w:val="72"/>
        </w:numPr>
        <w:spacing w:after="60" w:line="240" w:lineRule="auto"/>
        <w:contextualSpacing w:val="0"/>
      </w:pPr>
      <w:r w:rsidRPr="00792384">
        <w:t xml:space="preserve">Any other information or documents relating to a condition of the licence. </w:t>
      </w:r>
    </w:p>
    <w:p w14:paraId="5FDD34E7" w14:textId="77777777" w:rsidR="00FB1573" w:rsidRPr="00513ABC" w:rsidRDefault="00FB1573" w:rsidP="00374FB2">
      <w:pPr>
        <w:pStyle w:val="ListParagraph"/>
        <w:numPr>
          <w:ilvl w:val="0"/>
          <w:numId w:val="72"/>
        </w:numPr>
        <w:spacing w:after="120" w:line="240" w:lineRule="auto"/>
        <w:contextualSpacing w:val="0"/>
      </w:pPr>
      <w:r w:rsidRPr="00792384">
        <w:t>Any other information that the licensee believes is relevant to</w:t>
      </w:r>
      <w:r w:rsidRPr="00046745">
        <w:t xml:space="preserve"> the licence.</w:t>
      </w:r>
    </w:p>
    <w:p w14:paraId="44436606" w14:textId="77777777" w:rsidR="00FB1573" w:rsidRPr="00FD03EE" w:rsidRDefault="00FB1573" w:rsidP="004A12CB">
      <w:pPr>
        <w:pStyle w:val="Heading1"/>
        <w:numPr>
          <w:ilvl w:val="0"/>
          <w:numId w:val="1"/>
        </w:numPr>
        <w:ind w:hanging="720"/>
      </w:pPr>
      <w:bookmarkStart w:id="126" w:name="_Toc142401148"/>
      <w:bookmarkStart w:id="127" w:name="_Toc205552445"/>
      <w:r w:rsidRPr="00FD03EE">
        <w:lastRenderedPageBreak/>
        <w:t>Transfer of Licence Applications</w:t>
      </w:r>
      <w:bookmarkEnd w:id="126"/>
      <w:bookmarkEnd w:id="127"/>
    </w:p>
    <w:p w14:paraId="68ADC16E" w14:textId="15B04550" w:rsidR="00FB1573" w:rsidRDefault="00FB1573" w:rsidP="13A89C52">
      <w:pPr>
        <w:pStyle w:val="ListParagraph"/>
        <w:numPr>
          <w:ilvl w:val="2"/>
          <w:numId w:val="1"/>
        </w:numPr>
        <w:spacing w:after="60" w:line="240" w:lineRule="auto"/>
        <w:ind w:left="709"/>
      </w:pPr>
      <w:r w:rsidRPr="13A89C52">
        <w:t xml:space="preserve">An application for a transfer of a licence must be submitted to the Registrar using the approved form on the Registrar’s website. The application may be submitted by either the transferor (the licence holder) or the transferee but may only be made with the agreement of both parties. </w:t>
      </w:r>
    </w:p>
    <w:p w14:paraId="6CE27D36" w14:textId="311814D3" w:rsidR="00FB1573" w:rsidRDefault="00FB1573" w:rsidP="13A89C52">
      <w:pPr>
        <w:pStyle w:val="ListParagraph"/>
        <w:numPr>
          <w:ilvl w:val="2"/>
          <w:numId w:val="1"/>
        </w:numPr>
        <w:spacing w:after="60" w:line="240" w:lineRule="auto"/>
        <w:ind w:left="709"/>
      </w:pPr>
      <w:r w:rsidRPr="13A89C52">
        <w:t xml:space="preserve">Upon receipt of a transfer application, the Registrar will </w:t>
      </w:r>
      <w:r w:rsidR="007852B1">
        <w:t>review</w:t>
      </w:r>
      <w:r w:rsidR="007852B1" w:rsidRPr="13A89C52">
        <w:t xml:space="preserve"> </w:t>
      </w:r>
      <w:r w:rsidRPr="13A89C52">
        <w:t>the application to check that it meets the application submission requirements. For an application to be considered validly made, the Registrar requires:</w:t>
      </w:r>
    </w:p>
    <w:p w14:paraId="47EA822B" w14:textId="0AD3BEC2" w:rsidR="00FB1573" w:rsidRDefault="00FB1573" w:rsidP="13A89C52">
      <w:pPr>
        <w:pStyle w:val="ListParagraph"/>
        <w:numPr>
          <w:ilvl w:val="0"/>
          <w:numId w:val="40"/>
        </w:numPr>
        <w:spacing w:after="60" w:line="240" w:lineRule="auto"/>
        <w:ind w:left="924" w:hanging="357"/>
      </w:pPr>
      <w:r w:rsidRPr="13A89C52">
        <w:t xml:space="preserve">The application to be accompanied by any legislatively prescribed documents/information and submitted within any prescribed timeframes; and </w:t>
      </w:r>
    </w:p>
    <w:p w14:paraId="0A9087B6" w14:textId="77777777" w:rsidR="00FB1573" w:rsidRDefault="00FB1573" w:rsidP="00374FB2">
      <w:pPr>
        <w:pStyle w:val="ListParagraph"/>
        <w:numPr>
          <w:ilvl w:val="0"/>
          <w:numId w:val="40"/>
        </w:numPr>
        <w:spacing w:after="60" w:line="240" w:lineRule="auto"/>
        <w:ind w:left="924" w:hanging="357"/>
        <w:contextualSpacing w:val="0"/>
      </w:pPr>
      <w:r>
        <w:t xml:space="preserve">A correctly executed approved application form to be lodged; and </w:t>
      </w:r>
    </w:p>
    <w:p w14:paraId="65B30DA8" w14:textId="77777777" w:rsidR="00FB1573" w:rsidRDefault="00FB1573" w:rsidP="00374FB2">
      <w:pPr>
        <w:pStyle w:val="ListParagraph"/>
        <w:numPr>
          <w:ilvl w:val="0"/>
          <w:numId w:val="40"/>
        </w:numPr>
        <w:spacing w:after="60" w:line="240" w:lineRule="auto"/>
        <w:ind w:left="924" w:hanging="357"/>
        <w:contextualSpacing w:val="0"/>
      </w:pPr>
      <w:r>
        <w:t>The application fee to be paid.</w:t>
      </w:r>
    </w:p>
    <w:p w14:paraId="211FDD3F" w14:textId="382E98EF" w:rsidR="00FB1573" w:rsidRDefault="00FB1573" w:rsidP="13A89C52">
      <w:pPr>
        <w:pStyle w:val="ListParagraph"/>
        <w:numPr>
          <w:ilvl w:val="2"/>
          <w:numId w:val="1"/>
        </w:numPr>
        <w:spacing w:after="60" w:line="240" w:lineRule="auto"/>
        <w:ind w:left="709"/>
      </w:pPr>
      <w:r w:rsidRPr="13A89C52">
        <w:t xml:space="preserve">The Registrar may seek additional information or clarify any aspect of the application through </w:t>
      </w:r>
      <w:r>
        <w:br/>
      </w:r>
      <w:r w:rsidRPr="13A89C52">
        <w:t>a RFI issued to the person.</w:t>
      </w:r>
    </w:p>
    <w:p w14:paraId="5E776CFC" w14:textId="77777777" w:rsidR="00FB1573" w:rsidRDefault="00FB1573" w:rsidP="00FB1573">
      <w:pPr>
        <w:pStyle w:val="ListParagraph"/>
        <w:numPr>
          <w:ilvl w:val="2"/>
          <w:numId w:val="1"/>
        </w:numPr>
        <w:spacing w:after="60" w:line="240" w:lineRule="auto"/>
        <w:ind w:left="709"/>
        <w:contextualSpacing w:val="0"/>
      </w:pPr>
      <w:r>
        <w:t xml:space="preserve">The Minister is the decision-maker on transfer of licence applications under the OEI Act. In relation to an application, the Minister may decide to transfer a licence or refuse to transfer a licence under section 70 of the OEI Act. </w:t>
      </w:r>
    </w:p>
    <w:p w14:paraId="269CFB1B" w14:textId="77777777" w:rsidR="00FB1573" w:rsidRDefault="00FB1573" w:rsidP="00374FB2">
      <w:pPr>
        <w:pStyle w:val="ListParagraph"/>
        <w:numPr>
          <w:ilvl w:val="0"/>
          <w:numId w:val="39"/>
        </w:numPr>
        <w:spacing w:after="60" w:line="240" w:lineRule="auto"/>
        <w:contextualSpacing w:val="0"/>
      </w:pPr>
      <w:r>
        <w:t>The Registrar will assess the application and make a recommendation to the Minister. The assessment will consider the criteria in section 70 of the OEI Act:</w:t>
      </w:r>
    </w:p>
    <w:p w14:paraId="6F5A0270" w14:textId="77777777" w:rsidR="00FB1573" w:rsidRDefault="00FB1573" w:rsidP="00374FB2">
      <w:pPr>
        <w:pStyle w:val="ListParagraph"/>
        <w:numPr>
          <w:ilvl w:val="1"/>
          <w:numId w:val="50"/>
        </w:numPr>
        <w:spacing w:after="60" w:line="240" w:lineRule="auto"/>
        <w:ind w:left="1208" w:hanging="357"/>
        <w:contextualSpacing w:val="0"/>
      </w:pPr>
      <w:r>
        <w:t xml:space="preserve">The Minister is satisfied that the licence would meet the merit criteria if it were held by the transferee; and </w:t>
      </w:r>
    </w:p>
    <w:p w14:paraId="6B1C7567" w14:textId="3B586316" w:rsidR="00FB1573" w:rsidRDefault="00FB1573" w:rsidP="13A89C52">
      <w:pPr>
        <w:pStyle w:val="ListParagraph"/>
        <w:numPr>
          <w:ilvl w:val="1"/>
          <w:numId w:val="50"/>
        </w:numPr>
        <w:spacing w:after="60" w:line="240" w:lineRule="auto"/>
        <w:ind w:left="1208" w:hanging="357"/>
      </w:pPr>
      <w:r w:rsidRPr="13A89C52">
        <w:t xml:space="preserve">The Minister is satisfied that the transferee will be able to comply with sections 117 and 118 (financial security), subject to section 72, in relation to the licence; and </w:t>
      </w:r>
    </w:p>
    <w:p w14:paraId="3DD0CDDB" w14:textId="77777777" w:rsidR="00FB1573" w:rsidRDefault="00FB1573" w:rsidP="00374FB2">
      <w:pPr>
        <w:pStyle w:val="ListParagraph"/>
        <w:numPr>
          <w:ilvl w:val="1"/>
          <w:numId w:val="50"/>
        </w:numPr>
        <w:spacing w:after="60" w:line="240" w:lineRule="auto"/>
        <w:ind w:left="1208" w:hanging="357"/>
        <w:contextualSpacing w:val="0"/>
      </w:pPr>
      <w:r>
        <w:t xml:space="preserve">Any other requirements prescribed by the licensing scheme are satisfied. </w:t>
      </w:r>
    </w:p>
    <w:p w14:paraId="0E761185" w14:textId="1C272978" w:rsidR="00FB1573" w:rsidRDefault="00FB1573" w:rsidP="13A89C52">
      <w:pPr>
        <w:pStyle w:val="ListParagraph"/>
        <w:numPr>
          <w:ilvl w:val="0"/>
          <w:numId w:val="39"/>
        </w:numPr>
        <w:spacing w:after="60" w:line="240" w:lineRule="auto"/>
      </w:pPr>
      <w:r w:rsidRPr="13A89C52">
        <w:t xml:space="preserve">The Minister will </w:t>
      </w:r>
      <w:proofErr w:type="gramStart"/>
      <w:r w:rsidRPr="13A89C52">
        <w:t>make a decision</w:t>
      </w:r>
      <w:proofErr w:type="gramEnd"/>
      <w:r w:rsidRPr="13A89C52">
        <w:t xml:space="preserve"> to transfer the licence or refuse to transfer the licence. Written notice of the decision will be given to the transferor and the transferee by the Minister or by the Registrar on behalf of the Minister. </w:t>
      </w:r>
    </w:p>
    <w:p w14:paraId="628ACF51" w14:textId="77777777" w:rsidR="00FB1573" w:rsidRDefault="00FB1573" w:rsidP="00374FB2">
      <w:pPr>
        <w:pStyle w:val="ListParagraph"/>
        <w:numPr>
          <w:ilvl w:val="0"/>
          <w:numId w:val="39"/>
        </w:numPr>
        <w:spacing w:after="60" w:line="240" w:lineRule="auto"/>
        <w:contextualSpacing w:val="0"/>
      </w:pPr>
      <w:r>
        <w:t>The written notice may mandate the continuance of any financial security obligations of the transferor, either temporarily or until the end of the licence.</w:t>
      </w:r>
    </w:p>
    <w:p w14:paraId="02403284" w14:textId="211A6129" w:rsidR="00FB1573" w:rsidRDefault="00FB1573" w:rsidP="13A89C52">
      <w:pPr>
        <w:pStyle w:val="ListParagraph"/>
        <w:numPr>
          <w:ilvl w:val="2"/>
          <w:numId w:val="1"/>
        </w:numPr>
        <w:spacing w:after="60" w:line="240" w:lineRule="auto"/>
        <w:ind w:left="709"/>
      </w:pPr>
      <w:r w:rsidRPr="13A89C52">
        <w:t>In making the decision the Minister may consult with the Registrar, Regulator or any other person, and must have regard to any prior assessment by the Registrar.</w:t>
      </w:r>
    </w:p>
    <w:p w14:paraId="73DEAE7E" w14:textId="77777777" w:rsidR="00FB1573" w:rsidRDefault="00FB1573" w:rsidP="00FB1573">
      <w:pPr>
        <w:pStyle w:val="ListParagraph"/>
        <w:numPr>
          <w:ilvl w:val="2"/>
          <w:numId w:val="1"/>
        </w:numPr>
        <w:spacing w:after="60" w:line="240" w:lineRule="auto"/>
        <w:ind w:left="709"/>
        <w:contextualSpacing w:val="0"/>
      </w:pPr>
      <w:r>
        <w:t>The transfer of a licence takes effect on the date specified in the written notice. A copy of the notice of transfer will be placed on the Register of Licences.</w:t>
      </w:r>
    </w:p>
    <w:p w14:paraId="40D90EFD" w14:textId="77777777" w:rsidR="00FB1573" w:rsidRDefault="00FB1573" w:rsidP="00FB1573">
      <w:pPr>
        <w:pStyle w:val="ListParagraph"/>
        <w:numPr>
          <w:ilvl w:val="2"/>
          <w:numId w:val="1"/>
        </w:numPr>
        <w:spacing w:after="60" w:line="240" w:lineRule="auto"/>
        <w:ind w:left="709"/>
        <w:contextualSpacing w:val="0"/>
      </w:pPr>
      <w:r>
        <w:t xml:space="preserve">Licence holders are reminded of the notification requirements in section 168 of the OEI Act. </w:t>
      </w:r>
    </w:p>
    <w:p w14:paraId="6220CA03" w14:textId="77777777" w:rsidR="00FB1573" w:rsidRDefault="00FB1573" w:rsidP="00FB1573">
      <w:pPr>
        <w:pStyle w:val="ListParagraph"/>
        <w:numPr>
          <w:ilvl w:val="2"/>
          <w:numId w:val="1"/>
        </w:numPr>
        <w:spacing w:after="80" w:line="240" w:lineRule="auto"/>
        <w:ind w:left="709"/>
        <w:contextualSpacing w:val="0"/>
      </w:pPr>
      <w:r>
        <w:t xml:space="preserve">The transfer of a licence does not affect the end day of the licence and does not affect any </w:t>
      </w:r>
      <w:r w:rsidRPr="005F66D5">
        <w:t>conditions that apply to the licence</w:t>
      </w:r>
      <w:r>
        <w:t xml:space="preserve"> (section 71 OEI Act), although the Minister may at this time choose to vary existing conditions or impose new conditions</w:t>
      </w:r>
      <w:r w:rsidRPr="005F66D5">
        <w:t xml:space="preserve">. </w:t>
      </w:r>
    </w:p>
    <w:p w14:paraId="1EF2C795" w14:textId="77777777" w:rsidR="00FB1573" w:rsidRPr="000A0DD5" w:rsidRDefault="00FB1573" w:rsidP="00FB1573">
      <w:pPr>
        <w:ind w:hanging="567"/>
        <w:rPr>
          <w:b/>
          <w:bCs/>
          <w:color w:val="4472C4" w:themeColor="accent1"/>
        </w:rPr>
      </w:pPr>
    </w:p>
    <w:p w14:paraId="62DF6795" w14:textId="77777777" w:rsidR="00FB1573" w:rsidRDefault="00FB1573" w:rsidP="00FB1573">
      <w:pPr>
        <w:rPr>
          <w:b/>
          <w:bCs/>
          <w:color w:val="4472C4" w:themeColor="accent1"/>
          <w:sz w:val="40"/>
          <w:szCs w:val="40"/>
        </w:rPr>
      </w:pPr>
      <w:r>
        <w:rPr>
          <w:b/>
          <w:bCs/>
          <w:color w:val="4472C4" w:themeColor="accent1"/>
          <w:sz w:val="40"/>
          <w:szCs w:val="40"/>
        </w:rPr>
        <w:br w:type="page"/>
      </w:r>
    </w:p>
    <w:p w14:paraId="2F95B1C5" w14:textId="77777777" w:rsidR="00FB1573" w:rsidRPr="00FD03EE" w:rsidRDefault="00FB1573" w:rsidP="00FB1573">
      <w:pPr>
        <w:pStyle w:val="Heading1"/>
        <w:numPr>
          <w:ilvl w:val="0"/>
          <w:numId w:val="1"/>
        </w:numPr>
        <w:ind w:hanging="720"/>
      </w:pPr>
      <w:bookmarkStart w:id="128" w:name="_Toc142401149"/>
      <w:bookmarkStart w:id="129" w:name="_Toc205552446"/>
      <w:r w:rsidRPr="00FD03EE">
        <w:lastRenderedPageBreak/>
        <w:t>Change in Control Applications</w:t>
      </w:r>
      <w:bookmarkEnd w:id="128"/>
      <w:bookmarkEnd w:id="129"/>
    </w:p>
    <w:p w14:paraId="1CD1A8F6" w14:textId="77777777" w:rsidR="00FB1573" w:rsidRDefault="00FB1573" w:rsidP="00FB1573">
      <w:pPr>
        <w:pStyle w:val="ListParagraph"/>
        <w:numPr>
          <w:ilvl w:val="2"/>
          <w:numId w:val="1"/>
        </w:numPr>
        <w:spacing w:after="60" w:line="240" w:lineRule="auto"/>
        <w:ind w:left="709"/>
        <w:contextualSpacing w:val="0"/>
      </w:pPr>
      <w:r>
        <w:t xml:space="preserve">A person who begins to control, or ceases to control, a licence holder may commit an offence </w:t>
      </w:r>
      <w:r>
        <w:br/>
        <w:t>or contravene a civil penalty provision if the change in control has not been approved by the Registrar</w:t>
      </w:r>
      <w:r w:rsidRPr="00C512E0">
        <w:t xml:space="preserve"> </w:t>
      </w:r>
      <w:r>
        <w:t>or if it occurs outside an approved window of time.</w:t>
      </w:r>
    </w:p>
    <w:p w14:paraId="324BA967" w14:textId="0E728A73" w:rsidR="00FB1573" w:rsidRDefault="00FB1573" w:rsidP="13A89C52">
      <w:pPr>
        <w:pStyle w:val="ListParagraph"/>
        <w:numPr>
          <w:ilvl w:val="2"/>
          <w:numId w:val="1"/>
        </w:numPr>
        <w:spacing w:after="60" w:line="240" w:lineRule="auto"/>
        <w:ind w:left="709"/>
      </w:pPr>
      <w:r w:rsidRPr="13A89C52">
        <w:t xml:space="preserve">These provisions enable the Registrar to oversee transactions proposing to effect a change in control of a licence holder, in order to ensure that the licence holder’s ability to comply with </w:t>
      </w:r>
      <w:r>
        <w:br/>
      </w:r>
      <w:r w:rsidRPr="13A89C52">
        <w:t>its obligations under the OEI Act will not be adversely impacted.</w:t>
      </w:r>
    </w:p>
    <w:p w14:paraId="1BAEAB90" w14:textId="029B2B1C" w:rsidR="00FB1573" w:rsidRDefault="00FB1573" w:rsidP="13A89C52">
      <w:pPr>
        <w:pStyle w:val="ListParagraph"/>
        <w:numPr>
          <w:ilvl w:val="2"/>
          <w:numId w:val="1"/>
        </w:numPr>
        <w:spacing w:after="60" w:line="240" w:lineRule="auto"/>
        <w:ind w:left="709"/>
      </w:pPr>
      <w:r w:rsidRPr="13A89C52">
        <w:t xml:space="preserve">Licence holders are encouraged to engage with the Registrar well before a change in control transaction is anticipated but once sufficient information about the transaction can be shared </w:t>
      </w:r>
      <w:r>
        <w:br/>
      </w:r>
      <w:r w:rsidRPr="13A89C52">
        <w:t xml:space="preserve">so as to ensure the engagement is effective. </w:t>
      </w:r>
    </w:p>
    <w:p w14:paraId="255B6E08" w14:textId="0EF11955" w:rsidR="00E14599" w:rsidRDefault="00612100" w:rsidP="13A89C52">
      <w:pPr>
        <w:pStyle w:val="ListParagraph"/>
        <w:numPr>
          <w:ilvl w:val="2"/>
          <w:numId w:val="1"/>
        </w:numPr>
        <w:spacing w:after="60" w:line="240" w:lineRule="auto"/>
        <w:ind w:left="709"/>
      </w:pPr>
      <w:r w:rsidRPr="00612100">
        <w:t xml:space="preserve">To allow the Registrar sufficient time to assess an application, applicants are encouraged to engage with the Registrar, and where possible, submit applications, at least </w:t>
      </w:r>
      <w:r w:rsidRPr="00612100">
        <w:rPr>
          <w:b/>
          <w:bCs/>
        </w:rPr>
        <w:t>six months</w:t>
      </w:r>
      <w:r w:rsidRPr="00612100">
        <w:t xml:space="preserve"> before the change in control is intended to take effect.</w:t>
      </w:r>
    </w:p>
    <w:p w14:paraId="16F8704F" w14:textId="567C6B0D" w:rsidR="00FB1573" w:rsidRDefault="00FB1573" w:rsidP="13A89C52">
      <w:pPr>
        <w:pStyle w:val="ListParagraph"/>
        <w:numPr>
          <w:ilvl w:val="2"/>
          <w:numId w:val="1"/>
        </w:numPr>
        <w:spacing w:after="60" w:line="240" w:lineRule="auto"/>
        <w:ind w:left="709"/>
      </w:pPr>
      <w:r w:rsidRPr="13A89C52">
        <w:t xml:space="preserve">An application should address any change in control transactions that are anticipated to occur within nine months from the anticipated date of approval. Nine months represents a reasonable cut-off point for the approval to be of effect to ensure that information provided with the application for approval of the change in control remains current, while providing the parties to the transaction flexibility in obtaining any other regulatory approvals. Transactions outside of this timeframe will require a separate application. </w:t>
      </w:r>
    </w:p>
    <w:p w14:paraId="53F934A1" w14:textId="77777777" w:rsidR="00FB1573" w:rsidRDefault="00FB1573" w:rsidP="00FB1573">
      <w:pPr>
        <w:pStyle w:val="ListParagraph"/>
        <w:numPr>
          <w:ilvl w:val="2"/>
          <w:numId w:val="1"/>
        </w:numPr>
        <w:spacing w:after="60" w:line="240" w:lineRule="auto"/>
        <w:ind w:left="709"/>
        <w:contextualSpacing w:val="0"/>
      </w:pPr>
      <w:r>
        <w:t xml:space="preserve">Licence holders should note that approval of a management plan by the Regulator that outlines a future change in control </w:t>
      </w:r>
      <w:r w:rsidRPr="00D6629B">
        <w:rPr>
          <w:b/>
          <w:bCs/>
        </w:rPr>
        <w:t>does not imply</w:t>
      </w:r>
      <w:r>
        <w:t xml:space="preserve"> that the future change in control application will be approved by the Registrar. </w:t>
      </w:r>
    </w:p>
    <w:p w14:paraId="1A64EB98" w14:textId="2743D3BD" w:rsidR="00FB1573" w:rsidRDefault="00FB1573" w:rsidP="13A89C52">
      <w:pPr>
        <w:pStyle w:val="ListParagraph"/>
        <w:numPr>
          <w:ilvl w:val="2"/>
          <w:numId w:val="1"/>
        </w:numPr>
        <w:spacing w:after="60" w:line="240" w:lineRule="auto"/>
        <w:ind w:left="709"/>
      </w:pPr>
      <w:r w:rsidRPr="13A89C52">
        <w:t xml:space="preserve">An application for approval of a change in control is to be submitted to the Registrar using the approved form on the Registrar’s website. The application may be submitted by a person who proposes to begin to control a licence holder or by a person who proposes to cease to control a licence holder. </w:t>
      </w:r>
    </w:p>
    <w:p w14:paraId="2CAED74C" w14:textId="03E3A126" w:rsidR="00FB1573" w:rsidRDefault="00FB1573" w:rsidP="13A89C52">
      <w:pPr>
        <w:pStyle w:val="ListParagraph"/>
        <w:numPr>
          <w:ilvl w:val="2"/>
          <w:numId w:val="1"/>
        </w:numPr>
        <w:spacing w:after="60" w:line="240" w:lineRule="auto"/>
        <w:ind w:left="709"/>
      </w:pPr>
      <w:r w:rsidRPr="13A89C52">
        <w:t xml:space="preserve">Upon receipt of a change in control application, the Registrar will </w:t>
      </w:r>
      <w:r w:rsidR="00623272">
        <w:t>review</w:t>
      </w:r>
      <w:r w:rsidR="00623272" w:rsidRPr="13A89C52">
        <w:t xml:space="preserve"> </w:t>
      </w:r>
      <w:r w:rsidRPr="13A89C52">
        <w:t>the application to check that it meets the application submission requirements. For an application to be considered validly made, the Registrar requires:</w:t>
      </w:r>
    </w:p>
    <w:p w14:paraId="4A865779" w14:textId="6DF580E4" w:rsidR="00FB1573" w:rsidRDefault="00FB1573" w:rsidP="13A89C52">
      <w:pPr>
        <w:pStyle w:val="ListParagraph"/>
        <w:numPr>
          <w:ilvl w:val="0"/>
          <w:numId w:val="43"/>
        </w:numPr>
        <w:spacing w:after="60" w:line="240" w:lineRule="auto"/>
        <w:ind w:left="924" w:hanging="357"/>
      </w:pPr>
      <w:r w:rsidRPr="13A89C52">
        <w:t xml:space="preserve">The application to be accompanied by any legislatively prescribed documents/information and submitted within any prescribed timeframes; and </w:t>
      </w:r>
    </w:p>
    <w:p w14:paraId="1ED6A722" w14:textId="77777777" w:rsidR="00FB1573" w:rsidRDefault="00FB1573" w:rsidP="00374FB2">
      <w:pPr>
        <w:pStyle w:val="ListParagraph"/>
        <w:numPr>
          <w:ilvl w:val="0"/>
          <w:numId w:val="43"/>
        </w:numPr>
        <w:spacing w:after="60" w:line="240" w:lineRule="auto"/>
        <w:ind w:left="924" w:hanging="357"/>
        <w:contextualSpacing w:val="0"/>
      </w:pPr>
      <w:r>
        <w:t xml:space="preserve">A correctly executed approved application form to be lodged; and </w:t>
      </w:r>
    </w:p>
    <w:p w14:paraId="2BD68597" w14:textId="77777777" w:rsidR="00FB1573" w:rsidRDefault="00FB1573" w:rsidP="00374FB2">
      <w:pPr>
        <w:pStyle w:val="ListParagraph"/>
        <w:numPr>
          <w:ilvl w:val="0"/>
          <w:numId w:val="43"/>
        </w:numPr>
        <w:spacing w:after="60" w:line="240" w:lineRule="auto"/>
        <w:ind w:left="924" w:hanging="357"/>
        <w:contextualSpacing w:val="0"/>
      </w:pPr>
      <w:r>
        <w:t>The application fee to be paid.</w:t>
      </w:r>
    </w:p>
    <w:p w14:paraId="5FCFBB35" w14:textId="1B908926" w:rsidR="00FB1573" w:rsidRDefault="00FB1573" w:rsidP="13A89C52">
      <w:pPr>
        <w:pStyle w:val="ListParagraph"/>
        <w:numPr>
          <w:ilvl w:val="2"/>
          <w:numId w:val="1"/>
        </w:numPr>
        <w:spacing w:after="60" w:line="240" w:lineRule="auto"/>
        <w:ind w:left="709"/>
      </w:pPr>
      <w:r w:rsidRPr="13A89C52">
        <w:t xml:space="preserve">The Registrar may seek additional information or clarify any aspect of the application through </w:t>
      </w:r>
      <w:r>
        <w:br/>
      </w:r>
      <w:r w:rsidRPr="13A89C52">
        <w:t>a RFI issued to the person.</w:t>
      </w:r>
    </w:p>
    <w:p w14:paraId="3F4DD9CA" w14:textId="77777777" w:rsidR="00FB1573" w:rsidRDefault="00FB1573" w:rsidP="00FB1573">
      <w:pPr>
        <w:pStyle w:val="ListParagraph"/>
        <w:numPr>
          <w:ilvl w:val="2"/>
          <w:numId w:val="1"/>
        </w:numPr>
        <w:spacing w:after="60" w:line="240" w:lineRule="auto"/>
        <w:ind w:left="709"/>
        <w:contextualSpacing w:val="0"/>
      </w:pPr>
      <w:r>
        <w:t xml:space="preserve">The Registrar is the decision-maker on change in control applications under the OEI Act. The Registrar can either approve or refuse to approve a change in control application. </w:t>
      </w:r>
    </w:p>
    <w:p w14:paraId="28A8E5B0" w14:textId="4E238CCD" w:rsidR="00FB1573" w:rsidRDefault="00FB1573" w:rsidP="13A89C52">
      <w:pPr>
        <w:pStyle w:val="ListParagraph"/>
        <w:numPr>
          <w:ilvl w:val="2"/>
          <w:numId w:val="1"/>
        </w:numPr>
        <w:spacing w:after="60" w:line="240" w:lineRule="auto"/>
        <w:ind w:left="709"/>
      </w:pPr>
      <w:r w:rsidRPr="13A89C52">
        <w:t>The Registrar may obtain information, documents or evidence in relation to a change in control of a licence holder, or a possible change in control, in certain circumstances.</w:t>
      </w:r>
    </w:p>
    <w:p w14:paraId="72805977" w14:textId="77777777" w:rsidR="00FB1573" w:rsidRDefault="00FB1573" w:rsidP="00FB1573">
      <w:pPr>
        <w:pStyle w:val="ListParagraph"/>
        <w:numPr>
          <w:ilvl w:val="2"/>
          <w:numId w:val="1"/>
        </w:numPr>
        <w:spacing w:after="60" w:line="240" w:lineRule="auto"/>
        <w:ind w:left="709"/>
        <w:contextualSpacing w:val="0"/>
      </w:pPr>
      <w:r>
        <w:t xml:space="preserve">The Registrar may consult with the Regulator or the Minister before deciding whether to approve or refuse to approve a change in control application. </w:t>
      </w:r>
    </w:p>
    <w:p w14:paraId="40F523D7" w14:textId="77777777" w:rsidR="00FB1573" w:rsidRDefault="00FB1573" w:rsidP="00FB1573">
      <w:pPr>
        <w:pStyle w:val="ListParagraph"/>
        <w:numPr>
          <w:ilvl w:val="2"/>
          <w:numId w:val="1"/>
        </w:numPr>
        <w:spacing w:after="60" w:line="240" w:lineRule="auto"/>
        <w:ind w:left="709"/>
        <w:contextualSpacing w:val="0"/>
      </w:pPr>
      <w:r>
        <w:t xml:space="preserve">In deciding whether to approve or refuse to approve the change in control application, the Registrar must have regard to whether the licence would, if the change in control occurred, meet the merit criteria. </w:t>
      </w:r>
    </w:p>
    <w:p w14:paraId="176CC174" w14:textId="77777777" w:rsidR="00FB1573" w:rsidRPr="00C719C9" w:rsidRDefault="00FB1573" w:rsidP="00374FB2">
      <w:pPr>
        <w:pStyle w:val="ListParagraph"/>
        <w:numPr>
          <w:ilvl w:val="0"/>
          <w:numId w:val="42"/>
        </w:numPr>
        <w:spacing w:after="60" w:line="240" w:lineRule="auto"/>
        <w:ind w:left="924" w:hanging="357"/>
        <w:contextualSpacing w:val="0"/>
      </w:pPr>
      <w:r>
        <w:t xml:space="preserve">The Registrar must also have regard </w:t>
      </w:r>
      <w:r w:rsidRPr="00C719C9">
        <w:t xml:space="preserve">to any matters prescribed by the licensing scheme. </w:t>
      </w:r>
    </w:p>
    <w:p w14:paraId="42464A85" w14:textId="77777777" w:rsidR="00FB1573" w:rsidRPr="00C719C9" w:rsidRDefault="00FB1573" w:rsidP="00374FB2">
      <w:pPr>
        <w:pStyle w:val="ListParagraph"/>
        <w:numPr>
          <w:ilvl w:val="0"/>
          <w:numId w:val="42"/>
        </w:numPr>
        <w:spacing w:after="60" w:line="240" w:lineRule="auto"/>
        <w:ind w:left="924" w:hanging="357"/>
        <w:contextualSpacing w:val="0"/>
      </w:pPr>
      <w:r w:rsidRPr="00C719C9">
        <w:t xml:space="preserve">The Registrar may have regard to any matters raised in any consultations with the Regulator or the Minister, any matters prescribed by the licensing scheme and any other matters the Registrar considers relevant. </w:t>
      </w:r>
    </w:p>
    <w:p w14:paraId="75F0E40C" w14:textId="3078BEB7" w:rsidR="00FB1573" w:rsidRDefault="00FB1573" w:rsidP="00FB1573">
      <w:pPr>
        <w:pStyle w:val="ListParagraph"/>
        <w:numPr>
          <w:ilvl w:val="2"/>
          <w:numId w:val="1"/>
        </w:numPr>
        <w:spacing w:after="60" w:line="240" w:lineRule="auto"/>
        <w:ind w:left="709"/>
        <w:contextualSpacing w:val="0"/>
      </w:pPr>
      <w:r>
        <w:t xml:space="preserve">If the Registrar decides to approve the change in control application, the Registrar must give the person written notice of the approval and, if applicable, return the original instrument to the person. </w:t>
      </w:r>
    </w:p>
    <w:p w14:paraId="3569995F" w14:textId="77777777" w:rsidR="00FB1573" w:rsidRDefault="00FB1573" w:rsidP="00FB1573">
      <w:pPr>
        <w:pStyle w:val="ListParagraph"/>
        <w:numPr>
          <w:ilvl w:val="2"/>
          <w:numId w:val="1"/>
        </w:numPr>
        <w:spacing w:after="60" w:line="240" w:lineRule="auto"/>
        <w:ind w:left="709"/>
        <w:contextualSpacing w:val="0"/>
      </w:pPr>
      <w:r>
        <w:lastRenderedPageBreak/>
        <w:t>The approval will be given for the approval period as set out in section 85 of the OEI Act, which starts on the day the notice of approval is given and ends at the earliest of the following:</w:t>
      </w:r>
    </w:p>
    <w:p w14:paraId="2F2D927A" w14:textId="77777777" w:rsidR="00FB1573" w:rsidRDefault="00FB1573" w:rsidP="00374FB2">
      <w:pPr>
        <w:pStyle w:val="ListParagraph"/>
        <w:numPr>
          <w:ilvl w:val="0"/>
          <w:numId w:val="64"/>
        </w:numPr>
        <w:spacing w:after="60" w:line="240" w:lineRule="auto"/>
        <w:ind w:left="924" w:hanging="357"/>
        <w:contextualSpacing w:val="0"/>
      </w:pPr>
      <w:r>
        <w:t>Immediately after the change in control takes effect;</w:t>
      </w:r>
    </w:p>
    <w:p w14:paraId="0259184F" w14:textId="77777777" w:rsidR="00FB1573" w:rsidRDefault="00FB1573" w:rsidP="00374FB2">
      <w:pPr>
        <w:pStyle w:val="ListParagraph"/>
        <w:numPr>
          <w:ilvl w:val="0"/>
          <w:numId w:val="64"/>
        </w:numPr>
        <w:spacing w:after="60" w:line="240" w:lineRule="auto"/>
        <w:ind w:left="924" w:hanging="357"/>
        <w:contextualSpacing w:val="0"/>
      </w:pPr>
      <w:r>
        <w:t>If the approval is revoked, when written notice of revocation is given;</w:t>
      </w:r>
    </w:p>
    <w:p w14:paraId="2F0634D7" w14:textId="77777777" w:rsidR="00FB1573" w:rsidRDefault="00FB1573" w:rsidP="00374FB2">
      <w:pPr>
        <w:pStyle w:val="ListParagraph"/>
        <w:numPr>
          <w:ilvl w:val="0"/>
          <w:numId w:val="64"/>
        </w:numPr>
        <w:spacing w:after="60" w:line="240" w:lineRule="auto"/>
        <w:ind w:left="924" w:hanging="357"/>
        <w:contextualSpacing w:val="0"/>
      </w:pPr>
      <w:r>
        <w:t xml:space="preserve">Nine months after the date the notice of approval is given. </w:t>
      </w:r>
    </w:p>
    <w:p w14:paraId="1C25E10B" w14:textId="6461F803" w:rsidR="00FB1573" w:rsidRDefault="00FB1573" w:rsidP="13A89C52">
      <w:pPr>
        <w:pStyle w:val="ListParagraph"/>
        <w:numPr>
          <w:ilvl w:val="2"/>
          <w:numId w:val="1"/>
        </w:numPr>
        <w:spacing w:after="60" w:line="240" w:lineRule="auto"/>
        <w:ind w:left="709"/>
      </w:pPr>
      <w:r w:rsidRPr="13A89C52">
        <w:t xml:space="preserve">The person must notify the Registrar once the change in control takes effect. This notice must be in writing and provided as soon as practicable but no later than 10 days after the end of the approval period. </w:t>
      </w:r>
    </w:p>
    <w:p w14:paraId="743731AB" w14:textId="77777777" w:rsidR="00FB1573" w:rsidRDefault="00FB1573" w:rsidP="00FB1573">
      <w:pPr>
        <w:pStyle w:val="ListParagraph"/>
        <w:numPr>
          <w:ilvl w:val="2"/>
          <w:numId w:val="1"/>
        </w:numPr>
        <w:spacing w:after="60" w:line="240" w:lineRule="auto"/>
        <w:ind w:left="709"/>
        <w:contextualSpacing w:val="0"/>
      </w:pPr>
      <w:r>
        <w:t xml:space="preserve">The change in control will be entered in the Register in the record for the licence, including the date of the change in control application, the date of the decision and the date the change in control takes effect. </w:t>
      </w:r>
    </w:p>
    <w:p w14:paraId="047962B0" w14:textId="77777777" w:rsidR="00FB1573" w:rsidRDefault="00FB1573" w:rsidP="00FB1573">
      <w:pPr>
        <w:pStyle w:val="ListParagraph"/>
        <w:numPr>
          <w:ilvl w:val="2"/>
          <w:numId w:val="1"/>
        </w:numPr>
        <w:spacing w:after="60" w:line="240" w:lineRule="auto"/>
        <w:ind w:left="709"/>
        <w:contextualSpacing w:val="0"/>
      </w:pPr>
      <w:r>
        <w:t>A person contravenes sections 95, 96 and 97 of the OEI Act if the change in control takes effect without approval or after the approval period for the change in control. Contravention of this section is a ground for cancellation of the licence.</w:t>
      </w:r>
    </w:p>
    <w:p w14:paraId="3FCBAD44" w14:textId="70BF57FD" w:rsidR="00FB1573" w:rsidRDefault="00FB1573" w:rsidP="13A89C52">
      <w:pPr>
        <w:pStyle w:val="ListParagraph"/>
        <w:numPr>
          <w:ilvl w:val="0"/>
          <w:numId w:val="45"/>
        </w:numPr>
        <w:spacing w:after="60" w:line="240" w:lineRule="auto"/>
        <w:ind w:left="924" w:hanging="357"/>
      </w:pPr>
      <w:r w:rsidRPr="13A89C52">
        <w:t>A person is liable to a civil penalty if the person contravenes subsection 95(1) of the OEI Act unless the Registrar is satisfied that the person did not know, and could not reasonably be expected to have known, that the person has begun to control, or ceased to control, the licence holder.</w:t>
      </w:r>
    </w:p>
    <w:p w14:paraId="03C2CD71" w14:textId="77777777" w:rsidR="00FB1573" w:rsidRDefault="00FB1573" w:rsidP="00FB1573">
      <w:pPr>
        <w:pStyle w:val="ListParagraph"/>
        <w:numPr>
          <w:ilvl w:val="2"/>
          <w:numId w:val="1"/>
        </w:numPr>
        <w:spacing w:after="80" w:line="240" w:lineRule="auto"/>
        <w:ind w:left="709"/>
        <w:contextualSpacing w:val="0"/>
      </w:pPr>
      <w:r>
        <w:t xml:space="preserve">If the Registrar decided to refuse the change in control application, the Registrar must give the person written notice of the refusal. </w:t>
      </w:r>
    </w:p>
    <w:p w14:paraId="63502351" w14:textId="77777777" w:rsidR="00FB1573" w:rsidRPr="00986BE7" w:rsidRDefault="00FB1573" w:rsidP="00986BE7">
      <w:pPr>
        <w:pStyle w:val="Heading2"/>
        <w:numPr>
          <w:ilvl w:val="1"/>
          <w:numId w:val="1"/>
        </w:numPr>
        <w:spacing w:before="120"/>
        <w:ind w:hanging="720"/>
      </w:pPr>
      <w:bookmarkStart w:id="130" w:name="_Toc205552447"/>
      <w:r w:rsidRPr="00986BE7">
        <w:t>Meaning of Change in Control</w:t>
      </w:r>
      <w:bookmarkEnd w:id="130"/>
    </w:p>
    <w:p w14:paraId="1467CE45" w14:textId="77777777" w:rsidR="00FB1573" w:rsidRDefault="00FB1573" w:rsidP="00FB1573">
      <w:pPr>
        <w:pStyle w:val="ListParagraph"/>
        <w:numPr>
          <w:ilvl w:val="2"/>
          <w:numId w:val="1"/>
        </w:numPr>
        <w:spacing w:after="60" w:line="240" w:lineRule="auto"/>
        <w:ind w:left="709"/>
        <w:contextualSpacing w:val="0"/>
      </w:pPr>
      <w:r>
        <w:t xml:space="preserve">As set out in section 84 of the OEI Act, a person </w:t>
      </w:r>
      <w:r w:rsidRPr="00D6629B">
        <w:t xml:space="preserve">controls </w:t>
      </w:r>
      <w:r>
        <w:t>a licence holder if the person (whether alone or together with one or more persons the person acts jointly with):</w:t>
      </w:r>
    </w:p>
    <w:p w14:paraId="6D60D97F" w14:textId="77777777" w:rsidR="00FB1573" w:rsidRDefault="00FB1573" w:rsidP="00374FB2">
      <w:pPr>
        <w:pStyle w:val="ListParagraph"/>
        <w:numPr>
          <w:ilvl w:val="0"/>
          <w:numId w:val="41"/>
        </w:numPr>
        <w:spacing w:after="60" w:line="240" w:lineRule="auto"/>
        <w:ind w:left="924" w:hanging="357"/>
        <w:contextualSpacing w:val="0"/>
      </w:pPr>
      <w:r>
        <w:t xml:space="preserve">Holds the power to exercise, or control the exercise of, 20% or more of the voting rights in the licence holder; or </w:t>
      </w:r>
    </w:p>
    <w:p w14:paraId="3784D253" w14:textId="77777777" w:rsidR="00FB1573" w:rsidRDefault="00FB1573" w:rsidP="00374FB2">
      <w:pPr>
        <w:pStyle w:val="ListParagraph"/>
        <w:numPr>
          <w:ilvl w:val="0"/>
          <w:numId w:val="41"/>
        </w:numPr>
        <w:spacing w:after="60" w:line="240" w:lineRule="auto"/>
        <w:ind w:left="924" w:hanging="357"/>
        <w:contextualSpacing w:val="0"/>
      </w:pPr>
      <w:r>
        <w:t>Holds, or holds an interest in, 20% or more of the issued securities in the licence holder.</w:t>
      </w:r>
    </w:p>
    <w:p w14:paraId="7D859749" w14:textId="48F8BB4F" w:rsidR="00FB1573" w:rsidRDefault="00FB1573" w:rsidP="13A89C52">
      <w:pPr>
        <w:pStyle w:val="ListParagraph"/>
        <w:numPr>
          <w:ilvl w:val="2"/>
          <w:numId w:val="1"/>
        </w:numPr>
        <w:spacing w:after="60" w:line="240" w:lineRule="auto"/>
        <w:ind w:left="709"/>
      </w:pPr>
      <w:r w:rsidRPr="13A89C52">
        <w:t xml:space="preserve">A person </w:t>
      </w:r>
      <w:r w:rsidRPr="13A89C52">
        <w:rPr>
          <w:i/>
          <w:iCs/>
        </w:rPr>
        <w:t>acts jointly with</w:t>
      </w:r>
      <w:r w:rsidRPr="13A89C52">
        <w:t xml:space="preserve"> another person if the person acts or is accustomed to acting in agreement with, or in accordance with the wishes of, the other person (section 84 OEI Act).</w:t>
      </w:r>
    </w:p>
    <w:p w14:paraId="0909C342" w14:textId="77777777" w:rsidR="00FB1573" w:rsidRDefault="00FB1573" w:rsidP="00FB1573">
      <w:pPr>
        <w:pStyle w:val="ListParagraph"/>
        <w:numPr>
          <w:ilvl w:val="2"/>
          <w:numId w:val="1"/>
        </w:numPr>
        <w:spacing w:after="60" w:line="240" w:lineRule="auto"/>
        <w:ind w:left="709"/>
        <w:contextualSpacing w:val="0"/>
      </w:pPr>
      <w:r>
        <w:t xml:space="preserve">As set out in section 84 of the OEI Act, there is a </w:t>
      </w:r>
      <w:r w:rsidRPr="00D6629B">
        <w:rPr>
          <w:i/>
          <w:iCs/>
        </w:rPr>
        <w:t>change in control</w:t>
      </w:r>
      <w:r>
        <w:t xml:space="preserve"> of a licence holder if:</w:t>
      </w:r>
    </w:p>
    <w:p w14:paraId="569478A4" w14:textId="77777777" w:rsidR="00FB1573" w:rsidRDefault="00FB1573" w:rsidP="00374FB2">
      <w:pPr>
        <w:pStyle w:val="ListParagraph"/>
        <w:numPr>
          <w:ilvl w:val="0"/>
          <w:numId w:val="65"/>
        </w:numPr>
        <w:spacing w:after="60" w:line="240" w:lineRule="auto"/>
        <w:ind w:left="924" w:hanging="357"/>
        <w:contextualSpacing w:val="0"/>
      </w:pPr>
      <w:r>
        <w:t>One or more persons (an original controller) control the licence holder at a particular time; and</w:t>
      </w:r>
    </w:p>
    <w:p w14:paraId="18E5183A" w14:textId="77777777" w:rsidR="00FB1573" w:rsidRDefault="00FB1573" w:rsidP="00374FB2">
      <w:pPr>
        <w:pStyle w:val="ListParagraph"/>
        <w:numPr>
          <w:ilvl w:val="0"/>
          <w:numId w:val="65"/>
        </w:numPr>
        <w:spacing w:after="60" w:line="240" w:lineRule="auto"/>
        <w:ind w:left="924" w:hanging="357"/>
        <w:contextualSpacing w:val="0"/>
      </w:pPr>
      <w:r>
        <w:t>Either (</w:t>
      </w:r>
      <w:proofErr w:type="spellStart"/>
      <w:r>
        <w:t>i</w:t>
      </w:r>
      <w:proofErr w:type="spellEnd"/>
      <w:r>
        <w:t>) one or more other persons begin to control the licence holder (whether alone or together with one or more other persons the person acts jointly with) after that time; or (ii) an original controller (whether alone or together with one or more other persons the person acts jointly with) ceases to control the licence holder after that time.</w:t>
      </w:r>
    </w:p>
    <w:p w14:paraId="27DF2B15" w14:textId="77777777" w:rsidR="00FB1573" w:rsidRPr="00986BE7" w:rsidRDefault="00FB1573" w:rsidP="00986BE7">
      <w:pPr>
        <w:pStyle w:val="Heading2"/>
        <w:numPr>
          <w:ilvl w:val="1"/>
          <w:numId w:val="1"/>
        </w:numPr>
        <w:spacing w:before="120"/>
        <w:ind w:hanging="720"/>
      </w:pPr>
      <w:bookmarkStart w:id="131" w:name="_Toc205552448"/>
      <w:r w:rsidRPr="00986BE7">
        <w:t>Change in Circumstances During Assessment or Approval Period</w:t>
      </w:r>
      <w:bookmarkEnd w:id="131"/>
    </w:p>
    <w:p w14:paraId="37849F71" w14:textId="77777777" w:rsidR="00FB1573" w:rsidRDefault="00FB1573" w:rsidP="00FB1573">
      <w:pPr>
        <w:pStyle w:val="ListParagraph"/>
        <w:numPr>
          <w:ilvl w:val="2"/>
          <w:numId w:val="1"/>
        </w:numPr>
        <w:spacing w:after="60" w:line="240" w:lineRule="auto"/>
        <w:ind w:left="709"/>
        <w:contextualSpacing w:val="0"/>
      </w:pPr>
      <w:r>
        <w:t xml:space="preserve">If an application is made for approval of a change in control, and there is a change in circumstances of the person either before the Registrar makes a decision on the application or during the approval period for the change in control, the person must notify the Registrar in writing as soon as practicable after the change in circumstances occurs. </w:t>
      </w:r>
    </w:p>
    <w:p w14:paraId="75E59195" w14:textId="77777777" w:rsidR="00FB1573" w:rsidRDefault="00FB1573" w:rsidP="00FB1573">
      <w:pPr>
        <w:pStyle w:val="ListParagraph"/>
        <w:numPr>
          <w:ilvl w:val="2"/>
          <w:numId w:val="1"/>
        </w:numPr>
        <w:spacing w:after="60" w:line="240" w:lineRule="auto"/>
        <w:ind w:left="709"/>
        <w:contextualSpacing w:val="0"/>
      </w:pPr>
      <w:r>
        <w:t xml:space="preserve">A </w:t>
      </w:r>
      <w:r w:rsidRPr="00D6629B">
        <w:t>change in circumstances</w:t>
      </w:r>
      <w:r>
        <w:t xml:space="preserve"> means any change in relation to the person that materially affects any of the matters the Registrar must consider under subsection 87(4) of the OEI Act, namely whether the licence would, if the change in control occurred, meet the merit criteria or any other matters prescribed by the licensing scheme.</w:t>
      </w:r>
    </w:p>
    <w:p w14:paraId="030EF1AD" w14:textId="77777777" w:rsidR="00FB1573" w:rsidRDefault="00FB1573" w:rsidP="00FB1573">
      <w:pPr>
        <w:pStyle w:val="ListParagraph"/>
        <w:numPr>
          <w:ilvl w:val="2"/>
          <w:numId w:val="1"/>
        </w:numPr>
        <w:spacing w:after="80" w:line="240" w:lineRule="auto"/>
        <w:ind w:left="709"/>
        <w:contextualSpacing w:val="0"/>
      </w:pPr>
      <w:r>
        <w:t xml:space="preserve">Contravention of section 91 of the OEI Act is a ground for cancellation of a </w:t>
      </w:r>
      <w:proofErr w:type="gramStart"/>
      <w:r>
        <w:t>licence</w:t>
      </w:r>
      <w:proofErr w:type="gramEnd"/>
      <w:r>
        <w:t xml:space="preserve"> and the person is liable to a civil penalty. </w:t>
      </w:r>
    </w:p>
    <w:p w14:paraId="6F5A26BA" w14:textId="77777777" w:rsidR="00FB1573" w:rsidRDefault="00FB1573" w:rsidP="00FB1573">
      <w:pPr>
        <w:rPr>
          <w:b/>
          <w:bCs/>
          <w:i/>
          <w:color w:val="4472C4" w:themeColor="accent1"/>
          <w:sz w:val="26"/>
          <w:szCs w:val="26"/>
        </w:rPr>
      </w:pPr>
      <w:r>
        <w:rPr>
          <w:b/>
          <w:bCs/>
          <w:i/>
          <w:color w:val="4472C4" w:themeColor="accent1"/>
          <w:sz w:val="26"/>
          <w:szCs w:val="26"/>
        </w:rPr>
        <w:br w:type="page"/>
      </w:r>
    </w:p>
    <w:p w14:paraId="708CA634" w14:textId="77777777" w:rsidR="00FB1573" w:rsidRPr="00986BE7" w:rsidRDefault="00FB1573" w:rsidP="00986BE7">
      <w:pPr>
        <w:pStyle w:val="Heading2"/>
        <w:numPr>
          <w:ilvl w:val="1"/>
          <w:numId w:val="1"/>
        </w:numPr>
        <w:spacing w:before="120"/>
        <w:ind w:hanging="720"/>
      </w:pPr>
      <w:bookmarkStart w:id="132" w:name="_Toc205552449"/>
      <w:r w:rsidRPr="00986BE7">
        <w:lastRenderedPageBreak/>
        <w:t>Revocation of Approval by the Registrar</w:t>
      </w:r>
      <w:bookmarkEnd w:id="132"/>
    </w:p>
    <w:p w14:paraId="5ED11ABD" w14:textId="77777777" w:rsidR="00FB1573" w:rsidRDefault="00FB1573" w:rsidP="00FB1573">
      <w:pPr>
        <w:pStyle w:val="ListParagraph"/>
        <w:numPr>
          <w:ilvl w:val="2"/>
          <w:numId w:val="1"/>
        </w:numPr>
        <w:spacing w:after="60" w:line="240" w:lineRule="auto"/>
        <w:ind w:left="709"/>
        <w:contextualSpacing w:val="0"/>
      </w:pPr>
      <w:r>
        <w:t xml:space="preserve">The Registrar may, by written notice, revoke an approval of a change in control of a licence holder in the approval period for the change in control if: </w:t>
      </w:r>
    </w:p>
    <w:p w14:paraId="16FBBCA0" w14:textId="77777777" w:rsidR="00FB1573" w:rsidRDefault="00FB1573" w:rsidP="00374FB2">
      <w:pPr>
        <w:pStyle w:val="ListParagraph"/>
        <w:numPr>
          <w:ilvl w:val="0"/>
          <w:numId w:val="44"/>
        </w:numPr>
        <w:spacing w:after="60" w:line="240" w:lineRule="auto"/>
        <w:ind w:left="924" w:hanging="357"/>
        <w:contextualSpacing w:val="0"/>
      </w:pPr>
      <w:r>
        <w:t>There is a change in the circumstances of a person who is approved to begin to control the licence holder, or cease to control the licence holder; and</w:t>
      </w:r>
    </w:p>
    <w:p w14:paraId="527FF22F" w14:textId="09B6C189" w:rsidR="00FB1573" w:rsidRDefault="00FB1573" w:rsidP="13A89C52">
      <w:pPr>
        <w:pStyle w:val="ListParagraph"/>
        <w:numPr>
          <w:ilvl w:val="0"/>
          <w:numId w:val="44"/>
        </w:numPr>
        <w:spacing w:after="120" w:line="240" w:lineRule="auto"/>
        <w:ind w:left="924" w:hanging="357"/>
      </w:pPr>
      <w:r w:rsidRPr="13A89C52">
        <w:t>The Registrar considers it appropriate to revoke the approval.</w:t>
      </w:r>
    </w:p>
    <w:p w14:paraId="117AC76C" w14:textId="77777777" w:rsidR="00FB1573" w:rsidRPr="00986BE7" w:rsidRDefault="00FB1573" w:rsidP="00986BE7">
      <w:pPr>
        <w:pStyle w:val="Heading2"/>
        <w:numPr>
          <w:ilvl w:val="1"/>
          <w:numId w:val="1"/>
        </w:numPr>
        <w:spacing w:before="120"/>
        <w:ind w:hanging="720"/>
      </w:pPr>
      <w:bookmarkStart w:id="133" w:name="_Toc205552450"/>
      <w:r w:rsidRPr="00986BE7">
        <w:t>Failure to Seek Approval of Change in Control</w:t>
      </w:r>
      <w:bookmarkEnd w:id="133"/>
    </w:p>
    <w:p w14:paraId="2E41459D" w14:textId="77777777" w:rsidR="00FB1573" w:rsidRDefault="00FB1573" w:rsidP="00FB1573">
      <w:pPr>
        <w:pStyle w:val="ListParagraph"/>
        <w:numPr>
          <w:ilvl w:val="2"/>
          <w:numId w:val="1"/>
        </w:numPr>
        <w:spacing w:after="60" w:line="240" w:lineRule="auto"/>
        <w:ind w:left="709"/>
        <w:contextualSpacing w:val="0"/>
      </w:pPr>
      <w:r>
        <w:t>If a change in control takes effect after the approval period for the change in control has ended or if the Registrar has not approved the change in control, a person should notify the Registrar of the change in control within 30 days of the change taking effect.</w:t>
      </w:r>
    </w:p>
    <w:p w14:paraId="19186789" w14:textId="77777777" w:rsidR="00FB1573" w:rsidRDefault="00FB1573" w:rsidP="00FB1573">
      <w:pPr>
        <w:pStyle w:val="ListParagraph"/>
        <w:numPr>
          <w:ilvl w:val="2"/>
          <w:numId w:val="1"/>
        </w:numPr>
        <w:spacing w:after="60" w:line="240" w:lineRule="auto"/>
        <w:ind w:left="709"/>
        <w:contextualSpacing w:val="0"/>
      </w:pPr>
      <w:r>
        <w:t>Contravention of subsection 96(1) of the OEI Act is a ground for cancellation of the licence.</w:t>
      </w:r>
    </w:p>
    <w:p w14:paraId="5848C1E5" w14:textId="77777777" w:rsidR="00FB1573" w:rsidRDefault="00FB1573" w:rsidP="00FB1573">
      <w:pPr>
        <w:pStyle w:val="ListParagraph"/>
        <w:numPr>
          <w:ilvl w:val="2"/>
          <w:numId w:val="1"/>
        </w:numPr>
        <w:spacing w:after="60" w:line="240" w:lineRule="auto"/>
        <w:ind w:left="709"/>
        <w:contextualSpacing w:val="0"/>
      </w:pPr>
      <w:r>
        <w:t>A person may be liable to a civil penalty if the person contravenes subsection 96(1) of the OEI Act unless the Registrar is satisfied that the person did not know, and could not reasonably be expected to have known, that the person has begun to control, or ceased to control, the licence holder.</w:t>
      </w:r>
    </w:p>
    <w:p w14:paraId="45A68012" w14:textId="327D8384" w:rsidR="00FF5BFF" w:rsidRDefault="00FF5BFF" w:rsidP="00F03645">
      <w:pPr>
        <w:tabs>
          <w:tab w:val="left" w:pos="6080"/>
        </w:tabs>
      </w:pPr>
    </w:p>
    <w:sectPr w:rsidR="00FF5BFF" w:rsidSect="00410B1B">
      <w:headerReference w:type="even" r:id="rId31"/>
      <w:headerReference w:type="default" r:id="rId32"/>
      <w:footerReference w:type="even" r:id="rId33"/>
      <w:footerReference w:type="default" r:id="rId34"/>
      <w:pgSz w:w="11906" w:h="16838" w:code="9"/>
      <w:pgMar w:top="1134" w:right="1134" w:bottom="284" w:left="1361" w:header="709" w:footer="2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77EA" w14:textId="77777777" w:rsidR="00586CE9" w:rsidRDefault="00586CE9" w:rsidP="00AF37CB">
      <w:pPr>
        <w:spacing w:after="0" w:line="240" w:lineRule="auto"/>
      </w:pPr>
      <w:r>
        <w:separator/>
      </w:r>
    </w:p>
  </w:endnote>
  <w:endnote w:type="continuationSeparator" w:id="0">
    <w:p w14:paraId="4EC0A665" w14:textId="77777777" w:rsidR="00586CE9" w:rsidRDefault="00586CE9" w:rsidP="00AF37CB">
      <w:pPr>
        <w:spacing w:after="0" w:line="240" w:lineRule="auto"/>
      </w:pPr>
      <w:r>
        <w:continuationSeparator/>
      </w:r>
    </w:p>
  </w:endnote>
  <w:endnote w:type="continuationNotice" w:id="1">
    <w:p w14:paraId="0852B4C0" w14:textId="77777777" w:rsidR="00586CE9" w:rsidRDefault="00586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0218" w14:textId="45DB9C31" w:rsidR="000869A3" w:rsidRDefault="00BE2631">
    <w:pPr>
      <w:pStyle w:val="Footer"/>
    </w:pPr>
    <w:r>
      <w:rPr>
        <w:noProof/>
      </w:rPr>
      <mc:AlternateContent>
        <mc:Choice Requires="wps">
          <w:drawing>
            <wp:anchor distT="0" distB="0" distL="0" distR="0" simplePos="0" relativeHeight="251658241" behindDoc="0" locked="0" layoutInCell="1" allowOverlap="1" wp14:anchorId="1503DC5E" wp14:editId="68749C94">
              <wp:simplePos x="635" y="635"/>
              <wp:positionH relativeFrom="page">
                <wp:align>center</wp:align>
              </wp:positionH>
              <wp:positionV relativeFrom="page">
                <wp:align>bottom</wp:align>
              </wp:positionV>
              <wp:extent cx="2107565" cy="391160"/>
              <wp:effectExtent l="0" t="0" r="6985" b="0"/>
              <wp:wrapNone/>
              <wp:docPr id="869216539" name="Text Box 5" descr="OFFICIAL: Sensitive Legal-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7565" cy="391160"/>
                      </a:xfrm>
                      <a:prstGeom prst="rect">
                        <a:avLst/>
                      </a:prstGeom>
                      <a:noFill/>
                      <a:ln>
                        <a:noFill/>
                      </a:ln>
                    </wps:spPr>
                    <wps:txbx>
                      <w:txbxContent>
                        <w:p w14:paraId="6F2E9E7F" w14:textId="6A835C5B" w:rsidR="00BE2631" w:rsidRPr="00BE2631" w:rsidRDefault="00BE2631" w:rsidP="00BE2631">
                          <w:pPr>
                            <w:spacing w:after="0"/>
                            <w:rPr>
                              <w:rFonts w:ascii="Calibri" w:eastAsia="Calibri" w:hAnsi="Calibri" w:cs="Calibri"/>
                              <w:noProof/>
                              <w:color w:val="FF0000"/>
                              <w:sz w:val="24"/>
                              <w:szCs w:val="24"/>
                            </w:rPr>
                          </w:pPr>
                          <w:r w:rsidRPr="00BE2631">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3DC5E" id="_x0000_t202" coordsize="21600,21600" o:spt="202" path="m,l,21600r21600,l21600,xe">
              <v:stroke joinstyle="miter"/>
              <v:path gradientshapeok="t" o:connecttype="rect"/>
            </v:shapetype>
            <v:shape id="Text Box 5" o:spid="_x0000_s1027" type="#_x0000_t202" alt="OFFICIAL: Sensitive Legal-Privilege" style="position:absolute;margin-left:0;margin-top:0;width:165.95pt;height:30.8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" filled="f" stroked="f">
              <v:textbox style="mso-fit-shape-to-text:t" inset="0,0,0,15pt">
                <w:txbxContent>
                  <w:p w14:paraId="6F2E9E7F" w14:textId="6A835C5B" w:rsidR="00BE2631" w:rsidRPr="00BE2631" w:rsidRDefault="00BE2631" w:rsidP="00BE2631">
                    <w:pPr>
                      <w:spacing w:after="0"/>
                      <w:rPr>
                        <w:rFonts w:ascii="Calibri" w:eastAsia="Calibri" w:hAnsi="Calibri" w:cs="Calibri"/>
                        <w:noProof/>
                        <w:color w:val="FF0000"/>
                        <w:sz w:val="24"/>
                        <w:szCs w:val="24"/>
                      </w:rPr>
                    </w:pPr>
                    <w:r w:rsidRPr="00BE2631">
                      <w:rPr>
                        <w:rFonts w:ascii="Calibri" w:eastAsia="Calibri" w:hAnsi="Calibri" w:cs="Calibri"/>
                        <w:noProof/>
                        <w:color w:val="FF0000"/>
                        <w:sz w:val="24"/>
                        <w:szCs w:val="24"/>
                      </w:rPr>
                      <w:t>OFFICIAL: Sensitive Legal-Privilege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A473" w14:textId="4EA9CEA6" w:rsidR="00CE1D39" w:rsidRDefault="00410B1B">
    <w:r w:rsidRPr="00515380">
      <w:rPr>
        <w:i/>
        <w:iCs/>
        <w:sz w:val="18"/>
        <w:szCs w:val="18"/>
      </w:rPr>
      <w:t>Guideline: Offshore Electricity Infrastructure Licence Administration</w:t>
    </w:r>
    <w:r>
      <w:rPr>
        <w:i/>
        <w:iCs/>
        <w:sz w:val="18"/>
        <w:szCs w:val="18"/>
      </w:rPr>
      <w:t xml:space="preserve"> (Version </w:t>
    </w:r>
    <w:r w:rsidR="00F1719E">
      <w:rPr>
        <w:i/>
        <w:iCs/>
        <w:sz w:val="18"/>
        <w:szCs w:val="18"/>
      </w:rPr>
      <w:t>6</w:t>
    </w:r>
    <w:r>
      <w:rPr>
        <w:i/>
        <w:iCs/>
        <w:sz w:val="18"/>
        <w:szCs w:val="18"/>
      </w:rPr>
      <w:t>)</w:t>
    </w:r>
    <w:r w:rsidRPr="00515380">
      <w:rPr>
        <w:i/>
        <w:iCs/>
        <w:sz w:val="18"/>
        <w:szCs w:val="18"/>
      </w:rPr>
      <w:tab/>
    </w:r>
    <w:r w:rsidRPr="00515380">
      <w:rPr>
        <w:i/>
        <w:iCs/>
        <w:sz w:val="18"/>
        <w:szCs w:val="18"/>
      </w:rPr>
      <w:tab/>
    </w:r>
    <w:r>
      <w:rPr>
        <w:noProof/>
        <w:sz w:val="18"/>
        <w:szCs w:val="18"/>
      </w:rPr>
      <w:t xml:space="preserve"> </w:t>
    </w:r>
    <w:r>
      <w:ptab w:relativeTo="margin" w:alignment="right" w:leader="none"/>
    </w:r>
    <w:r>
      <w:fldChar w:fldCharType="begin"/>
    </w:r>
    <w:r>
      <w:instrText xml:space="preserve"> PAGE   \* MERGEFORMAT </w:instrText>
    </w:r>
    <w:r>
      <w:fldChar w:fldCharType="separate"/>
    </w:r>
    <w:r w:rsidR="006F1C2A">
      <w:rPr>
        <w:noProof/>
        <w:sz w:val="18"/>
        <w:szCs w:val="18"/>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81095" w14:textId="77777777" w:rsidR="00586CE9" w:rsidRDefault="00586CE9" w:rsidP="00AF37CB">
      <w:pPr>
        <w:spacing w:after="0" w:line="240" w:lineRule="auto"/>
      </w:pPr>
      <w:r>
        <w:separator/>
      </w:r>
    </w:p>
  </w:footnote>
  <w:footnote w:type="continuationSeparator" w:id="0">
    <w:p w14:paraId="508E187F" w14:textId="77777777" w:rsidR="00586CE9" w:rsidRDefault="00586CE9" w:rsidP="00AF37CB">
      <w:pPr>
        <w:spacing w:after="0" w:line="240" w:lineRule="auto"/>
      </w:pPr>
      <w:r>
        <w:continuationSeparator/>
      </w:r>
    </w:p>
  </w:footnote>
  <w:footnote w:type="continuationNotice" w:id="1">
    <w:p w14:paraId="41EE6C8D" w14:textId="77777777" w:rsidR="00586CE9" w:rsidRDefault="00586CE9">
      <w:pPr>
        <w:spacing w:after="0" w:line="240" w:lineRule="auto"/>
      </w:pPr>
    </w:p>
  </w:footnote>
  <w:footnote w:id="2">
    <w:p w14:paraId="4C0AB093" w14:textId="41424A31" w:rsidR="003C28D3" w:rsidRDefault="00C50637" w:rsidP="008822D3">
      <w:pPr>
        <w:pStyle w:val="FootnoteText"/>
      </w:pPr>
      <w:r>
        <w:rPr>
          <w:rStyle w:val="FootnoteReference"/>
        </w:rPr>
        <w:footnoteRef/>
      </w:r>
      <w:r w:rsidR="00A8294A">
        <w:t xml:space="preserve"> </w:t>
      </w:r>
      <w:r w:rsidR="002214D1">
        <w:t xml:space="preserve"> </w:t>
      </w:r>
      <w:r w:rsidR="003B5C27">
        <w:t>Version 1 of this guideline is relevant to a</w:t>
      </w:r>
      <w:r w:rsidR="00A8294A">
        <w:t>pplications made prior to 8 August 2023.</w:t>
      </w:r>
    </w:p>
    <w:p w14:paraId="304F9B40" w14:textId="77777777" w:rsidR="002214D1" w:rsidRPr="0090696F" w:rsidRDefault="002214D1" w:rsidP="002214D1">
      <w:pPr>
        <w:pStyle w:val="FootnoteText"/>
        <w:rPr>
          <w:rStyle w:val="FootnoteReference"/>
        </w:rPr>
      </w:pPr>
      <w:r>
        <w:t xml:space="preserve">   Version 2 of this guideline</w:t>
      </w:r>
      <w:r w:rsidRPr="006A15CE">
        <w:t xml:space="preserve"> </w:t>
      </w:r>
      <w:r>
        <w:t xml:space="preserve">is relevant to applications made prior </w:t>
      </w:r>
      <w:r w:rsidRPr="00A758A1">
        <w:t xml:space="preserve">to </w:t>
      </w:r>
      <w:r>
        <w:t>5 March 2024.</w:t>
      </w:r>
    </w:p>
    <w:p w14:paraId="79BBAFAE" w14:textId="7903B599" w:rsidR="002214D1" w:rsidRDefault="002214D1" w:rsidP="002214D1">
      <w:pPr>
        <w:pStyle w:val="FootnoteText"/>
      </w:pPr>
      <w:r>
        <w:t xml:space="preserve">   Version 3 of this guideline is relevant to applications made prior to 31 January 2025.</w:t>
      </w:r>
    </w:p>
    <w:p w14:paraId="358EF256" w14:textId="144DCA76" w:rsidR="0048343F" w:rsidRDefault="0048343F" w:rsidP="002214D1">
      <w:pPr>
        <w:pStyle w:val="FootnoteText"/>
      </w:pPr>
      <w:r>
        <w:t xml:space="preserve">   Version 4 of this guideline is relevant for applications made prior to 28 February 2025.</w:t>
      </w:r>
    </w:p>
    <w:p w14:paraId="43DAFF8C" w14:textId="4D98CDF5" w:rsidR="0048343F" w:rsidRPr="00A8294A" w:rsidRDefault="0048343F" w:rsidP="002214D1">
      <w:pPr>
        <w:pStyle w:val="FootnoteText"/>
        <w:rPr>
          <w:rStyle w:val="FootnoteReference"/>
          <w:vertAlign w:val="baseline"/>
        </w:rPr>
      </w:pPr>
      <w:r>
        <w:t xml:space="preserve">   Version 5 of this guideline is relevant for applications made </w:t>
      </w:r>
      <w:r w:rsidRPr="00057637">
        <w:t xml:space="preserve">prior to </w:t>
      </w:r>
      <w:r w:rsidR="00057637" w:rsidRPr="003F09B9">
        <w:t>16</w:t>
      </w:r>
      <w:r w:rsidRPr="003F09B9">
        <w:t xml:space="preserve"> </w:t>
      </w:r>
      <w:r w:rsidR="007C61D2" w:rsidRPr="00057637">
        <w:t>September</w:t>
      </w:r>
      <w:r w:rsidRPr="00057637">
        <w:t xml:space="preser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6E54" w14:textId="6DDBDD02" w:rsidR="00465637" w:rsidRDefault="00BE2631">
    <w:pPr>
      <w:pStyle w:val="Header"/>
    </w:pPr>
    <w:r>
      <w:rPr>
        <w:noProof/>
      </w:rPr>
      <mc:AlternateContent>
        <mc:Choice Requires="wps">
          <w:drawing>
            <wp:anchor distT="0" distB="0" distL="0" distR="0" simplePos="0" relativeHeight="251658240" behindDoc="0" locked="0" layoutInCell="1" allowOverlap="1" wp14:anchorId="11AA9982" wp14:editId="3541B683">
              <wp:simplePos x="635" y="635"/>
              <wp:positionH relativeFrom="page">
                <wp:align>center</wp:align>
              </wp:positionH>
              <wp:positionV relativeFrom="page">
                <wp:align>top</wp:align>
              </wp:positionV>
              <wp:extent cx="2107565" cy="391160"/>
              <wp:effectExtent l="0" t="0" r="6985" b="8890"/>
              <wp:wrapNone/>
              <wp:docPr id="1707324720" name="Text Box 2" descr="OFFICIAL: Sensitive Legal-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07565" cy="391160"/>
                      </a:xfrm>
                      <a:prstGeom prst="rect">
                        <a:avLst/>
                      </a:prstGeom>
                      <a:noFill/>
                      <a:ln>
                        <a:noFill/>
                      </a:ln>
                    </wps:spPr>
                    <wps:txbx>
                      <w:txbxContent>
                        <w:p w14:paraId="3523871B" w14:textId="2F02F778" w:rsidR="00BE2631" w:rsidRPr="00BE2631" w:rsidRDefault="00BE2631" w:rsidP="00BE2631">
                          <w:pPr>
                            <w:spacing w:after="0"/>
                            <w:rPr>
                              <w:rFonts w:ascii="Calibri" w:eastAsia="Calibri" w:hAnsi="Calibri" w:cs="Calibri"/>
                              <w:noProof/>
                              <w:color w:val="FF0000"/>
                              <w:sz w:val="24"/>
                              <w:szCs w:val="24"/>
                            </w:rPr>
                          </w:pPr>
                          <w:r w:rsidRPr="00BE2631">
                            <w:rPr>
                              <w:rFonts w:ascii="Calibri" w:eastAsia="Calibri" w:hAnsi="Calibri" w:cs="Calibri"/>
                              <w:noProof/>
                              <w:color w:val="FF0000"/>
                              <w:sz w:val="24"/>
                              <w:szCs w:val="24"/>
                            </w:rPr>
                            <w:t>OFFICIAL: Sensitive Legal-Privilege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AA9982" id="_x0000_t202" coordsize="21600,21600" o:spt="202" path="m,l,21600r21600,l21600,xe">
              <v:stroke joinstyle="miter"/>
              <v:path gradientshapeok="t" o:connecttype="rect"/>
            </v:shapetype>
            <v:shape id="Text Box 2" o:spid="_x0000_s1026" type="#_x0000_t202" alt="OFFICIAL: Sensitive Legal-Privilege" style="position:absolute;margin-left:0;margin-top:0;width:165.9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" filled="f" stroked="f">
              <v:textbox style="mso-fit-shape-to-text:t" inset="0,15pt,0,0">
                <w:txbxContent>
                  <w:p w14:paraId="3523871B" w14:textId="2F02F778" w:rsidR="00BE2631" w:rsidRPr="00BE2631" w:rsidRDefault="00BE2631" w:rsidP="00BE2631">
                    <w:pPr>
                      <w:spacing w:after="0"/>
                      <w:rPr>
                        <w:rFonts w:ascii="Calibri" w:eastAsia="Calibri" w:hAnsi="Calibri" w:cs="Calibri"/>
                        <w:noProof/>
                        <w:color w:val="FF0000"/>
                        <w:sz w:val="24"/>
                        <w:szCs w:val="24"/>
                      </w:rPr>
                    </w:pPr>
                    <w:r w:rsidRPr="00BE2631">
                      <w:rPr>
                        <w:rFonts w:ascii="Calibri" w:eastAsia="Calibri" w:hAnsi="Calibri" w:cs="Calibri"/>
                        <w:noProof/>
                        <w:color w:val="FF0000"/>
                        <w:sz w:val="24"/>
                        <w:szCs w:val="24"/>
                      </w:rPr>
                      <w:t>OFFICIAL: Sensitive Legal-Privilege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EC8F" w14:textId="38276384" w:rsidR="00465637" w:rsidRDefault="00465637" w:rsidP="00AF37C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216"/>
    <w:multiLevelType w:val="hybridMultilevel"/>
    <w:tmpl w:val="88A6C7FE"/>
    <w:lvl w:ilvl="0" w:tplc="0B8AF3B6">
      <w:start w:val="1"/>
      <w:numFmt w:val="decimal"/>
      <w:lvlText w:val="%1)"/>
      <w:lvlJc w:val="left"/>
      <w:pPr>
        <w:ind w:left="1020" w:hanging="360"/>
      </w:pPr>
    </w:lvl>
    <w:lvl w:ilvl="1" w:tplc="0E461A1A">
      <w:start w:val="1"/>
      <w:numFmt w:val="decimal"/>
      <w:lvlText w:val="%2)"/>
      <w:lvlJc w:val="left"/>
      <w:pPr>
        <w:ind w:left="1020" w:hanging="360"/>
      </w:pPr>
    </w:lvl>
    <w:lvl w:ilvl="2" w:tplc="DD327A6A">
      <w:start w:val="1"/>
      <w:numFmt w:val="decimal"/>
      <w:lvlText w:val="%3)"/>
      <w:lvlJc w:val="left"/>
      <w:pPr>
        <w:ind w:left="1020" w:hanging="360"/>
      </w:pPr>
    </w:lvl>
    <w:lvl w:ilvl="3" w:tplc="AFACE33E">
      <w:start w:val="1"/>
      <w:numFmt w:val="decimal"/>
      <w:lvlText w:val="%4)"/>
      <w:lvlJc w:val="left"/>
      <w:pPr>
        <w:ind w:left="1020" w:hanging="360"/>
      </w:pPr>
    </w:lvl>
    <w:lvl w:ilvl="4" w:tplc="5254BC2C">
      <w:start w:val="1"/>
      <w:numFmt w:val="decimal"/>
      <w:lvlText w:val="%5)"/>
      <w:lvlJc w:val="left"/>
      <w:pPr>
        <w:ind w:left="1020" w:hanging="360"/>
      </w:pPr>
    </w:lvl>
    <w:lvl w:ilvl="5" w:tplc="63F051B4">
      <w:start w:val="1"/>
      <w:numFmt w:val="decimal"/>
      <w:lvlText w:val="%6)"/>
      <w:lvlJc w:val="left"/>
      <w:pPr>
        <w:ind w:left="1020" w:hanging="360"/>
      </w:pPr>
    </w:lvl>
    <w:lvl w:ilvl="6" w:tplc="E0301E2A">
      <w:start w:val="1"/>
      <w:numFmt w:val="decimal"/>
      <w:lvlText w:val="%7)"/>
      <w:lvlJc w:val="left"/>
      <w:pPr>
        <w:ind w:left="1020" w:hanging="360"/>
      </w:pPr>
    </w:lvl>
    <w:lvl w:ilvl="7" w:tplc="A3F0D0C8">
      <w:start w:val="1"/>
      <w:numFmt w:val="decimal"/>
      <w:lvlText w:val="%8)"/>
      <w:lvlJc w:val="left"/>
      <w:pPr>
        <w:ind w:left="1020" w:hanging="360"/>
      </w:pPr>
    </w:lvl>
    <w:lvl w:ilvl="8" w:tplc="22D6CF12">
      <w:start w:val="1"/>
      <w:numFmt w:val="decimal"/>
      <w:lvlText w:val="%9)"/>
      <w:lvlJc w:val="left"/>
      <w:pPr>
        <w:ind w:left="1020" w:hanging="360"/>
      </w:pPr>
    </w:lvl>
  </w:abstractNum>
  <w:abstractNum w:abstractNumId="1" w15:restartNumberingAfterBreak="0">
    <w:nsid w:val="0019684B"/>
    <w:multiLevelType w:val="hybridMultilevel"/>
    <w:tmpl w:val="94B2FC22"/>
    <w:lvl w:ilvl="0" w:tplc="598000E0">
      <w:start w:val="1"/>
      <w:numFmt w:val="lowerRoman"/>
      <w:lvlText w:val="%1)"/>
      <w:lvlJc w:val="right"/>
      <w:pPr>
        <w:ind w:left="1020" w:hanging="360"/>
      </w:pPr>
    </w:lvl>
    <w:lvl w:ilvl="1" w:tplc="D0FCCE34">
      <w:start w:val="1"/>
      <w:numFmt w:val="lowerRoman"/>
      <w:lvlText w:val="%2)"/>
      <w:lvlJc w:val="right"/>
      <w:pPr>
        <w:ind w:left="1020" w:hanging="360"/>
      </w:pPr>
    </w:lvl>
    <w:lvl w:ilvl="2" w:tplc="1CC072FE">
      <w:start w:val="1"/>
      <w:numFmt w:val="lowerRoman"/>
      <w:lvlText w:val="%3)"/>
      <w:lvlJc w:val="right"/>
      <w:pPr>
        <w:ind w:left="1020" w:hanging="360"/>
      </w:pPr>
    </w:lvl>
    <w:lvl w:ilvl="3" w:tplc="D7849E1A">
      <w:start w:val="1"/>
      <w:numFmt w:val="lowerRoman"/>
      <w:lvlText w:val="%4)"/>
      <w:lvlJc w:val="right"/>
      <w:pPr>
        <w:ind w:left="1020" w:hanging="360"/>
      </w:pPr>
    </w:lvl>
    <w:lvl w:ilvl="4" w:tplc="D87CA952">
      <w:start w:val="1"/>
      <w:numFmt w:val="lowerRoman"/>
      <w:lvlText w:val="%5)"/>
      <w:lvlJc w:val="right"/>
      <w:pPr>
        <w:ind w:left="1020" w:hanging="360"/>
      </w:pPr>
    </w:lvl>
    <w:lvl w:ilvl="5" w:tplc="2CE48746">
      <w:start w:val="1"/>
      <w:numFmt w:val="lowerRoman"/>
      <w:lvlText w:val="%6)"/>
      <w:lvlJc w:val="right"/>
      <w:pPr>
        <w:ind w:left="1020" w:hanging="360"/>
      </w:pPr>
    </w:lvl>
    <w:lvl w:ilvl="6" w:tplc="029C8F0C">
      <w:start w:val="1"/>
      <w:numFmt w:val="lowerRoman"/>
      <w:lvlText w:val="%7)"/>
      <w:lvlJc w:val="right"/>
      <w:pPr>
        <w:ind w:left="1020" w:hanging="360"/>
      </w:pPr>
    </w:lvl>
    <w:lvl w:ilvl="7" w:tplc="2676FDE8">
      <w:start w:val="1"/>
      <w:numFmt w:val="lowerRoman"/>
      <w:lvlText w:val="%8)"/>
      <w:lvlJc w:val="right"/>
      <w:pPr>
        <w:ind w:left="1020" w:hanging="360"/>
      </w:pPr>
    </w:lvl>
    <w:lvl w:ilvl="8" w:tplc="325696EE">
      <w:start w:val="1"/>
      <w:numFmt w:val="lowerRoman"/>
      <w:lvlText w:val="%9)"/>
      <w:lvlJc w:val="right"/>
      <w:pPr>
        <w:ind w:left="1020" w:hanging="360"/>
      </w:pPr>
    </w:lvl>
  </w:abstractNum>
  <w:abstractNum w:abstractNumId="2" w15:restartNumberingAfterBreak="0">
    <w:nsid w:val="00766BCB"/>
    <w:multiLevelType w:val="hybridMultilevel"/>
    <w:tmpl w:val="C8AAAC0C"/>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1235A09"/>
    <w:multiLevelType w:val="multilevel"/>
    <w:tmpl w:val="4406FBF0"/>
    <w:lvl w:ilvl="0">
      <w:start w:val="1"/>
      <w:numFmt w:val="decimal"/>
      <w:lvlText w:val="%1."/>
      <w:lvlJc w:val="left"/>
      <w:pPr>
        <w:ind w:left="360" w:hanging="360"/>
      </w:pPr>
      <w:rPr>
        <w:rFonts w:hint="default"/>
      </w:rPr>
    </w:lvl>
    <w:lvl w:ilvl="1">
      <w:start w:val="1"/>
      <w:numFmt w:val="decimal"/>
      <w:pStyle w:val="Style1"/>
      <w:isLgl/>
      <w:lvlText w:val="%1.%2"/>
      <w:lvlJc w:val="left"/>
      <w:pPr>
        <w:ind w:left="720" w:hanging="360"/>
      </w:pPr>
      <w:rPr>
        <w:rFonts w:hint="default"/>
        <w:b/>
        <w:bCs/>
        <w:color w:val="4472C4" w:themeColor="accent1"/>
        <w:sz w:val="26"/>
        <w:szCs w:val="26"/>
      </w:rPr>
    </w:lvl>
    <w:lvl w:ilvl="2">
      <w:start w:val="1"/>
      <w:numFmt w:val="decimal"/>
      <w:isLgl/>
      <w:lvlText w:val="%1.%2.%3"/>
      <w:lvlJc w:val="left"/>
      <w:pPr>
        <w:ind w:left="720" w:hanging="720"/>
      </w:pPr>
      <w:rPr>
        <w:rFonts w:hint="default"/>
        <w:b w:val="0"/>
        <w:bCs w:val="0"/>
      </w:rPr>
    </w:lvl>
    <w:lvl w:ilvl="3">
      <w:start w:val="1"/>
      <w:numFmt w:val="lowerLetter"/>
      <w:lvlText w:val="%4)"/>
      <w:lvlJc w:val="lef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24429F1"/>
    <w:multiLevelType w:val="hybridMultilevel"/>
    <w:tmpl w:val="BA4ECF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C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F06646"/>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910283"/>
    <w:multiLevelType w:val="hybridMultilevel"/>
    <w:tmpl w:val="4B2405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AF7AA0"/>
    <w:multiLevelType w:val="hybridMultilevel"/>
    <w:tmpl w:val="A21A405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2696971"/>
    <w:multiLevelType w:val="hybridMultilevel"/>
    <w:tmpl w:val="7B1E9E72"/>
    <w:lvl w:ilvl="0" w:tplc="8CF29F2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15:restartNumberingAfterBreak="0">
    <w:nsid w:val="14A649E2"/>
    <w:multiLevelType w:val="hybridMultilevel"/>
    <w:tmpl w:val="38A6BC96"/>
    <w:lvl w:ilvl="0" w:tplc="FFFFFFFF">
      <w:start w:val="1"/>
      <w:numFmt w:val="lowerLetter"/>
      <w:lvlText w:val="(%1)"/>
      <w:lvlJc w:val="left"/>
      <w:pPr>
        <w:ind w:left="927" w:hanging="360"/>
      </w:pPr>
      <w:rPr>
        <w:rFonts w:hint="default"/>
      </w:rPr>
    </w:lvl>
    <w:lvl w:ilvl="1" w:tplc="0C090001">
      <w:start w:val="1"/>
      <w:numFmt w:val="bullet"/>
      <w:lvlText w:val=""/>
      <w:lvlJc w:val="left"/>
      <w:pPr>
        <w:ind w:left="2547" w:hanging="360"/>
      </w:pPr>
      <w:rPr>
        <w:rFonts w:ascii="Symbol" w:hAnsi="Symbol"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5727BF4"/>
    <w:multiLevelType w:val="hybridMultilevel"/>
    <w:tmpl w:val="08CCD082"/>
    <w:lvl w:ilvl="0" w:tplc="A4889E1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17A96440"/>
    <w:multiLevelType w:val="hybridMultilevel"/>
    <w:tmpl w:val="41FEFCAC"/>
    <w:lvl w:ilvl="0" w:tplc="0D0AA1C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1991165F"/>
    <w:multiLevelType w:val="hybridMultilevel"/>
    <w:tmpl w:val="9BA6A338"/>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1BEF4F4A"/>
    <w:multiLevelType w:val="hybridMultilevel"/>
    <w:tmpl w:val="F0DCD0F6"/>
    <w:lvl w:ilvl="0" w:tplc="FFFFFFFF">
      <w:start w:val="1"/>
      <w:numFmt w:val="lowerRoman"/>
      <w:lvlText w:val="%1."/>
      <w:lvlJc w:val="right"/>
      <w:pPr>
        <w:ind w:left="1647" w:hanging="36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4" w15:restartNumberingAfterBreak="0">
    <w:nsid w:val="1D83519B"/>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AA4040"/>
    <w:multiLevelType w:val="multilevel"/>
    <w:tmpl w:val="1F6C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16728A"/>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7" w15:restartNumberingAfterBreak="0">
    <w:nsid w:val="21770970"/>
    <w:multiLevelType w:val="hybridMultilevel"/>
    <w:tmpl w:val="4B2405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26A01DE"/>
    <w:multiLevelType w:val="hybridMultilevel"/>
    <w:tmpl w:val="C718954E"/>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22C75C52"/>
    <w:multiLevelType w:val="hybridMultilevel"/>
    <w:tmpl w:val="E7F8DBD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27593683"/>
    <w:multiLevelType w:val="hybridMultilevel"/>
    <w:tmpl w:val="41CE04C6"/>
    <w:lvl w:ilvl="0" w:tplc="0368FCF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1" w15:restartNumberingAfterBreak="0">
    <w:nsid w:val="27AF267A"/>
    <w:multiLevelType w:val="multilevel"/>
    <w:tmpl w:val="8030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DF5C0A"/>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4A4111"/>
    <w:multiLevelType w:val="hybridMultilevel"/>
    <w:tmpl w:val="4B24056C"/>
    <w:lvl w:ilvl="0" w:tplc="77AA316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9501228"/>
    <w:multiLevelType w:val="hybridMultilevel"/>
    <w:tmpl w:val="0D1093C6"/>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2ADF5EFA"/>
    <w:multiLevelType w:val="hybridMultilevel"/>
    <w:tmpl w:val="A44A3702"/>
    <w:lvl w:ilvl="0" w:tplc="22B0FD9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15:restartNumberingAfterBreak="0">
    <w:nsid w:val="2CBE3766"/>
    <w:multiLevelType w:val="hybridMultilevel"/>
    <w:tmpl w:val="A7805036"/>
    <w:lvl w:ilvl="0" w:tplc="FFFFFFFF">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30EE4EE0"/>
    <w:multiLevelType w:val="hybridMultilevel"/>
    <w:tmpl w:val="27987744"/>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32564A70"/>
    <w:multiLevelType w:val="hybridMultilevel"/>
    <w:tmpl w:val="CA5269FC"/>
    <w:lvl w:ilvl="0" w:tplc="59B8534E">
      <w:start w:val="1"/>
      <w:numFmt w:val="lowerRoman"/>
      <w:lvlText w:val="%1)"/>
      <w:lvlJc w:val="right"/>
      <w:pPr>
        <w:ind w:left="1020" w:hanging="360"/>
      </w:pPr>
    </w:lvl>
    <w:lvl w:ilvl="1" w:tplc="5CFA7AC6">
      <w:start w:val="1"/>
      <w:numFmt w:val="lowerRoman"/>
      <w:lvlText w:val="%2)"/>
      <w:lvlJc w:val="right"/>
      <w:pPr>
        <w:ind w:left="1020" w:hanging="360"/>
      </w:pPr>
    </w:lvl>
    <w:lvl w:ilvl="2" w:tplc="6810B860">
      <w:start w:val="1"/>
      <w:numFmt w:val="lowerRoman"/>
      <w:lvlText w:val="%3)"/>
      <w:lvlJc w:val="right"/>
      <w:pPr>
        <w:ind w:left="1020" w:hanging="360"/>
      </w:pPr>
    </w:lvl>
    <w:lvl w:ilvl="3" w:tplc="BA8AFA60">
      <w:start w:val="1"/>
      <w:numFmt w:val="lowerRoman"/>
      <w:lvlText w:val="%4)"/>
      <w:lvlJc w:val="right"/>
      <w:pPr>
        <w:ind w:left="1020" w:hanging="360"/>
      </w:pPr>
    </w:lvl>
    <w:lvl w:ilvl="4" w:tplc="F48C376A">
      <w:start w:val="1"/>
      <w:numFmt w:val="lowerRoman"/>
      <w:lvlText w:val="%5)"/>
      <w:lvlJc w:val="right"/>
      <w:pPr>
        <w:ind w:left="1020" w:hanging="360"/>
      </w:pPr>
    </w:lvl>
    <w:lvl w:ilvl="5" w:tplc="249CBD02">
      <w:start w:val="1"/>
      <w:numFmt w:val="lowerRoman"/>
      <w:lvlText w:val="%6)"/>
      <w:lvlJc w:val="right"/>
      <w:pPr>
        <w:ind w:left="1020" w:hanging="360"/>
      </w:pPr>
    </w:lvl>
    <w:lvl w:ilvl="6" w:tplc="73B2DB7A">
      <w:start w:val="1"/>
      <w:numFmt w:val="lowerRoman"/>
      <w:lvlText w:val="%7)"/>
      <w:lvlJc w:val="right"/>
      <w:pPr>
        <w:ind w:left="1020" w:hanging="360"/>
      </w:pPr>
    </w:lvl>
    <w:lvl w:ilvl="7" w:tplc="723254F0">
      <w:start w:val="1"/>
      <w:numFmt w:val="lowerRoman"/>
      <w:lvlText w:val="%8)"/>
      <w:lvlJc w:val="right"/>
      <w:pPr>
        <w:ind w:left="1020" w:hanging="360"/>
      </w:pPr>
    </w:lvl>
    <w:lvl w:ilvl="8" w:tplc="EC54EA00">
      <w:start w:val="1"/>
      <w:numFmt w:val="lowerRoman"/>
      <w:lvlText w:val="%9)"/>
      <w:lvlJc w:val="right"/>
      <w:pPr>
        <w:ind w:left="1020" w:hanging="360"/>
      </w:pPr>
    </w:lvl>
  </w:abstractNum>
  <w:abstractNum w:abstractNumId="29" w15:restartNumberingAfterBreak="0">
    <w:nsid w:val="353A1E95"/>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84F73AE"/>
    <w:multiLevelType w:val="hybridMultilevel"/>
    <w:tmpl w:val="70644D44"/>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3A2A0CB3"/>
    <w:multiLevelType w:val="hybridMultilevel"/>
    <w:tmpl w:val="7B1E9E7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3C815271"/>
    <w:multiLevelType w:val="hybridMultilevel"/>
    <w:tmpl w:val="79C29308"/>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3D256844"/>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E26703C"/>
    <w:multiLevelType w:val="hybridMultilevel"/>
    <w:tmpl w:val="493295DC"/>
    <w:lvl w:ilvl="0" w:tplc="624A49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EBD1C8E"/>
    <w:multiLevelType w:val="hybridMultilevel"/>
    <w:tmpl w:val="3634E5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3F846F04"/>
    <w:multiLevelType w:val="hybridMultilevel"/>
    <w:tmpl w:val="49D290CE"/>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40460729"/>
    <w:multiLevelType w:val="hybridMultilevel"/>
    <w:tmpl w:val="F4F61D4C"/>
    <w:lvl w:ilvl="0" w:tplc="FFFFFFFF">
      <w:start w:val="1"/>
      <w:numFmt w:val="lowerLetter"/>
      <w:lvlText w:val="(%1)"/>
      <w:lvlJc w:val="left"/>
      <w:pPr>
        <w:ind w:left="927" w:hanging="360"/>
      </w:pPr>
      <w:rPr>
        <w:rFonts w:hint="default"/>
      </w:rPr>
    </w:lvl>
    <w:lvl w:ilvl="1" w:tplc="4AE6BC9E">
      <w:start w:val="1"/>
      <w:numFmt w:val="lowerRoman"/>
      <w:lvlText w:val="%2."/>
      <w:lvlJc w:val="right"/>
      <w:pPr>
        <w:ind w:left="1647" w:hanging="360"/>
      </w:pPr>
      <w:rPr>
        <w:color w:val="auto"/>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458F521A"/>
    <w:multiLevelType w:val="hybridMultilevel"/>
    <w:tmpl w:val="CD466DE4"/>
    <w:lvl w:ilvl="0" w:tplc="429A5B28">
      <w:start w:val="1"/>
      <w:numFmt w:val="lowerRoman"/>
      <w:lvlText w:val="%1)"/>
      <w:lvlJc w:val="right"/>
      <w:pPr>
        <w:ind w:left="1020" w:hanging="360"/>
      </w:pPr>
    </w:lvl>
    <w:lvl w:ilvl="1" w:tplc="6AB896D8">
      <w:start w:val="1"/>
      <w:numFmt w:val="lowerRoman"/>
      <w:lvlText w:val="%2)"/>
      <w:lvlJc w:val="right"/>
      <w:pPr>
        <w:ind w:left="1020" w:hanging="360"/>
      </w:pPr>
    </w:lvl>
    <w:lvl w:ilvl="2" w:tplc="68F04BA0">
      <w:start w:val="1"/>
      <w:numFmt w:val="lowerRoman"/>
      <w:lvlText w:val="%3)"/>
      <w:lvlJc w:val="right"/>
      <w:pPr>
        <w:ind w:left="1020" w:hanging="360"/>
      </w:pPr>
    </w:lvl>
    <w:lvl w:ilvl="3" w:tplc="B59A6F32">
      <w:start w:val="1"/>
      <w:numFmt w:val="lowerRoman"/>
      <w:lvlText w:val="%4)"/>
      <w:lvlJc w:val="right"/>
      <w:pPr>
        <w:ind w:left="1020" w:hanging="360"/>
      </w:pPr>
    </w:lvl>
    <w:lvl w:ilvl="4" w:tplc="2B42CDBA">
      <w:start w:val="1"/>
      <w:numFmt w:val="lowerRoman"/>
      <w:lvlText w:val="%5)"/>
      <w:lvlJc w:val="right"/>
      <w:pPr>
        <w:ind w:left="1020" w:hanging="360"/>
      </w:pPr>
    </w:lvl>
    <w:lvl w:ilvl="5" w:tplc="E40A074E">
      <w:start w:val="1"/>
      <w:numFmt w:val="lowerRoman"/>
      <w:lvlText w:val="%6)"/>
      <w:lvlJc w:val="right"/>
      <w:pPr>
        <w:ind w:left="1020" w:hanging="360"/>
      </w:pPr>
    </w:lvl>
    <w:lvl w:ilvl="6" w:tplc="81B8E52A">
      <w:start w:val="1"/>
      <w:numFmt w:val="lowerRoman"/>
      <w:lvlText w:val="%7)"/>
      <w:lvlJc w:val="right"/>
      <w:pPr>
        <w:ind w:left="1020" w:hanging="360"/>
      </w:pPr>
    </w:lvl>
    <w:lvl w:ilvl="7" w:tplc="0FAED9CC">
      <w:start w:val="1"/>
      <w:numFmt w:val="lowerRoman"/>
      <w:lvlText w:val="%8)"/>
      <w:lvlJc w:val="right"/>
      <w:pPr>
        <w:ind w:left="1020" w:hanging="360"/>
      </w:pPr>
    </w:lvl>
    <w:lvl w:ilvl="8" w:tplc="1E88CDDA">
      <w:start w:val="1"/>
      <w:numFmt w:val="lowerRoman"/>
      <w:lvlText w:val="%9)"/>
      <w:lvlJc w:val="right"/>
      <w:pPr>
        <w:ind w:left="1020" w:hanging="360"/>
      </w:pPr>
    </w:lvl>
  </w:abstractNum>
  <w:abstractNum w:abstractNumId="39" w15:restartNumberingAfterBreak="0">
    <w:nsid w:val="465159D3"/>
    <w:multiLevelType w:val="hybridMultilevel"/>
    <w:tmpl w:val="E7F8DBD6"/>
    <w:lvl w:ilvl="0" w:tplc="948C3BE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0" w15:restartNumberingAfterBreak="0">
    <w:nsid w:val="49307B14"/>
    <w:multiLevelType w:val="hybridMultilevel"/>
    <w:tmpl w:val="800486D4"/>
    <w:lvl w:ilvl="0" w:tplc="C8D2BB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95A3408"/>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A961787"/>
    <w:multiLevelType w:val="hybridMultilevel"/>
    <w:tmpl w:val="ACC8FA70"/>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4B23358B"/>
    <w:multiLevelType w:val="hybridMultilevel"/>
    <w:tmpl w:val="BBB81172"/>
    <w:lvl w:ilvl="0" w:tplc="AC9687D0">
      <w:start w:val="1"/>
      <w:numFmt w:val="lowerRoman"/>
      <w:lvlText w:val="%1)"/>
      <w:lvlJc w:val="right"/>
      <w:pPr>
        <w:ind w:left="1020" w:hanging="360"/>
      </w:pPr>
    </w:lvl>
    <w:lvl w:ilvl="1" w:tplc="C6F41D1A">
      <w:start w:val="1"/>
      <w:numFmt w:val="lowerRoman"/>
      <w:lvlText w:val="%2)"/>
      <w:lvlJc w:val="right"/>
      <w:pPr>
        <w:ind w:left="1020" w:hanging="360"/>
      </w:pPr>
    </w:lvl>
    <w:lvl w:ilvl="2" w:tplc="F60A6E94">
      <w:start w:val="1"/>
      <w:numFmt w:val="lowerRoman"/>
      <w:lvlText w:val="%3)"/>
      <w:lvlJc w:val="right"/>
      <w:pPr>
        <w:ind w:left="1020" w:hanging="360"/>
      </w:pPr>
    </w:lvl>
    <w:lvl w:ilvl="3" w:tplc="86E8E01A">
      <w:start w:val="1"/>
      <w:numFmt w:val="lowerRoman"/>
      <w:lvlText w:val="%4)"/>
      <w:lvlJc w:val="right"/>
      <w:pPr>
        <w:ind w:left="1020" w:hanging="360"/>
      </w:pPr>
    </w:lvl>
    <w:lvl w:ilvl="4" w:tplc="EE56F770">
      <w:start w:val="1"/>
      <w:numFmt w:val="lowerRoman"/>
      <w:lvlText w:val="%5)"/>
      <w:lvlJc w:val="right"/>
      <w:pPr>
        <w:ind w:left="1020" w:hanging="360"/>
      </w:pPr>
    </w:lvl>
    <w:lvl w:ilvl="5" w:tplc="2ABCD716">
      <w:start w:val="1"/>
      <w:numFmt w:val="lowerRoman"/>
      <w:lvlText w:val="%6)"/>
      <w:lvlJc w:val="right"/>
      <w:pPr>
        <w:ind w:left="1020" w:hanging="360"/>
      </w:pPr>
    </w:lvl>
    <w:lvl w:ilvl="6" w:tplc="EA764FAA">
      <w:start w:val="1"/>
      <w:numFmt w:val="lowerRoman"/>
      <w:lvlText w:val="%7)"/>
      <w:lvlJc w:val="right"/>
      <w:pPr>
        <w:ind w:left="1020" w:hanging="360"/>
      </w:pPr>
    </w:lvl>
    <w:lvl w:ilvl="7" w:tplc="B752531A">
      <w:start w:val="1"/>
      <w:numFmt w:val="lowerRoman"/>
      <w:lvlText w:val="%8)"/>
      <w:lvlJc w:val="right"/>
      <w:pPr>
        <w:ind w:left="1020" w:hanging="360"/>
      </w:pPr>
    </w:lvl>
    <w:lvl w:ilvl="8" w:tplc="870ECBFE">
      <w:start w:val="1"/>
      <w:numFmt w:val="lowerRoman"/>
      <w:lvlText w:val="%9)"/>
      <w:lvlJc w:val="right"/>
      <w:pPr>
        <w:ind w:left="1020" w:hanging="360"/>
      </w:pPr>
    </w:lvl>
  </w:abstractNum>
  <w:abstractNum w:abstractNumId="44" w15:restartNumberingAfterBreak="0">
    <w:nsid w:val="4C215266"/>
    <w:multiLevelType w:val="hybridMultilevel"/>
    <w:tmpl w:val="B69E60AE"/>
    <w:lvl w:ilvl="0" w:tplc="466272FE">
      <w:start w:val="1"/>
      <w:numFmt w:val="lowerRoman"/>
      <w:lvlText w:val="%1)"/>
      <w:lvlJc w:val="right"/>
      <w:pPr>
        <w:ind w:left="1020" w:hanging="360"/>
      </w:pPr>
    </w:lvl>
    <w:lvl w:ilvl="1" w:tplc="185A9DA0">
      <w:start w:val="1"/>
      <w:numFmt w:val="lowerRoman"/>
      <w:lvlText w:val="%2)"/>
      <w:lvlJc w:val="right"/>
      <w:pPr>
        <w:ind w:left="1020" w:hanging="360"/>
      </w:pPr>
    </w:lvl>
    <w:lvl w:ilvl="2" w:tplc="78582D70">
      <w:start w:val="1"/>
      <w:numFmt w:val="lowerRoman"/>
      <w:lvlText w:val="%3)"/>
      <w:lvlJc w:val="right"/>
      <w:pPr>
        <w:ind w:left="1020" w:hanging="360"/>
      </w:pPr>
    </w:lvl>
    <w:lvl w:ilvl="3" w:tplc="86481662">
      <w:start w:val="1"/>
      <w:numFmt w:val="lowerRoman"/>
      <w:lvlText w:val="%4)"/>
      <w:lvlJc w:val="right"/>
      <w:pPr>
        <w:ind w:left="1020" w:hanging="360"/>
      </w:pPr>
    </w:lvl>
    <w:lvl w:ilvl="4" w:tplc="30361046">
      <w:start w:val="1"/>
      <w:numFmt w:val="lowerRoman"/>
      <w:lvlText w:val="%5)"/>
      <w:lvlJc w:val="right"/>
      <w:pPr>
        <w:ind w:left="1020" w:hanging="360"/>
      </w:pPr>
    </w:lvl>
    <w:lvl w:ilvl="5" w:tplc="CD107DB8">
      <w:start w:val="1"/>
      <w:numFmt w:val="lowerRoman"/>
      <w:lvlText w:val="%6)"/>
      <w:lvlJc w:val="right"/>
      <w:pPr>
        <w:ind w:left="1020" w:hanging="360"/>
      </w:pPr>
    </w:lvl>
    <w:lvl w:ilvl="6" w:tplc="70420262">
      <w:start w:val="1"/>
      <w:numFmt w:val="lowerRoman"/>
      <w:lvlText w:val="%7)"/>
      <w:lvlJc w:val="right"/>
      <w:pPr>
        <w:ind w:left="1020" w:hanging="360"/>
      </w:pPr>
    </w:lvl>
    <w:lvl w:ilvl="7" w:tplc="ADB47F5E">
      <w:start w:val="1"/>
      <w:numFmt w:val="lowerRoman"/>
      <w:lvlText w:val="%8)"/>
      <w:lvlJc w:val="right"/>
      <w:pPr>
        <w:ind w:left="1020" w:hanging="360"/>
      </w:pPr>
    </w:lvl>
    <w:lvl w:ilvl="8" w:tplc="C21AF932">
      <w:start w:val="1"/>
      <w:numFmt w:val="lowerRoman"/>
      <w:lvlText w:val="%9)"/>
      <w:lvlJc w:val="right"/>
      <w:pPr>
        <w:ind w:left="1020" w:hanging="360"/>
      </w:pPr>
    </w:lvl>
  </w:abstractNum>
  <w:abstractNum w:abstractNumId="45" w15:restartNumberingAfterBreak="0">
    <w:nsid w:val="4F6D3F88"/>
    <w:multiLevelType w:val="hybridMultilevel"/>
    <w:tmpl w:val="1FD2098E"/>
    <w:lvl w:ilvl="0" w:tplc="0C1252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1295DD8"/>
    <w:multiLevelType w:val="hybridMultilevel"/>
    <w:tmpl w:val="6D76DAC4"/>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522B7950"/>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38E2821"/>
    <w:multiLevelType w:val="hybridMultilevel"/>
    <w:tmpl w:val="26CEFE8A"/>
    <w:lvl w:ilvl="0" w:tplc="7F22C786">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0C090001">
      <w:start w:val="1"/>
      <w:numFmt w:val="bullet"/>
      <w:lvlText w:val=""/>
      <w:lvlJc w:val="left"/>
      <w:pPr>
        <w:ind w:left="2547" w:hanging="360"/>
      </w:pPr>
      <w:rPr>
        <w:rFonts w:ascii="Symbol" w:hAnsi="Symbol"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9" w15:restartNumberingAfterBreak="0">
    <w:nsid w:val="53C905E1"/>
    <w:multiLevelType w:val="hybridMultilevel"/>
    <w:tmpl w:val="C1D0C486"/>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53F11986"/>
    <w:multiLevelType w:val="hybridMultilevel"/>
    <w:tmpl w:val="F0DCD0F6"/>
    <w:lvl w:ilvl="0" w:tplc="FFFFFFFF">
      <w:start w:val="1"/>
      <w:numFmt w:val="lowerRoman"/>
      <w:lvlText w:val="%1."/>
      <w:lvlJc w:val="right"/>
      <w:pPr>
        <w:ind w:left="1647" w:hanging="36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51" w15:restartNumberingAfterBreak="0">
    <w:nsid w:val="5532250D"/>
    <w:multiLevelType w:val="hybridMultilevel"/>
    <w:tmpl w:val="54C44E34"/>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0C090001">
      <w:start w:val="1"/>
      <w:numFmt w:val="bullet"/>
      <w:lvlText w:val=""/>
      <w:lvlJc w:val="left"/>
      <w:pPr>
        <w:ind w:left="502" w:hanging="360"/>
      </w:pPr>
      <w:rPr>
        <w:rFonts w:ascii="Symbol" w:hAnsi="Symbol"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56960FF2"/>
    <w:multiLevelType w:val="hybridMultilevel"/>
    <w:tmpl w:val="54908AD8"/>
    <w:lvl w:ilvl="0" w:tplc="19A8C1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69A143B"/>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7EF3035"/>
    <w:multiLevelType w:val="hybridMultilevel"/>
    <w:tmpl w:val="57FA7846"/>
    <w:lvl w:ilvl="0" w:tplc="FFFFFFFF">
      <w:start w:val="1"/>
      <w:numFmt w:val="lowerLetter"/>
      <w:lvlText w:val="(%1)"/>
      <w:lvlJc w:val="left"/>
      <w:pPr>
        <w:ind w:left="927" w:hanging="360"/>
      </w:pPr>
      <w:rPr>
        <w:rFonts w:hint="default"/>
      </w:rPr>
    </w:lvl>
    <w:lvl w:ilvl="1" w:tplc="B78022A6">
      <w:start w:val="1"/>
      <w:numFmt w:val="lowerRoman"/>
      <w:lvlText w:val="%2."/>
      <w:lvlJc w:val="right"/>
      <w:pPr>
        <w:ind w:left="1440" w:hanging="360"/>
      </w:pPr>
      <w:rPr>
        <w:color w:val="auto"/>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5" w15:restartNumberingAfterBreak="0">
    <w:nsid w:val="58E93D40"/>
    <w:multiLevelType w:val="hybridMultilevel"/>
    <w:tmpl w:val="F9CEF5E4"/>
    <w:lvl w:ilvl="0" w:tplc="B24C9092">
      <w:start w:val="1"/>
      <w:numFmt w:val="lowerRoman"/>
      <w:lvlText w:val="%1)"/>
      <w:lvlJc w:val="right"/>
      <w:pPr>
        <w:ind w:left="1020" w:hanging="360"/>
      </w:pPr>
    </w:lvl>
    <w:lvl w:ilvl="1" w:tplc="B93E22DE">
      <w:start w:val="1"/>
      <w:numFmt w:val="lowerRoman"/>
      <w:lvlText w:val="%2)"/>
      <w:lvlJc w:val="right"/>
      <w:pPr>
        <w:ind w:left="1020" w:hanging="360"/>
      </w:pPr>
    </w:lvl>
    <w:lvl w:ilvl="2" w:tplc="EB6C2504">
      <w:start w:val="1"/>
      <w:numFmt w:val="lowerRoman"/>
      <w:lvlText w:val="%3)"/>
      <w:lvlJc w:val="right"/>
      <w:pPr>
        <w:ind w:left="1020" w:hanging="360"/>
      </w:pPr>
    </w:lvl>
    <w:lvl w:ilvl="3" w:tplc="8B50113E">
      <w:start w:val="1"/>
      <w:numFmt w:val="lowerRoman"/>
      <w:lvlText w:val="%4)"/>
      <w:lvlJc w:val="right"/>
      <w:pPr>
        <w:ind w:left="1020" w:hanging="360"/>
      </w:pPr>
    </w:lvl>
    <w:lvl w:ilvl="4" w:tplc="CE367B4E">
      <w:start w:val="1"/>
      <w:numFmt w:val="lowerRoman"/>
      <w:lvlText w:val="%5)"/>
      <w:lvlJc w:val="right"/>
      <w:pPr>
        <w:ind w:left="1020" w:hanging="360"/>
      </w:pPr>
    </w:lvl>
    <w:lvl w:ilvl="5" w:tplc="F68E5BC6">
      <w:start w:val="1"/>
      <w:numFmt w:val="lowerRoman"/>
      <w:lvlText w:val="%6)"/>
      <w:lvlJc w:val="right"/>
      <w:pPr>
        <w:ind w:left="1020" w:hanging="360"/>
      </w:pPr>
    </w:lvl>
    <w:lvl w:ilvl="6" w:tplc="0E786514">
      <w:start w:val="1"/>
      <w:numFmt w:val="lowerRoman"/>
      <w:lvlText w:val="%7)"/>
      <w:lvlJc w:val="right"/>
      <w:pPr>
        <w:ind w:left="1020" w:hanging="360"/>
      </w:pPr>
    </w:lvl>
    <w:lvl w:ilvl="7" w:tplc="052CA4F2">
      <w:start w:val="1"/>
      <w:numFmt w:val="lowerRoman"/>
      <w:lvlText w:val="%8)"/>
      <w:lvlJc w:val="right"/>
      <w:pPr>
        <w:ind w:left="1020" w:hanging="360"/>
      </w:pPr>
    </w:lvl>
    <w:lvl w:ilvl="8" w:tplc="8B2C80F0">
      <w:start w:val="1"/>
      <w:numFmt w:val="lowerRoman"/>
      <w:lvlText w:val="%9)"/>
      <w:lvlJc w:val="right"/>
      <w:pPr>
        <w:ind w:left="1020" w:hanging="360"/>
      </w:pPr>
    </w:lvl>
  </w:abstractNum>
  <w:abstractNum w:abstractNumId="56" w15:restartNumberingAfterBreak="0">
    <w:nsid w:val="5AEC6404"/>
    <w:multiLevelType w:val="hybridMultilevel"/>
    <w:tmpl w:val="9468FD6E"/>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start w:val="1"/>
      <w:numFmt w:val="lowerRoman"/>
      <w:lvlText w:val="%3."/>
      <w:lvlJc w:val="right"/>
      <w:pPr>
        <w:ind w:left="1173"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7" w15:restartNumberingAfterBreak="0">
    <w:nsid w:val="5FE820B8"/>
    <w:multiLevelType w:val="hybridMultilevel"/>
    <w:tmpl w:val="22C0A3AE"/>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8" w15:restartNumberingAfterBreak="0">
    <w:nsid w:val="5FE9433B"/>
    <w:multiLevelType w:val="hybridMultilevel"/>
    <w:tmpl w:val="B9903DAC"/>
    <w:lvl w:ilvl="0" w:tplc="FFFFFFFF">
      <w:start w:val="1"/>
      <w:numFmt w:val="lowerLetter"/>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9" w15:restartNumberingAfterBreak="0">
    <w:nsid w:val="61E608B0"/>
    <w:multiLevelType w:val="hybridMultilevel"/>
    <w:tmpl w:val="A4FA9838"/>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 w15:restartNumberingAfterBreak="0">
    <w:nsid w:val="6200529D"/>
    <w:multiLevelType w:val="hybridMultilevel"/>
    <w:tmpl w:val="4CF22E9E"/>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1" w15:restartNumberingAfterBreak="0">
    <w:nsid w:val="63DB2593"/>
    <w:multiLevelType w:val="hybridMultilevel"/>
    <w:tmpl w:val="C8AAAC0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2" w15:restartNumberingAfterBreak="0">
    <w:nsid w:val="65C34471"/>
    <w:multiLevelType w:val="hybridMultilevel"/>
    <w:tmpl w:val="A6E65688"/>
    <w:lvl w:ilvl="0" w:tplc="91F6170E">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65F2469"/>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64" w15:restartNumberingAfterBreak="0">
    <w:nsid w:val="666632B9"/>
    <w:multiLevelType w:val="hybridMultilevel"/>
    <w:tmpl w:val="C8AAAC0C"/>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5" w15:restartNumberingAfterBreak="0">
    <w:nsid w:val="67987959"/>
    <w:multiLevelType w:val="hybridMultilevel"/>
    <w:tmpl w:val="2EDC1F7A"/>
    <w:lvl w:ilvl="0" w:tplc="FF1443E0">
      <w:start w:val="1"/>
      <w:numFmt w:val="decimal"/>
      <w:lvlText w:val="%1)"/>
      <w:lvlJc w:val="left"/>
      <w:pPr>
        <w:ind w:left="1020" w:hanging="360"/>
      </w:pPr>
    </w:lvl>
    <w:lvl w:ilvl="1" w:tplc="7F788EF8">
      <w:start w:val="1"/>
      <w:numFmt w:val="decimal"/>
      <w:lvlText w:val="%2)"/>
      <w:lvlJc w:val="left"/>
      <w:pPr>
        <w:ind w:left="1020" w:hanging="360"/>
      </w:pPr>
    </w:lvl>
    <w:lvl w:ilvl="2" w:tplc="5B764182">
      <w:start w:val="1"/>
      <w:numFmt w:val="decimal"/>
      <w:lvlText w:val="%3)"/>
      <w:lvlJc w:val="left"/>
      <w:pPr>
        <w:ind w:left="1020" w:hanging="360"/>
      </w:pPr>
    </w:lvl>
    <w:lvl w:ilvl="3" w:tplc="7602A164">
      <w:start w:val="1"/>
      <w:numFmt w:val="decimal"/>
      <w:lvlText w:val="%4)"/>
      <w:lvlJc w:val="left"/>
      <w:pPr>
        <w:ind w:left="1020" w:hanging="360"/>
      </w:pPr>
    </w:lvl>
    <w:lvl w:ilvl="4" w:tplc="28A81BE2">
      <w:start w:val="1"/>
      <w:numFmt w:val="decimal"/>
      <w:lvlText w:val="%5)"/>
      <w:lvlJc w:val="left"/>
      <w:pPr>
        <w:ind w:left="1020" w:hanging="360"/>
      </w:pPr>
    </w:lvl>
    <w:lvl w:ilvl="5" w:tplc="1C80A2DE">
      <w:start w:val="1"/>
      <w:numFmt w:val="decimal"/>
      <w:lvlText w:val="%6)"/>
      <w:lvlJc w:val="left"/>
      <w:pPr>
        <w:ind w:left="1020" w:hanging="360"/>
      </w:pPr>
    </w:lvl>
    <w:lvl w:ilvl="6" w:tplc="A1A263EA">
      <w:start w:val="1"/>
      <w:numFmt w:val="decimal"/>
      <w:lvlText w:val="%7)"/>
      <w:lvlJc w:val="left"/>
      <w:pPr>
        <w:ind w:left="1020" w:hanging="360"/>
      </w:pPr>
    </w:lvl>
    <w:lvl w:ilvl="7" w:tplc="748488CE">
      <w:start w:val="1"/>
      <w:numFmt w:val="decimal"/>
      <w:lvlText w:val="%8)"/>
      <w:lvlJc w:val="left"/>
      <w:pPr>
        <w:ind w:left="1020" w:hanging="360"/>
      </w:pPr>
    </w:lvl>
    <w:lvl w:ilvl="8" w:tplc="DA86F6EA">
      <w:start w:val="1"/>
      <w:numFmt w:val="decimal"/>
      <w:lvlText w:val="%9)"/>
      <w:lvlJc w:val="left"/>
      <w:pPr>
        <w:ind w:left="1020" w:hanging="360"/>
      </w:pPr>
    </w:lvl>
  </w:abstractNum>
  <w:abstractNum w:abstractNumId="66" w15:restartNumberingAfterBreak="0">
    <w:nsid w:val="6A6024F5"/>
    <w:multiLevelType w:val="hybridMultilevel"/>
    <w:tmpl w:val="1654F268"/>
    <w:lvl w:ilvl="0" w:tplc="A608154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7" w15:restartNumberingAfterBreak="0">
    <w:nsid w:val="6A6D215A"/>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C1F291C"/>
    <w:multiLevelType w:val="hybridMultilevel"/>
    <w:tmpl w:val="AE82655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C6C3C73"/>
    <w:multiLevelType w:val="hybridMultilevel"/>
    <w:tmpl w:val="A44A3702"/>
    <w:lvl w:ilvl="0" w:tplc="22B0FD9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0" w15:restartNumberingAfterBreak="0">
    <w:nsid w:val="6D790BAC"/>
    <w:multiLevelType w:val="hybridMultilevel"/>
    <w:tmpl w:val="2042EBFA"/>
    <w:lvl w:ilvl="0" w:tplc="5852C1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1" w15:restartNumberingAfterBreak="0">
    <w:nsid w:val="6DC26DBD"/>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72" w15:restartNumberingAfterBreak="0">
    <w:nsid w:val="6F987829"/>
    <w:multiLevelType w:val="multilevel"/>
    <w:tmpl w:val="FC16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A97EEB"/>
    <w:multiLevelType w:val="hybridMultilevel"/>
    <w:tmpl w:val="C1CA04D0"/>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4" w15:restartNumberingAfterBreak="0">
    <w:nsid w:val="6FB7076E"/>
    <w:multiLevelType w:val="hybridMultilevel"/>
    <w:tmpl w:val="501EF880"/>
    <w:lvl w:ilvl="0" w:tplc="5852C1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5" w15:restartNumberingAfterBreak="0">
    <w:nsid w:val="70D906B5"/>
    <w:multiLevelType w:val="hybridMultilevel"/>
    <w:tmpl w:val="00D89E3E"/>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6" w15:restartNumberingAfterBreak="0">
    <w:nsid w:val="71AB0E28"/>
    <w:multiLevelType w:val="hybridMultilevel"/>
    <w:tmpl w:val="812C17B6"/>
    <w:lvl w:ilvl="0" w:tplc="1D28DE48">
      <w:start w:val="1"/>
      <w:numFmt w:val="lowerRoman"/>
      <w:lvlText w:val="%1)"/>
      <w:lvlJc w:val="right"/>
      <w:pPr>
        <w:ind w:left="1020" w:hanging="360"/>
      </w:pPr>
    </w:lvl>
    <w:lvl w:ilvl="1" w:tplc="1ABCF5A0">
      <w:start w:val="1"/>
      <w:numFmt w:val="lowerRoman"/>
      <w:lvlText w:val="%2)"/>
      <w:lvlJc w:val="right"/>
      <w:pPr>
        <w:ind w:left="1020" w:hanging="360"/>
      </w:pPr>
    </w:lvl>
    <w:lvl w:ilvl="2" w:tplc="A468C87E">
      <w:start w:val="1"/>
      <w:numFmt w:val="lowerRoman"/>
      <w:lvlText w:val="%3)"/>
      <w:lvlJc w:val="right"/>
      <w:pPr>
        <w:ind w:left="1020" w:hanging="360"/>
      </w:pPr>
    </w:lvl>
    <w:lvl w:ilvl="3" w:tplc="35BA7428">
      <w:start w:val="1"/>
      <w:numFmt w:val="lowerRoman"/>
      <w:lvlText w:val="%4)"/>
      <w:lvlJc w:val="right"/>
      <w:pPr>
        <w:ind w:left="1020" w:hanging="360"/>
      </w:pPr>
    </w:lvl>
    <w:lvl w:ilvl="4" w:tplc="C6BA7532">
      <w:start w:val="1"/>
      <w:numFmt w:val="lowerRoman"/>
      <w:lvlText w:val="%5)"/>
      <w:lvlJc w:val="right"/>
      <w:pPr>
        <w:ind w:left="1020" w:hanging="360"/>
      </w:pPr>
    </w:lvl>
    <w:lvl w:ilvl="5" w:tplc="91F02DEC">
      <w:start w:val="1"/>
      <w:numFmt w:val="lowerRoman"/>
      <w:lvlText w:val="%6)"/>
      <w:lvlJc w:val="right"/>
      <w:pPr>
        <w:ind w:left="1020" w:hanging="360"/>
      </w:pPr>
    </w:lvl>
    <w:lvl w:ilvl="6" w:tplc="1ADE16C0">
      <w:start w:val="1"/>
      <w:numFmt w:val="lowerRoman"/>
      <w:lvlText w:val="%7)"/>
      <w:lvlJc w:val="right"/>
      <w:pPr>
        <w:ind w:left="1020" w:hanging="360"/>
      </w:pPr>
    </w:lvl>
    <w:lvl w:ilvl="7" w:tplc="1E9216EA">
      <w:start w:val="1"/>
      <w:numFmt w:val="lowerRoman"/>
      <w:lvlText w:val="%8)"/>
      <w:lvlJc w:val="right"/>
      <w:pPr>
        <w:ind w:left="1020" w:hanging="360"/>
      </w:pPr>
    </w:lvl>
    <w:lvl w:ilvl="8" w:tplc="904AF25E">
      <w:start w:val="1"/>
      <w:numFmt w:val="lowerRoman"/>
      <w:lvlText w:val="%9)"/>
      <w:lvlJc w:val="right"/>
      <w:pPr>
        <w:ind w:left="1020" w:hanging="360"/>
      </w:pPr>
    </w:lvl>
  </w:abstractNum>
  <w:abstractNum w:abstractNumId="77" w15:restartNumberingAfterBreak="0">
    <w:nsid w:val="749833BA"/>
    <w:multiLevelType w:val="hybridMultilevel"/>
    <w:tmpl w:val="E7F8DBD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8" w15:restartNumberingAfterBreak="0">
    <w:nsid w:val="76C53FEE"/>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79" w15:restartNumberingAfterBreak="0">
    <w:nsid w:val="76EB54F9"/>
    <w:multiLevelType w:val="hybridMultilevel"/>
    <w:tmpl w:val="3B9095EA"/>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0" w15:restartNumberingAfterBreak="0">
    <w:nsid w:val="77A82F78"/>
    <w:multiLevelType w:val="hybridMultilevel"/>
    <w:tmpl w:val="55AAE14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 w15:restartNumberingAfterBreak="0">
    <w:nsid w:val="77EC674B"/>
    <w:multiLevelType w:val="hybridMultilevel"/>
    <w:tmpl w:val="F0DCD0F6"/>
    <w:lvl w:ilvl="0" w:tplc="0C09001B">
      <w:start w:val="1"/>
      <w:numFmt w:val="lowerRoman"/>
      <w:lvlText w:val="%1."/>
      <w:lvlJc w:val="right"/>
      <w:pPr>
        <w:ind w:left="1647" w:hanging="360"/>
      </w:pPr>
    </w:lvl>
    <w:lvl w:ilvl="1" w:tplc="0C090019" w:tentative="1">
      <w:start w:val="1"/>
      <w:numFmt w:val="lowerLetter"/>
      <w:lvlText w:val="%2."/>
      <w:lvlJc w:val="left"/>
      <w:pPr>
        <w:ind w:left="2367" w:hanging="360"/>
      </w:pPr>
    </w:lvl>
    <w:lvl w:ilvl="2" w:tplc="0C09001B">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82" w15:restartNumberingAfterBreak="0">
    <w:nsid w:val="77EC677B"/>
    <w:multiLevelType w:val="hybridMultilevel"/>
    <w:tmpl w:val="54908A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9894CCC"/>
    <w:multiLevelType w:val="hybridMultilevel"/>
    <w:tmpl w:val="D7FA341E"/>
    <w:lvl w:ilvl="0" w:tplc="A8B263AE">
      <w:start w:val="1"/>
      <w:numFmt w:val="lowerRoman"/>
      <w:lvlText w:val="%1)"/>
      <w:lvlJc w:val="right"/>
      <w:pPr>
        <w:ind w:left="1020" w:hanging="360"/>
      </w:pPr>
    </w:lvl>
    <w:lvl w:ilvl="1" w:tplc="82EACE98">
      <w:start w:val="1"/>
      <w:numFmt w:val="lowerRoman"/>
      <w:lvlText w:val="%2)"/>
      <w:lvlJc w:val="right"/>
      <w:pPr>
        <w:ind w:left="1020" w:hanging="360"/>
      </w:pPr>
    </w:lvl>
    <w:lvl w:ilvl="2" w:tplc="20C8E796">
      <w:start w:val="1"/>
      <w:numFmt w:val="lowerRoman"/>
      <w:lvlText w:val="%3)"/>
      <w:lvlJc w:val="right"/>
      <w:pPr>
        <w:ind w:left="1020" w:hanging="360"/>
      </w:pPr>
    </w:lvl>
    <w:lvl w:ilvl="3" w:tplc="268077A4">
      <w:start w:val="1"/>
      <w:numFmt w:val="lowerRoman"/>
      <w:lvlText w:val="%4)"/>
      <w:lvlJc w:val="right"/>
      <w:pPr>
        <w:ind w:left="1020" w:hanging="360"/>
      </w:pPr>
    </w:lvl>
    <w:lvl w:ilvl="4" w:tplc="33BAF77C">
      <w:start w:val="1"/>
      <w:numFmt w:val="lowerRoman"/>
      <w:lvlText w:val="%5)"/>
      <w:lvlJc w:val="right"/>
      <w:pPr>
        <w:ind w:left="1020" w:hanging="360"/>
      </w:pPr>
    </w:lvl>
    <w:lvl w:ilvl="5" w:tplc="F94EAC32">
      <w:start w:val="1"/>
      <w:numFmt w:val="lowerRoman"/>
      <w:lvlText w:val="%6)"/>
      <w:lvlJc w:val="right"/>
      <w:pPr>
        <w:ind w:left="1020" w:hanging="360"/>
      </w:pPr>
    </w:lvl>
    <w:lvl w:ilvl="6" w:tplc="9036049C">
      <w:start w:val="1"/>
      <w:numFmt w:val="lowerRoman"/>
      <w:lvlText w:val="%7)"/>
      <w:lvlJc w:val="right"/>
      <w:pPr>
        <w:ind w:left="1020" w:hanging="360"/>
      </w:pPr>
    </w:lvl>
    <w:lvl w:ilvl="7" w:tplc="259C1CEE">
      <w:start w:val="1"/>
      <w:numFmt w:val="lowerRoman"/>
      <w:lvlText w:val="%8)"/>
      <w:lvlJc w:val="right"/>
      <w:pPr>
        <w:ind w:left="1020" w:hanging="360"/>
      </w:pPr>
    </w:lvl>
    <w:lvl w:ilvl="8" w:tplc="606807A8">
      <w:start w:val="1"/>
      <w:numFmt w:val="lowerRoman"/>
      <w:lvlText w:val="%9)"/>
      <w:lvlJc w:val="right"/>
      <w:pPr>
        <w:ind w:left="1020" w:hanging="360"/>
      </w:pPr>
    </w:lvl>
  </w:abstractNum>
  <w:abstractNum w:abstractNumId="84" w15:restartNumberingAfterBreak="0">
    <w:nsid w:val="7A107977"/>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7B04139C"/>
    <w:multiLevelType w:val="hybridMultilevel"/>
    <w:tmpl w:val="55AAE14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6" w15:restartNumberingAfterBreak="0">
    <w:nsid w:val="7B5708A3"/>
    <w:multiLevelType w:val="hybridMultilevel"/>
    <w:tmpl w:val="15E40AC8"/>
    <w:lvl w:ilvl="0" w:tplc="5852C1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7" w15:restartNumberingAfterBreak="0">
    <w:nsid w:val="7D266F3B"/>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D94609B"/>
    <w:multiLevelType w:val="hybridMultilevel"/>
    <w:tmpl w:val="A21A4052"/>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9" w15:restartNumberingAfterBreak="0">
    <w:nsid w:val="7DD6598E"/>
    <w:multiLevelType w:val="hybridMultilevel"/>
    <w:tmpl w:val="E8E67412"/>
    <w:lvl w:ilvl="0" w:tplc="FFFFFFFF">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0" w15:restartNumberingAfterBreak="0">
    <w:nsid w:val="7EB25742"/>
    <w:multiLevelType w:val="hybridMultilevel"/>
    <w:tmpl w:val="501EF88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1" w15:restartNumberingAfterBreak="0">
    <w:nsid w:val="7F4130AA"/>
    <w:multiLevelType w:val="hybridMultilevel"/>
    <w:tmpl w:val="C018DE5E"/>
    <w:lvl w:ilvl="0" w:tplc="FFFFFFFF">
      <w:start w:val="1"/>
      <w:numFmt w:val="lowerLetter"/>
      <w:lvlText w:val="(%1)"/>
      <w:lvlJc w:val="left"/>
      <w:pPr>
        <w:ind w:left="927" w:hanging="360"/>
      </w:pPr>
      <w:rPr>
        <w:rFonts w:hint="default"/>
      </w:rPr>
    </w:lvl>
    <w:lvl w:ilvl="1" w:tplc="0C09001B">
      <w:start w:val="1"/>
      <w:numFmt w:val="lowerRoman"/>
      <w:lvlText w:val="%2."/>
      <w:lvlJc w:val="right"/>
      <w:pPr>
        <w:ind w:left="1440"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2" w15:restartNumberingAfterBreak="0">
    <w:nsid w:val="7FD8538F"/>
    <w:multiLevelType w:val="hybridMultilevel"/>
    <w:tmpl w:val="E78A1E9A"/>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792818626">
    <w:abstractNumId w:val="3"/>
  </w:num>
  <w:num w:numId="2" w16cid:durableId="569003926">
    <w:abstractNumId w:val="49"/>
  </w:num>
  <w:num w:numId="3" w16cid:durableId="173618580">
    <w:abstractNumId w:val="48"/>
  </w:num>
  <w:num w:numId="4" w16cid:durableId="1559439742">
    <w:abstractNumId w:val="17"/>
  </w:num>
  <w:num w:numId="5" w16cid:durableId="952906420">
    <w:abstractNumId w:val="27"/>
  </w:num>
  <w:num w:numId="6" w16cid:durableId="675961955">
    <w:abstractNumId w:val="88"/>
  </w:num>
  <w:num w:numId="7" w16cid:durableId="647898297">
    <w:abstractNumId w:val="7"/>
  </w:num>
  <w:num w:numId="8" w16cid:durableId="2049597500">
    <w:abstractNumId w:val="2"/>
  </w:num>
  <w:num w:numId="9" w16cid:durableId="1408571431">
    <w:abstractNumId w:val="5"/>
  </w:num>
  <w:num w:numId="10" w16cid:durableId="1648168167">
    <w:abstractNumId w:val="47"/>
  </w:num>
  <w:num w:numId="11" w16cid:durableId="1600913665">
    <w:abstractNumId w:val="57"/>
  </w:num>
  <w:num w:numId="12" w16cid:durableId="1921987191">
    <w:abstractNumId w:val="56"/>
  </w:num>
  <w:num w:numId="13" w16cid:durableId="1945527080">
    <w:abstractNumId w:val="36"/>
  </w:num>
  <w:num w:numId="14" w16cid:durableId="1463890729">
    <w:abstractNumId w:val="42"/>
  </w:num>
  <w:num w:numId="15" w16cid:durableId="572588325">
    <w:abstractNumId w:val="91"/>
  </w:num>
  <w:num w:numId="16" w16cid:durableId="1583027390">
    <w:abstractNumId w:val="54"/>
  </w:num>
  <w:num w:numId="17" w16cid:durableId="321084936">
    <w:abstractNumId w:val="32"/>
  </w:num>
  <w:num w:numId="18" w16cid:durableId="872546740">
    <w:abstractNumId w:val="79"/>
  </w:num>
  <w:num w:numId="19" w16cid:durableId="1170364958">
    <w:abstractNumId w:val="73"/>
  </w:num>
  <w:num w:numId="20" w16cid:durableId="569728691">
    <w:abstractNumId w:val="18"/>
  </w:num>
  <w:num w:numId="21" w16cid:durableId="1280599397">
    <w:abstractNumId w:val="82"/>
  </w:num>
  <w:num w:numId="22" w16cid:durableId="1445419341">
    <w:abstractNumId w:val="58"/>
  </w:num>
  <w:num w:numId="23" w16cid:durableId="326787431">
    <w:abstractNumId w:val="78"/>
  </w:num>
  <w:num w:numId="24" w16cid:durableId="1751192604">
    <w:abstractNumId w:val="16"/>
  </w:num>
  <w:num w:numId="25" w16cid:durableId="1148135939">
    <w:abstractNumId w:val="50"/>
  </w:num>
  <w:num w:numId="26" w16cid:durableId="771781160">
    <w:abstractNumId w:val="13"/>
  </w:num>
  <w:num w:numId="27" w16cid:durableId="1797216705">
    <w:abstractNumId w:val="68"/>
  </w:num>
  <w:num w:numId="28" w16cid:durableId="513804606">
    <w:abstractNumId w:val="40"/>
  </w:num>
  <w:num w:numId="29" w16cid:durableId="660622877">
    <w:abstractNumId w:val="62"/>
  </w:num>
  <w:num w:numId="30" w16cid:durableId="1911844511">
    <w:abstractNumId w:val="3"/>
    <w:lvlOverride w:ilvl="0">
      <w:startOverride w:val="7"/>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2632468">
    <w:abstractNumId w:val="87"/>
  </w:num>
  <w:num w:numId="32" w16cid:durableId="1789473469">
    <w:abstractNumId w:val="84"/>
  </w:num>
  <w:num w:numId="33" w16cid:durableId="1508709142">
    <w:abstractNumId w:val="41"/>
  </w:num>
  <w:num w:numId="34" w16cid:durableId="1630361493">
    <w:abstractNumId w:val="33"/>
  </w:num>
  <w:num w:numId="35" w16cid:durableId="1644384381">
    <w:abstractNumId w:val="67"/>
  </w:num>
  <w:num w:numId="36" w16cid:durableId="247807629">
    <w:abstractNumId w:val="23"/>
  </w:num>
  <w:num w:numId="37" w16cid:durableId="883061428">
    <w:abstractNumId w:val="66"/>
  </w:num>
  <w:num w:numId="38" w16cid:durableId="306206543">
    <w:abstractNumId w:val="39"/>
  </w:num>
  <w:num w:numId="39" w16cid:durableId="2079013286">
    <w:abstractNumId w:val="10"/>
  </w:num>
  <w:num w:numId="40" w16cid:durableId="1290238667">
    <w:abstractNumId w:val="85"/>
  </w:num>
  <w:num w:numId="41" w16cid:durableId="858350457">
    <w:abstractNumId w:val="86"/>
  </w:num>
  <w:num w:numId="42" w16cid:durableId="249237151">
    <w:abstractNumId w:val="74"/>
  </w:num>
  <w:num w:numId="43" w16cid:durableId="888803663">
    <w:abstractNumId w:val="80"/>
  </w:num>
  <w:num w:numId="44" w16cid:durableId="1854145465">
    <w:abstractNumId w:val="89"/>
  </w:num>
  <w:num w:numId="45" w16cid:durableId="2010016316">
    <w:abstractNumId w:val="26"/>
  </w:num>
  <w:num w:numId="46" w16cid:durableId="507214161">
    <w:abstractNumId w:val="61"/>
  </w:num>
  <w:num w:numId="47" w16cid:durableId="375080660">
    <w:abstractNumId w:val="12"/>
  </w:num>
  <w:num w:numId="48" w16cid:durableId="504249633">
    <w:abstractNumId w:val="64"/>
  </w:num>
  <w:num w:numId="49" w16cid:durableId="1648851066">
    <w:abstractNumId w:val="53"/>
  </w:num>
  <w:num w:numId="50" w16cid:durableId="242646309">
    <w:abstractNumId w:val="14"/>
  </w:num>
  <w:num w:numId="51" w16cid:durableId="165022840">
    <w:abstractNumId w:val="22"/>
  </w:num>
  <w:num w:numId="52" w16cid:durableId="1473717521">
    <w:abstractNumId w:val="29"/>
  </w:num>
  <w:num w:numId="53" w16cid:durableId="494957115">
    <w:abstractNumId w:val="6"/>
  </w:num>
  <w:num w:numId="54" w16cid:durableId="869222222">
    <w:abstractNumId w:val="19"/>
  </w:num>
  <w:num w:numId="55" w16cid:durableId="1536776497">
    <w:abstractNumId w:val="51"/>
  </w:num>
  <w:num w:numId="56" w16cid:durableId="374890049">
    <w:abstractNumId w:val="75"/>
  </w:num>
  <w:num w:numId="57" w16cid:durableId="441346505">
    <w:abstractNumId w:val="37"/>
  </w:num>
  <w:num w:numId="58" w16cid:durableId="334265377">
    <w:abstractNumId w:val="24"/>
  </w:num>
  <w:num w:numId="59" w16cid:durableId="1194609463">
    <w:abstractNumId w:val="92"/>
  </w:num>
  <w:num w:numId="60" w16cid:durableId="687872063">
    <w:abstractNumId w:val="46"/>
  </w:num>
  <w:num w:numId="61" w16cid:durableId="78450750">
    <w:abstractNumId w:val="60"/>
  </w:num>
  <w:num w:numId="62" w16cid:durableId="547684991">
    <w:abstractNumId w:val="59"/>
  </w:num>
  <w:num w:numId="63" w16cid:durableId="1073700727">
    <w:abstractNumId w:val="52"/>
  </w:num>
  <w:num w:numId="64" w16cid:durableId="357705609">
    <w:abstractNumId w:val="90"/>
  </w:num>
  <w:num w:numId="65" w16cid:durableId="863523417">
    <w:abstractNumId w:val="70"/>
  </w:num>
  <w:num w:numId="66" w16cid:durableId="1176114758">
    <w:abstractNumId w:val="11"/>
  </w:num>
  <w:num w:numId="67" w16cid:durableId="783503060">
    <w:abstractNumId w:val="8"/>
  </w:num>
  <w:num w:numId="68" w16cid:durableId="737829932">
    <w:abstractNumId w:val="69"/>
  </w:num>
  <w:num w:numId="69" w16cid:durableId="2002347502">
    <w:abstractNumId w:val="34"/>
  </w:num>
  <w:num w:numId="70" w16cid:durableId="1876188945">
    <w:abstractNumId w:val="45"/>
  </w:num>
  <w:num w:numId="71" w16cid:durableId="1659966058">
    <w:abstractNumId w:val="20"/>
  </w:num>
  <w:num w:numId="72" w16cid:durableId="302974749">
    <w:abstractNumId w:val="77"/>
  </w:num>
  <w:num w:numId="73" w16cid:durableId="257519131">
    <w:abstractNumId w:val="81"/>
  </w:num>
  <w:num w:numId="74" w16cid:durableId="1230845620">
    <w:abstractNumId w:val="71"/>
  </w:num>
  <w:num w:numId="75" w16cid:durableId="980304975">
    <w:abstractNumId w:val="63"/>
  </w:num>
  <w:num w:numId="76" w16cid:durableId="1649048558">
    <w:abstractNumId w:val="25"/>
  </w:num>
  <w:num w:numId="77" w16cid:durableId="197089682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55617364">
    <w:abstractNumId w:val="35"/>
  </w:num>
  <w:num w:numId="79" w16cid:durableId="898244328">
    <w:abstractNumId w:val="4"/>
  </w:num>
  <w:num w:numId="80" w16cid:durableId="1126195320">
    <w:abstractNumId w:val="30"/>
  </w:num>
  <w:num w:numId="81" w16cid:durableId="1141966698">
    <w:abstractNumId w:val="3"/>
  </w:num>
  <w:num w:numId="82" w16cid:durableId="775909780">
    <w:abstractNumId w:val="0"/>
  </w:num>
  <w:num w:numId="83" w16cid:durableId="196361045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10672236">
    <w:abstractNumId w:val="65"/>
  </w:num>
  <w:num w:numId="85" w16cid:durableId="1725982715">
    <w:abstractNumId w:val="1"/>
  </w:num>
  <w:num w:numId="86" w16cid:durableId="1042437572">
    <w:abstractNumId w:val="43"/>
  </w:num>
  <w:num w:numId="87" w16cid:durableId="1581136952">
    <w:abstractNumId w:val="38"/>
  </w:num>
  <w:num w:numId="88" w16cid:durableId="37819958">
    <w:abstractNumId w:val="83"/>
  </w:num>
  <w:num w:numId="89" w16cid:durableId="1243180148">
    <w:abstractNumId w:val="28"/>
  </w:num>
  <w:num w:numId="90" w16cid:durableId="1300765081">
    <w:abstractNumId w:val="76"/>
  </w:num>
  <w:num w:numId="91" w16cid:durableId="1834174250">
    <w:abstractNumId w:val="55"/>
  </w:num>
  <w:num w:numId="92" w16cid:durableId="1595093788">
    <w:abstractNumId w:val="44"/>
  </w:num>
  <w:num w:numId="93" w16cid:durableId="1273170751">
    <w:abstractNumId w:val="21"/>
  </w:num>
  <w:num w:numId="94" w16cid:durableId="230041446">
    <w:abstractNumId w:val="15"/>
  </w:num>
  <w:num w:numId="95" w16cid:durableId="396587446">
    <w:abstractNumId w:val="72"/>
  </w:num>
  <w:num w:numId="96" w16cid:durableId="1885674372">
    <w:abstractNumId w:val="31"/>
  </w:num>
  <w:num w:numId="97" w16cid:durableId="828132941">
    <w:abstractNumId w:val="9"/>
  </w:num>
  <w:num w:numId="98" w16cid:durableId="987132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CB"/>
    <w:rsid w:val="00000002"/>
    <w:rsid w:val="00000395"/>
    <w:rsid w:val="000005EF"/>
    <w:rsid w:val="000009CC"/>
    <w:rsid w:val="00001156"/>
    <w:rsid w:val="000013EC"/>
    <w:rsid w:val="0000173C"/>
    <w:rsid w:val="00001C02"/>
    <w:rsid w:val="00001DA3"/>
    <w:rsid w:val="000026E2"/>
    <w:rsid w:val="000038A9"/>
    <w:rsid w:val="00003A10"/>
    <w:rsid w:val="00003DBA"/>
    <w:rsid w:val="00003FBA"/>
    <w:rsid w:val="00004327"/>
    <w:rsid w:val="00004562"/>
    <w:rsid w:val="0000470E"/>
    <w:rsid w:val="00004F92"/>
    <w:rsid w:val="00005093"/>
    <w:rsid w:val="0000577C"/>
    <w:rsid w:val="0000608E"/>
    <w:rsid w:val="000062C8"/>
    <w:rsid w:val="000062D3"/>
    <w:rsid w:val="00006449"/>
    <w:rsid w:val="00006B39"/>
    <w:rsid w:val="00006E4C"/>
    <w:rsid w:val="00007422"/>
    <w:rsid w:val="0000752A"/>
    <w:rsid w:val="00007DD2"/>
    <w:rsid w:val="00007ECB"/>
    <w:rsid w:val="00010427"/>
    <w:rsid w:val="00010C49"/>
    <w:rsid w:val="00010E88"/>
    <w:rsid w:val="00010EFA"/>
    <w:rsid w:val="0001110C"/>
    <w:rsid w:val="000111FD"/>
    <w:rsid w:val="00011211"/>
    <w:rsid w:val="00011AFE"/>
    <w:rsid w:val="00011FF0"/>
    <w:rsid w:val="000127B4"/>
    <w:rsid w:val="000127CD"/>
    <w:rsid w:val="0001291E"/>
    <w:rsid w:val="00012AB9"/>
    <w:rsid w:val="00012B3B"/>
    <w:rsid w:val="00012FE1"/>
    <w:rsid w:val="00013288"/>
    <w:rsid w:val="00013460"/>
    <w:rsid w:val="00013980"/>
    <w:rsid w:val="00014157"/>
    <w:rsid w:val="00014F1B"/>
    <w:rsid w:val="00015093"/>
    <w:rsid w:val="0001509A"/>
    <w:rsid w:val="0001562B"/>
    <w:rsid w:val="000157C0"/>
    <w:rsid w:val="000159E7"/>
    <w:rsid w:val="00015EF6"/>
    <w:rsid w:val="00015F22"/>
    <w:rsid w:val="00016215"/>
    <w:rsid w:val="00016B2F"/>
    <w:rsid w:val="00016CB0"/>
    <w:rsid w:val="00016F98"/>
    <w:rsid w:val="0001711B"/>
    <w:rsid w:val="00017314"/>
    <w:rsid w:val="000175CE"/>
    <w:rsid w:val="000177F6"/>
    <w:rsid w:val="000178DE"/>
    <w:rsid w:val="000179AD"/>
    <w:rsid w:val="00020E04"/>
    <w:rsid w:val="00020F66"/>
    <w:rsid w:val="000217D0"/>
    <w:rsid w:val="000219F3"/>
    <w:rsid w:val="000221D0"/>
    <w:rsid w:val="0002278C"/>
    <w:rsid w:val="000227EB"/>
    <w:rsid w:val="00022AF0"/>
    <w:rsid w:val="00022BA4"/>
    <w:rsid w:val="00024021"/>
    <w:rsid w:val="000249F6"/>
    <w:rsid w:val="00024AE9"/>
    <w:rsid w:val="000253B1"/>
    <w:rsid w:val="00025734"/>
    <w:rsid w:val="000257DB"/>
    <w:rsid w:val="0002688E"/>
    <w:rsid w:val="000270B0"/>
    <w:rsid w:val="000274C9"/>
    <w:rsid w:val="000274EB"/>
    <w:rsid w:val="00027FC3"/>
    <w:rsid w:val="000302F7"/>
    <w:rsid w:val="00030314"/>
    <w:rsid w:val="00030444"/>
    <w:rsid w:val="00030824"/>
    <w:rsid w:val="00030FEE"/>
    <w:rsid w:val="00031173"/>
    <w:rsid w:val="000312FE"/>
    <w:rsid w:val="00031688"/>
    <w:rsid w:val="000317BE"/>
    <w:rsid w:val="00031B48"/>
    <w:rsid w:val="000323A7"/>
    <w:rsid w:val="00032844"/>
    <w:rsid w:val="0003295E"/>
    <w:rsid w:val="0003297B"/>
    <w:rsid w:val="00033CFA"/>
    <w:rsid w:val="00034BCB"/>
    <w:rsid w:val="00034C9B"/>
    <w:rsid w:val="00034DD6"/>
    <w:rsid w:val="00035F8D"/>
    <w:rsid w:val="000362CF"/>
    <w:rsid w:val="0003633A"/>
    <w:rsid w:val="0003652F"/>
    <w:rsid w:val="000368F1"/>
    <w:rsid w:val="0003696C"/>
    <w:rsid w:val="00036AE5"/>
    <w:rsid w:val="00036DDC"/>
    <w:rsid w:val="000379D1"/>
    <w:rsid w:val="00037B83"/>
    <w:rsid w:val="00037E7A"/>
    <w:rsid w:val="00040DE5"/>
    <w:rsid w:val="00040F71"/>
    <w:rsid w:val="000410BB"/>
    <w:rsid w:val="00041595"/>
    <w:rsid w:val="0004177C"/>
    <w:rsid w:val="00041B87"/>
    <w:rsid w:val="00041D2A"/>
    <w:rsid w:val="000424BC"/>
    <w:rsid w:val="00042D69"/>
    <w:rsid w:val="00043E7D"/>
    <w:rsid w:val="00043FC8"/>
    <w:rsid w:val="0004401C"/>
    <w:rsid w:val="000447FC"/>
    <w:rsid w:val="00044A34"/>
    <w:rsid w:val="00045345"/>
    <w:rsid w:val="000453F7"/>
    <w:rsid w:val="0004557A"/>
    <w:rsid w:val="00045C61"/>
    <w:rsid w:val="00046BCC"/>
    <w:rsid w:val="000477DF"/>
    <w:rsid w:val="00047D07"/>
    <w:rsid w:val="000503F1"/>
    <w:rsid w:val="00050611"/>
    <w:rsid w:val="00050A35"/>
    <w:rsid w:val="00051244"/>
    <w:rsid w:val="000512E4"/>
    <w:rsid w:val="000516A7"/>
    <w:rsid w:val="000516E7"/>
    <w:rsid w:val="000516FD"/>
    <w:rsid w:val="00051B56"/>
    <w:rsid w:val="0005226E"/>
    <w:rsid w:val="000522AF"/>
    <w:rsid w:val="000523F6"/>
    <w:rsid w:val="00052B82"/>
    <w:rsid w:val="000532E2"/>
    <w:rsid w:val="000535B1"/>
    <w:rsid w:val="00053F1C"/>
    <w:rsid w:val="000542EC"/>
    <w:rsid w:val="00054451"/>
    <w:rsid w:val="0005447F"/>
    <w:rsid w:val="00054A20"/>
    <w:rsid w:val="00054BFA"/>
    <w:rsid w:val="0005523B"/>
    <w:rsid w:val="0005561C"/>
    <w:rsid w:val="000557B7"/>
    <w:rsid w:val="00055CBC"/>
    <w:rsid w:val="00057549"/>
    <w:rsid w:val="00057637"/>
    <w:rsid w:val="00057DD3"/>
    <w:rsid w:val="00057E2C"/>
    <w:rsid w:val="00057F6C"/>
    <w:rsid w:val="00060021"/>
    <w:rsid w:val="00060298"/>
    <w:rsid w:val="000602B2"/>
    <w:rsid w:val="00060371"/>
    <w:rsid w:val="00060963"/>
    <w:rsid w:val="000609BB"/>
    <w:rsid w:val="00061766"/>
    <w:rsid w:val="0006199D"/>
    <w:rsid w:val="00061A6C"/>
    <w:rsid w:val="00061B47"/>
    <w:rsid w:val="00061CD1"/>
    <w:rsid w:val="00061DA5"/>
    <w:rsid w:val="00061E98"/>
    <w:rsid w:val="000621E5"/>
    <w:rsid w:val="00063716"/>
    <w:rsid w:val="00063DFE"/>
    <w:rsid w:val="000646BD"/>
    <w:rsid w:val="00064C01"/>
    <w:rsid w:val="00064C91"/>
    <w:rsid w:val="00064CEF"/>
    <w:rsid w:val="00064E47"/>
    <w:rsid w:val="000652EF"/>
    <w:rsid w:val="00065471"/>
    <w:rsid w:val="00065598"/>
    <w:rsid w:val="000659FF"/>
    <w:rsid w:val="00065F7F"/>
    <w:rsid w:val="00066297"/>
    <w:rsid w:val="0006670C"/>
    <w:rsid w:val="0006704B"/>
    <w:rsid w:val="00067801"/>
    <w:rsid w:val="00067A09"/>
    <w:rsid w:val="00067A76"/>
    <w:rsid w:val="00067D6C"/>
    <w:rsid w:val="00067FAA"/>
    <w:rsid w:val="000713D0"/>
    <w:rsid w:val="00071409"/>
    <w:rsid w:val="00071674"/>
    <w:rsid w:val="000716C3"/>
    <w:rsid w:val="000719FA"/>
    <w:rsid w:val="00071D0B"/>
    <w:rsid w:val="00071E35"/>
    <w:rsid w:val="00072457"/>
    <w:rsid w:val="0007245C"/>
    <w:rsid w:val="000729FB"/>
    <w:rsid w:val="00073001"/>
    <w:rsid w:val="00073399"/>
    <w:rsid w:val="000735B5"/>
    <w:rsid w:val="00073EC0"/>
    <w:rsid w:val="00074093"/>
    <w:rsid w:val="00074281"/>
    <w:rsid w:val="00074509"/>
    <w:rsid w:val="000746EC"/>
    <w:rsid w:val="00074D08"/>
    <w:rsid w:val="00074E37"/>
    <w:rsid w:val="00074E86"/>
    <w:rsid w:val="0007566F"/>
    <w:rsid w:val="00075FF4"/>
    <w:rsid w:val="000762BA"/>
    <w:rsid w:val="000766A6"/>
    <w:rsid w:val="00076A98"/>
    <w:rsid w:val="0007716D"/>
    <w:rsid w:val="0007749E"/>
    <w:rsid w:val="00080145"/>
    <w:rsid w:val="000803B9"/>
    <w:rsid w:val="0008044B"/>
    <w:rsid w:val="00080610"/>
    <w:rsid w:val="0008188D"/>
    <w:rsid w:val="00081F53"/>
    <w:rsid w:val="000826DE"/>
    <w:rsid w:val="00082CC5"/>
    <w:rsid w:val="00083486"/>
    <w:rsid w:val="00083922"/>
    <w:rsid w:val="000844E3"/>
    <w:rsid w:val="00084782"/>
    <w:rsid w:val="00084D32"/>
    <w:rsid w:val="00085498"/>
    <w:rsid w:val="00085714"/>
    <w:rsid w:val="00085733"/>
    <w:rsid w:val="000858EE"/>
    <w:rsid w:val="000859F6"/>
    <w:rsid w:val="00085EBC"/>
    <w:rsid w:val="00086665"/>
    <w:rsid w:val="000868B4"/>
    <w:rsid w:val="00086914"/>
    <w:rsid w:val="000869A3"/>
    <w:rsid w:val="000869FC"/>
    <w:rsid w:val="00086BF5"/>
    <w:rsid w:val="00086EC7"/>
    <w:rsid w:val="00087492"/>
    <w:rsid w:val="00087E43"/>
    <w:rsid w:val="00087FC3"/>
    <w:rsid w:val="00090E44"/>
    <w:rsid w:val="000919C8"/>
    <w:rsid w:val="000919F3"/>
    <w:rsid w:val="00091AA8"/>
    <w:rsid w:val="00091F61"/>
    <w:rsid w:val="000920A8"/>
    <w:rsid w:val="00092ED9"/>
    <w:rsid w:val="0009317E"/>
    <w:rsid w:val="0009320F"/>
    <w:rsid w:val="000936DB"/>
    <w:rsid w:val="00093A31"/>
    <w:rsid w:val="0009490F"/>
    <w:rsid w:val="00094D6F"/>
    <w:rsid w:val="00094F2B"/>
    <w:rsid w:val="0009619A"/>
    <w:rsid w:val="0009637A"/>
    <w:rsid w:val="00096449"/>
    <w:rsid w:val="00096666"/>
    <w:rsid w:val="000966F4"/>
    <w:rsid w:val="000967FC"/>
    <w:rsid w:val="00096CD3"/>
    <w:rsid w:val="00096D58"/>
    <w:rsid w:val="00096E79"/>
    <w:rsid w:val="00097804"/>
    <w:rsid w:val="00097CEC"/>
    <w:rsid w:val="000A0816"/>
    <w:rsid w:val="000A0949"/>
    <w:rsid w:val="000A0B4F"/>
    <w:rsid w:val="000A0D89"/>
    <w:rsid w:val="000A1514"/>
    <w:rsid w:val="000A16D9"/>
    <w:rsid w:val="000A1A3E"/>
    <w:rsid w:val="000A1B85"/>
    <w:rsid w:val="000A2256"/>
    <w:rsid w:val="000A268E"/>
    <w:rsid w:val="000A2799"/>
    <w:rsid w:val="000A2C44"/>
    <w:rsid w:val="000A33D1"/>
    <w:rsid w:val="000A3983"/>
    <w:rsid w:val="000A3DCC"/>
    <w:rsid w:val="000A4562"/>
    <w:rsid w:val="000A4583"/>
    <w:rsid w:val="000A48DC"/>
    <w:rsid w:val="000A5062"/>
    <w:rsid w:val="000A59AB"/>
    <w:rsid w:val="000A60BF"/>
    <w:rsid w:val="000A61B1"/>
    <w:rsid w:val="000A65E2"/>
    <w:rsid w:val="000A72B7"/>
    <w:rsid w:val="000A777B"/>
    <w:rsid w:val="000A7DB3"/>
    <w:rsid w:val="000B00C7"/>
    <w:rsid w:val="000B0257"/>
    <w:rsid w:val="000B02D4"/>
    <w:rsid w:val="000B0422"/>
    <w:rsid w:val="000B04D8"/>
    <w:rsid w:val="000B08D5"/>
    <w:rsid w:val="000B0ACE"/>
    <w:rsid w:val="000B0CEC"/>
    <w:rsid w:val="000B0DC7"/>
    <w:rsid w:val="000B14B1"/>
    <w:rsid w:val="000B1631"/>
    <w:rsid w:val="000B179D"/>
    <w:rsid w:val="000B1E58"/>
    <w:rsid w:val="000B24B7"/>
    <w:rsid w:val="000B256A"/>
    <w:rsid w:val="000B2882"/>
    <w:rsid w:val="000B2CFD"/>
    <w:rsid w:val="000B30F7"/>
    <w:rsid w:val="000B35AC"/>
    <w:rsid w:val="000B37AA"/>
    <w:rsid w:val="000B3991"/>
    <w:rsid w:val="000B3D74"/>
    <w:rsid w:val="000B3FD0"/>
    <w:rsid w:val="000B40C9"/>
    <w:rsid w:val="000B4125"/>
    <w:rsid w:val="000B4888"/>
    <w:rsid w:val="000B5239"/>
    <w:rsid w:val="000B56AF"/>
    <w:rsid w:val="000B5706"/>
    <w:rsid w:val="000B5D17"/>
    <w:rsid w:val="000B74C3"/>
    <w:rsid w:val="000B78B3"/>
    <w:rsid w:val="000B7DBE"/>
    <w:rsid w:val="000C089A"/>
    <w:rsid w:val="000C09BE"/>
    <w:rsid w:val="000C0A5D"/>
    <w:rsid w:val="000C0BB0"/>
    <w:rsid w:val="000C0D66"/>
    <w:rsid w:val="000C144F"/>
    <w:rsid w:val="000C1DF2"/>
    <w:rsid w:val="000C282D"/>
    <w:rsid w:val="000C2B85"/>
    <w:rsid w:val="000C2E93"/>
    <w:rsid w:val="000C3290"/>
    <w:rsid w:val="000C32F9"/>
    <w:rsid w:val="000C3681"/>
    <w:rsid w:val="000C3C24"/>
    <w:rsid w:val="000C54BD"/>
    <w:rsid w:val="000C5B53"/>
    <w:rsid w:val="000C5B61"/>
    <w:rsid w:val="000C5BD2"/>
    <w:rsid w:val="000C5BEC"/>
    <w:rsid w:val="000C606D"/>
    <w:rsid w:val="000C66EC"/>
    <w:rsid w:val="000C6823"/>
    <w:rsid w:val="000C6A8E"/>
    <w:rsid w:val="000C72D9"/>
    <w:rsid w:val="000C74AD"/>
    <w:rsid w:val="000C7831"/>
    <w:rsid w:val="000D0294"/>
    <w:rsid w:val="000D05DA"/>
    <w:rsid w:val="000D10D2"/>
    <w:rsid w:val="000D14AD"/>
    <w:rsid w:val="000D15BF"/>
    <w:rsid w:val="000D15EF"/>
    <w:rsid w:val="000D1630"/>
    <w:rsid w:val="000D1C67"/>
    <w:rsid w:val="000D1DEC"/>
    <w:rsid w:val="000D2C92"/>
    <w:rsid w:val="000D324A"/>
    <w:rsid w:val="000D36B8"/>
    <w:rsid w:val="000D4A08"/>
    <w:rsid w:val="000D4A91"/>
    <w:rsid w:val="000D4C25"/>
    <w:rsid w:val="000D6489"/>
    <w:rsid w:val="000D64E3"/>
    <w:rsid w:val="000D657D"/>
    <w:rsid w:val="000D7D1D"/>
    <w:rsid w:val="000E0163"/>
    <w:rsid w:val="000E0513"/>
    <w:rsid w:val="000E118F"/>
    <w:rsid w:val="000E198B"/>
    <w:rsid w:val="000E1B83"/>
    <w:rsid w:val="000E1C44"/>
    <w:rsid w:val="000E1C45"/>
    <w:rsid w:val="000E1C86"/>
    <w:rsid w:val="000E1F54"/>
    <w:rsid w:val="000E27CE"/>
    <w:rsid w:val="000E2D48"/>
    <w:rsid w:val="000E368F"/>
    <w:rsid w:val="000E41BB"/>
    <w:rsid w:val="000E42A8"/>
    <w:rsid w:val="000E4404"/>
    <w:rsid w:val="000E44BC"/>
    <w:rsid w:val="000E47C2"/>
    <w:rsid w:val="000E508A"/>
    <w:rsid w:val="000E52FE"/>
    <w:rsid w:val="000E55F8"/>
    <w:rsid w:val="000E5804"/>
    <w:rsid w:val="000E58D8"/>
    <w:rsid w:val="000E5BF6"/>
    <w:rsid w:val="000E5EC1"/>
    <w:rsid w:val="000E6625"/>
    <w:rsid w:val="000E68DB"/>
    <w:rsid w:val="000E69C1"/>
    <w:rsid w:val="000E6FF2"/>
    <w:rsid w:val="000E7BB0"/>
    <w:rsid w:val="000E7BD6"/>
    <w:rsid w:val="000E7C7D"/>
    <w:rsid w:val="000E7D9D"/>
    <w:rsid w:val="000F030B"/>
    <w:rsid w:val="000F0645"/>
    <w:rsid w:val="000F08BC"/>
    <w:rsid w:val="000F2724"/>
    <w:rsid w:val="000F2C7C"/>
    <w:rsid w:val="000F2DE4"/>
    <w:rsid w:val="000F302D"/>
    <w:rsid w:val="000F320A"/>
    <w:rsid w:val="000F3EB5"/>
    <w:rsid w:val="000F3F34"/>
    <w:rsid w:val="000F3FB4"/>
    <w:rsid w:val="000F4189"/>
    <w:rsid w:val="000F42E2"/>
    <w:rsid w:val="000F4306"/>
    <w:rsid w:val="000F47E0"/>
    <w:rsid w:val="000F4881"/>
    <w:rsid w:val="000F4CB2"/>
    <w:rsid w:val="000F4ED6"/>
    <w:rsid w:val="000F4FC1"/>
    <w:rsid w:val="000F5046"/>
    <w:rsid w:val="000F50FC"/>
    <w:rsid w:val="000F524E"/>
    <w:rsid w:val="000F546F"/>
    <w:rsid w:val="000F6111"/>
    <w:rsid w:val="000F6A20"/>
    <w:rsid w:val="000F6DC2"/>
    <w:rsid w:val="000F7153"/>
    <w:rsid w:val="000F7166"/>
    <w:rsid w:val="000F7A10"/>
    <w:rsid w:val="000F7C5E"/>
    <w:rsid w:val="0010086C"/>
    <w:rsid w:val="00100BDE"/>
    <w:rsid w:val="00100C75"/>
    <w:rsid w:val="00101025"/>
    <w:rsid w:val="00101845"/>
    <w:rsid w:val="00101F11"/>
    <w:rsid w:val="001020AE"/>
    <w:rsid w:val="0010335F"/>
    <w:rsid w:val="001036A8"/>
    <w:rsid w:val="00103C86"/>
    <w:rsid w:val="00103DDF"/>
    <w:rsid w:val="00103F2B"/>
    <w:rsid w:val="0010403F"/>
    <w:rsid w:val="001041CA"/>
    <w:rsid w:val="001044A5"/>
    <w:rsid w:val="001046C0"/>
    <w:rsid w:val="00104F20"/>
    <w:rsid w:val="001053D6"/>
    <w:rsid w:val="00105457"/>
    <w:rsid w:val="00105785"/>
    <w:rsid w:val="00105C84"/>
    <w:rsid w:val="001066F2"/>
    <w:rsid w:val="00106BE3"/>
    <w:rsid w:val="001075DD"/>
    <w:rsid w:val="001076A7"/>
    <w:rsid w:val="0011002E"/>
    <w:rsid w:val="00110935"/>
    <w:rsid w:val="00110B00"/>
    <w:rsid w:val="00110BE1"/>
    <w:rsid w:val="00111724"/>
    <w:rsid w:val="00111DD3"/>
    <w:rsid w:val="00112194"/>
    <w:rsid w:val="00112656"/>
    <w:rsid w:val="00112682"/>
    <w:rsid w:val="00113623"/>
    <w:rsid w:val="00113788"/>
    <w:rsid w:val="00114809"/>
    <w:rsid w:val="00114D3B"/>
    <w:rsid w:val="00114E24"/>
    <w:rsid w:val="00115598"/>
    <w:rsid w:val="00115827"/>
    <w:rsid w:val="00115D84"/>
    <w:rsid w:val="0011669D"/>
    <w:rsid w:val="0011675F"/>
    <w:rsid w:val="00116AE7"/>
    <w:rsid w:val="00116EF9"/>
    <w:rsid w:val="00116F8B"/>
    <w:rsid w:val="00117044"/>
    <w:rsid w:val="00117393"/>
    <w:rsid w:val="00117A38"/>
    <w:rsid w:val="00117ADA"/>
    <w:rsid w:val="00117DFA"/>
    <w:rsid w:val="00117F40"/>
    <w:rsid w:val="00120634"/>
    <w:rsid w:val="00120DFB"/>
    <w:rsid w:val="00121103"/>
    <w:rsid w:val="00121A4E"/>
    <w:rsid w:val="0012206A"/>
    <w:rsid w:val="00123FBB"/>
    <w:rsid w:val="00124291"/>
    <w:rsid w:val="00124827"/>
    <w:rsid w:val="00125903"/>
    <w:rsid w:val="00125A0B"/>
    <w:rsid w:val="0012627B"/>
    <w:rsid w:val="0012681F"/>
    <w:rsid w:val="00126917"/>
    <w:rsid w:val="00126C39"/>
    <w:rsid w:val="00126C6A"/>
    <w:rsid w:val="0012714F"/>
    <w:rsid w:val="0012715D"/>
    <w:rsid w:val="001272FC"/>
    <w:rsid w:val="00127883"/>
    <w:rsid w:val="00127D72"/>
    <w:rsid w:val="00127F17"/>
    <w:rsid w:val="001303C3"/>
    <w:rsid w:val="001305B2"/>
    <w:rsid w:val="001306AD"/>
    <w:rsid w:val="00130776"/>
    <w:rsid w:val="00130D63"/>
    <w:rsid w:val="00130DEE"/>
    <w:rsid w:val="00130E13"/>
    <w:rsid w:val="00130E39"/>
    <w:rsid w:val="001314F8"/>
    <w:rsid w:val="00132356"/>
    <w:rsid w:val="00132A62"/>
    <w:rsid w:val="001337FE"/>
    <w:rsid w:val="00133991"/>
    <w:rsid w:val="00133ADA"/>
    <w:rsid w:val="00134217"/>
    <w:rsid w:val="001346B6"/>
    <w:rsid w:val="0013498C"/>
    <w:rsid w:val="00134A8C"/>
    <w:rsid w:val="0013508B"/>
    <w:rsid w:val="00135631"/>
    <w:rsid w:val="00136516"/>
    <w:rsid w:val="001365C0"/>
    <w:rsid w:val="00136799"/>
    <w:rsid w:val="00136ABA"/>
    <w:rsid w:val="00136B90"/>
    <w:rsid w:val="0013761C"/>
    <w:rsid w:val="00137A14"/>
    <w:rsid w:val="00137E17"/>
    <w:rsid w:val="00140304"/>
    <w:rsid w:val="00140781"/>
    <w:rsid w:val="0014084E"/>
    <w:rsid w:val="00140A25"/>
    <w:rsid w:val="00140C96"/>
    <w:rsid w:val="0014166E"/>
    <w:rsid w:val="001423E4"/>
    <w:rsid w:val="001429E5"/>
    <w:rsid w:val="00142EC3"/>
    <w:rsid w:val="00143017"/>
    <w:rsid w:val="001432BD"/>
    <w:rsid w:val="001432F1"/>
    <w:rsid w:val="001433C6"/>
    <w:rsid w:val="00143867"/>
    <w:rsid w:val="00143C06"/>
    <w:rsid w:val="001443B8"/>
    <w:rsid w:val="00144B41"/>
    <w:rsid w:val="00144C1D"/>
    <w:rsid w:val="00144CB2"/>
    <w:rsid w:val="001453CF"/>
    <w:rsid w:val="0014583F"/>
    <w:rsid w:val="00145A84"/>
    <w:rsid w:val="00145B62"/>
    <w:rsid w:val="00145F29"/>
    <w:rsid w:val="00146037"/>
    <w:rsid w:val="00146227"/>
    <w:rsid w:val="001462AB"/>
    <w:rsid w:val="00146542"/>
    <w:rsid w:val="00146563"/>
    <w:rsid w:val="00146C2B"/>
    <w:rsid w:val="00146D0E"/>
    <w:rsid w:val="001475E4"/>
    <w:rsid w:val="0014786F"/>
    <w:rsid w:val="00147B66"/>
    <w:rsid w:val="00147D5E"/>
    <w:rsid w:val="001506D3"/>
    <w:rsid w:val="00151043"/>
    <w:rsid w:val="001512FF"/>
    <w:rsid w:val="00151476"/>
    <w:rsid w:val="001522D4"/>
    <w:rsid w:val="001524B8"/>
    <w:rsid w:val="00152A3D"/>
    <w:rsid w:val="00152EF4"/>
    <w:rsid w:val="00153518"/>
    <w:rsid w:val="00153599"/>
    <w:rsid w:val="001539F2"/>
    <w:rsid w:val="00153CF5"/>
    <w:rsid w:val="00153E97"/>
    <w:rsid w:val="00154124"/>
    <w:rsid w:val="001548CA"/>
    <w:rsid w:val="00154951"/>
    <w:rsid w:val="00154D7C"/>
    <w:rsid w:val="00155331"/>
    <w:rsid w:val="00155569"/>
    <w:rsid w:val="0015571D"/>
    <w:rsid w:val="001557D2"/>
    <w:rsid w:val="00155BCD"/>
    <w:rsid w:val="00155E26"/>
    <w:rsid w:val="00155FD6"/>
    <w:rsid w:val="00156972"/>
    <w:rsid w:val="00156D74"/>
    <w:rsid w:val="0015734F"/>
    <w:rsid w:val="00157597"/>
    <w:rsid w:val="00157E9F"/>
    <w:rsid w:val="0016059A"/>
    <w:rsid w:val="00160BBF"/>
    <w:rsid w:val="00161040"/>
    <w:rsid w:val="00161213"/>
    <w:rsid w:val="001612DA"/>
    <w:rsid w:val="001613C8"/>
    <w:rsid w:val="00161465"/>
    <w:rsid w:val="001618C6"/>
    <w:rsid w:val="0016195A"/>
    <w:rsid w:val="00161E73"/>
    <w:rsid w:val="00161ED3"/>
    <w:rsid w:val="00162CAB"/>
    <w:rsid w:val="00163417"/>
    <w:rsid w:val="00163950"/>
    <w:rsid w:val="00164293"/>
    <w:rsid w:val="001648FB"/>
    <w:rsid w:val="00164CF3"/>
    <w:rsid w:val="00164FC5"/>
    <w:rsid w:val="001651E9"/>
    <w:rsid w:val="00165695"/>
    <w:rsid w:val="00165A63"/>
    <w:rsid w:val="00165E32"/>
    <w:rsid w:val="00166A23"/>
    <w:rsid w:val="00166A39"/>
    <w:rsid w:val="00166C9D"/>
    <w:rsid w:val="00166E28"/>
    <w:rsid w:val="001674F2"/>
    <w:rsid w:val="00167778"/>
    <w:rsid w:val="00167C24"/>
    <w:rsid w:val="00170669"/>
    <w:rsid w:val="00170D34"/>
    <w:rsid w:val="00170F5F"/>
    <w:rsid w:val="00170FB2"/>
    <w:rsid w:val="00171F04"/>
    <w:rsid w:val="00171F88"/>
    <w:rsid w:val="00172646"/>
    <w:rsid w:val="00172661"/>
    <w:rsid w:val="00172FB3"/>
    <w:rsid w:val="00173325"/>
    <w:rsid w:val="00173574"/>
    <w:rsid w:val="0017392B"/>
    <w:rsid w:val="00173992"/>
    <w:rsid w:val="00173B0C"/>
    <w:rsid w:val="00173C4B"/>
    <w:rsid w:val="00173EA0"/>
    <w:rsid w:val="00173F35"/>
    <w:rsid w:val="001741C4"/>
    <w:rsid w:val="001742DF"/>
    <w:rsid w:val="00174A2C"/>
    <w:rsid w:val="00174DCB"/>
    <w:rsid w:val="00174E8D"/>
    <w:rsid w:val="00174EE9"/>
    <w:rsid w:val="00175391"/>
    <w:rsid w:val="001756D4"/>
    <w:rsid w:val="00175DA6"/>
    <w:rsid w:val="001760BF"/>
    <w:rsid w:val="0017620B"/>
    <w:rsid w:val="001762A6"/>
    <w:rsid w:val="001762FF"/>
    <w:rsid w:val="001765AB"/>
    <w:rsid w:val="00176617"/>
    <w:rsid w:val="0017690D"/>
    <w:rsid w:val="00176937"/>
    <w:rsid w:val="00176CFB"/>
    <w:rsid w:val="00176FFD"/>
    <w:rsid w:val="00177029"/>
    <w:rsid w:val="0018018A"/>
    <w:rsid w:val="00180334"/>
    <w:rsid w:val="00180420"/>
    <w:rsid w:val="00180717"/>
    <w:rsid w:val="00180AA7"/>
    <w:rsid w:val="00180E17"/>
    <w:rsid w:val="00180E1E"/>
    <w:rsid w:val="00181064"/>
    <w:rsid w:val="001810BE"/>
    <w:rsid w:val="0018137B"/>
    <w:rsid w:val="001819B8"/>
    <w:rsid w:val="00181C47"/>
    <w:rsid w:val="00181D88"/>
    <w:rsid w:val="00181F5A"/>
    <w:rsid w:val="0018225C"/>
    <w:rsid w:val="00182910"/>
    <w:rsid w:val="0018295A"/>
    <w:rsid w:val="001834C5"/>
    <w:rsid w:val="00183824"/>
    <w:rsid w:val="00183BBC"/>
    <w:rsid w:val="00184423"/>
    <w:rsid w:val="00184A51"/>
    <w:rsid w:val="00184B0C"/>
    <w:rsid w:val="00184BCA"/>
    <w:rsid w:val="00184EC5"/>
    <w:rsid w:val="001854C8"/>
    <w:rsid w:val="0018568D"/>
    <w:rsid w:val="0018583E"/>
    <w:rsid w:val="001859C6"/>
    <w:rsid w:val="00185EE7"/>
    <w:rsid w:val="001860FC"/>
    <w:rsid w:val="0018631F"/>
    <w:rsid w:val="001867B7"/>
    <w:rsid w:val="001869E1"/>
    <w:rsid w:val="00186BD1"/>
    <w:rsid w:val="00186CF8"/>
    <w:rsid w:val="001872C6"/>
    <w:rsid w:val="0018775F"/>
    <w:rsid w:val="00187B38"/>
    <w:rsid w:val="00187D13"/>
    <w:rsid w:val="0019024B"/>
    <w:rsid w:val="0019051C"/>
    <w:rsid w:val="0019157E"/>
    <w:rsid w:val="00191BAC"/>
    <w:rsid w:val="00191DE3"/>
    <w:rsid w:val="0019239A"/>
    <w:rsid w:val="0019278E"/>
    <w:rsid w:val="00192C54"/>
    <w:rsid w:val="00193768"/>
    <w:rsid w:val="001948C6"/>
    <w:rsid w:val="0019508E"/>
    <w:rsid w:val="00195145"/>
    <w:rsid w:val="001953CB"/>
    <w:rsid w:val="0019551A"/>
    <w:rsid w:val="001955EA"/>
    <w:rsid w:val="00195778"/>
    <w:rsid w:val="00196195"/>
    <w:rsid w:val="00196CF9"/>
    <w:rsid w:val="00196DA5"/>
    <w:rsid w:val="00197C54"/>
    <w:rsid w:val="001A007F"/>
    <w:rsid w:val="001A10E1"/>
    <w:rsid w:val="001A1605"/>
    <w:rsid w:val="001A17DD"/>
    <w:rsid w:val="001A18E4"/>
    <w:rsid w:val="001A1EDB"/>
    <w:rsid w:val="001A217D"/>
    <w:rsid w:val="001A2BC8"/>
    <w:rsid w:val="001A2D58"/>
    <w:rsid w:val="001A350F"/>
    <w:rsid w:val="001A36E4"/>
    <w:rsid w:val="001A4019"/>
    <w:rsid w:val="001A4064"/>
    <w:rsid w:val="001A443C"/>
    <w:rsid w:val="001A4C19"/>
    <w:rsid w:val="001A4E13"/>
    <w:rsid w:val="001A5000"/>
    <w:rsid w:val="001A5BC0"/>
    <w:rsid w:val="001A5FC6"/>
    <w:rsid w:val="001A62B1"/>
    <w:rsid w:val="001A6DFC"/>
    <w:rsid w:val="001A73A3"/>
    <w:rsid w:val="001A75C1"/>
    <w:rsid w:val="001A778F"/>
    <w:rsid w:val="001A7C84"/>
    <w:rsid w:val="001B03A1"/>
    <w:rsid w:val="001B0564"/>
    <w:rsid w:val="001B07F3"/>
    <w:rsid w:val="001B0995"/>
    <w:rsid w:val="001B1434"/>
    <w:rsid w:val="001B2044"/>
    <w:rsid w:val="001B3044"/>
    <w:rsid w:val="001B3237"/>
    <w:rsid w:val="001B34E5"/>
    <w:rsid w:val="001B359F"/>
    <w:rsid w:val="001B4768"/>
    <w:rsid w:val="001B4825"/>
    <w:rsid w:val="001B4AC8"/>
    <w:rsid w:val="001B514A"/>
    <w:rsid w:val="001B54D1"/>
    <w:rsid w:val="001B59FE"/>
    <w:rsid w:val="001B5C20"/>
    <w:rsid w:val="001B61E6"/>
    <w:rsid w:val="001B6377"/>
    <w:rsid w:val="001B7881"/>
    <w:rsid w:val="001B7A9C"/>
    <w:rsid w:val="001B7B30"/>
    <w:rsid w:val="001B7FB7"/>
    <w:rsid w:val="001C0A1A"/>
    <w:rsid w:val="001C155D"/>
    <w:rsid w:val="001C193B"/>
    <w:rsid w:val="001C1A80"/>
    <w:rsid w:val="001C1C32"/>
    <w:rsid w:val="001C1FF5"/>
    <w:rsid w:val="001C2763"/>
    <w:rsid w:val="001C2AE6"/>
    <w:rsid w:val="001C2C37"/>
    <w:rsid w:val="001C32A9"/>
    <w:rsid w:val="001C3335"/>
    <w:rsid w:val="001C3447"/>
    <w:rsid w:val="001C37FD"/>
    <w:rsid w:val="001C3B7D"/>
    <w:rsid w:val="001C3CAE"/>
    <w:rsid w:val="001C3D8A"/>
    <w:rsid w:val="001C4839"/>
    <w:rsid w:val="001C4A52"/>
    <w:rsid w:val="001C4D48"/>
    <w:rsid w:val="001C4E49"/>
    <w:rsid w:val="001C4ECD"/>
    <w:rsid w:val="001C5379"/>
    <w:rsid w:val="001C68CD"/>
    <w:rsid w:val="001C6AFE"/>
    <w:rsid w:val="001C6CAD"/>
    <w:rsid w:val="001C6F86"/>
    <w:rsid w:val="001C71B2"/>
    <w:rsid w:val="001C76E3"/>
    <w:rsid w:val="001D0608"/>
    <w:rsid w:val="001D09AC"/>
    <w:rsid w:val="001D131C"/>
    <w:rsid w:val="001D153C"/>
    <w:rsid w:val="001D2287"/>
    <w:rsid w:val="001D26AD"/>
    <w:rsid w:val="001D2FB4"/>
    <w:rsid w:val="001D307C"/>
    <w:rsid w:val="001D3371"/>
    <w:rsid w:val="001D488F"/>
    <w:rsid w:val="001D5D41"/>
    <w:rsid w:val="001D5DA2"/>
    <w:rsid w:val="001D5EA4"/>
    <w:rsid w:val="001D5EAB"/>
    <w:rsid w:val="001D5FE4"/>
    <w:rsid w:val="001D6098"/>
    <w:rsid w:val="001D6CAC"/>
    <w:rsid w:val="001D7048"/>
    <w:rsid w:val="001D7A8F"/>
    <w:rsid w:val="001D7CF9"/>
    <w:rsid w:val="001E06F6"/>
    <w:rsid w:val="001E0863"/>
    <w:rsid w:val="001E0C36"/>
    <w:rsid w:val="001E12B1"/>
    <w:rsid w:val="001E137E"/>
    <w:rsid w:val="001E1705"/>
    <w:rsid w:val="001E1AC5"/>
    <w:rsid w:val="001E1E2A"/>
    <w:rsid w:val="001E205F"/>
    <w:rsid w:val="001E2314"/>
    <w:rsid w:val="001E2D34"/>
    <w:rsid w:val="001E2F67"/>
    <w:rsid w:val="001E2FD5"/>
    <w:rsid w:val="001E384C"/>
    <w:rsid w:val="001E3E20"/>
    <w:rsid w:val="001E4104"/>
    <w:rsid w:val="001E4ED5"/>
    <w:rsid w:val="001E4FFE"/>
    <w:rsid w:val="001E5288"/>
    <w:rsid w:val="001E5CAE"/>
    <w:rsid w:val="001E61E4"/>
    <w:rsid w:val="001E66C1"/>
    <w:rsid w:val="001E68DE"/>
    <w:rsid w:val="001E7856"/>
    <w:rsid w:val="001E7884"/>
    <w:rsid w:val="001E7D08"/>
    <w:rsid w:val="001E7FEF"/>
    <w:rsid w:val="001F0062"/>
    <w:rsid w:val="001F02C2"/>
    <w:rsid w:val="001F04E8"/>
    <w:rsid w:val="001F14AF"/>
    <w:rsid w:val="001F151F"/>
    <w:rsid w:val="001F17C9"/>
    <w:rsid w:val="001F195B"/>
    <w:rsid w:val="001F1A3A"/>
    <w:rsid w:val="001F1D4D"/>
    <w:rsid w:val="001F1D9A"/>
    <w:rsid w:val="001F2C89"/>
    <w:rsid w:val="001F2FDD"/>
    <w:rsid w:val="001F3032"/>
    <w:rsid w:val="001F310F"/>
    <w:rsid w:val="001F391D"/>
    <w:rsid w:val="001F43A9"/>
    <w:rsid w:val="001F43E6"/>
    <w:rsid w:val="001F45EE"/>
    <w:rsid w:val="001F495B"/>
    <w:rsid w:val="001F4E6B"/>
    <w:rsid w:val="001F4F61"/>
    <w:rsid w:val="001F525A"/>
    <w:rsid w:val="001F5335"/>
    <w:rsid w:val="001F53F0"/>
    <w:rsid w:val="001F5C36"/>
    <w:rsid w:val="001F5CA0"/>
    <w:rsid w:val="001F5FA5"/>
    <w:rsid w:val="001F5FD0"/>
    <w:rsid w:val="001F64C0"/>
    <w:rsid w:val="001F6810"/>
    <w:rsid w:val="001F7427"/>
    <w:rsid w:val="001F7BDC"/>
    <w:rsid w:val="001F7CE0"/>
    <w:rsid w:val="002001EA"/>
    <w:rsid w:val="0020127F"/>
    <w:rsid w:val="00201291"/>
    <w:rsid w:val="00201352"/>
    <w:rsid w:val="002018EF"/>
    <w:rsid w:val="00201D22"/>
    <w:rsid w:val="00201E6B"/>
    <w:rsid w:val="00201EF9"/>
    <w:rsid w:val="002024A9"/>
    <w:rsid w:val="00202A8E"/>
    <w:rsid w:val="00205447"/>
    <w:rsid w:val="002055F0"/>
    <w:rsid w:val="00205609"/>
    <w:rsid w:val="00205A5E"/>
    <w:rsid w:val="00205E9B"/>
    <w:rsid w:val="00205EA5"/>
    <w:rsid w:val="002063D0"/>
    <w:rsid w:val="0020770C"/>
    <w:rsid w:val="0020786B"/>
    <w:rsid w:val="00207BA9"/>
    <w:rsid w:val="00207EBA"/>
    <w:rsid w:val="002100DC"/>
    <w:rsid w:val="002107C2"/>
    <w:rsid w:val="002108DB"/>
    <w:rsid w:val="00210D48"/>
    <w:rsid w:val="00210DF9"/>
    <w:rsid w:val="00210E85"/>
    <w:rsid w:val="00211170"/>
    <w:rsid w:val="002111AE"/>
    <w:rsid w:val="002114FC"/>
    <w:rsid w:val="00211987"/>
    <w:rsid w:val="00211B4B"/>
    <w:rsid w:val="00211FFE"/>
    <w:rsid w:val="002124A2"/>
    <w:rsid w:val="002129FA"/>
    <w:rsid w:val="002148EE"/>
    <w:rsid w:val="0021493A"/>
    <w:rsid w:val="0021495E"/>
    <w:rsid w:val="00214A18"/>
    <w:rsid w:val="0021585E"/>
    <w:rsid w:val="002159B6"/>
    <w:rsid w:val="002163D9"/>
    <w:rsid w:val="00216590"/>
    <w:rsid w:val="0021685F"/>
    <w:rsid w:val="00216A79"/>
    <w:rsid w:val="00217705"/>
    <w:rsid w:val="0021770F"/>
    <w:rsid w:val="00217816"/>
    <w:rsid w:val="00217828"/>
    <w:rsid w:val="002179F9"/>
    <w:rsid w:val="00217ACF"/>
    <w:rsid w:val="00217DFF"/>
    <w:rsid w:val="002205A5"/>
    <w:rsid w:val="002208EE"/>
    <w:rsid w:val="00220960"/>
    <w:rsid w:val="002209A8"/>
    <w:rsid w:val="00220AC3"/>
    <w:rsid w:val="0022116E"/>
    <w:rsid w:val="00221361"/>
    <w:rsid w:val="0022146D"/>
    <w:rsid w:val="002214D1"/>
    <w:rsid w:val="00221C54"/>
    <w:rsid w:val="00221D01"/>
    <w:rsid w:val="00221FFF"/>
    <w:rsid w:val="002220EB"/>
    <w:rsid w:val="002227CB"/>
    <w:rsid w:val="0022294F"/>
    <w:rsid w:val="00222B17"/>
    <w:rsid w:val="00222E46"/>
    <w:rsid w:val="00223482"/>
    <w:rsid w:val="0022354C"/>
    <w:rsid w:val="00224289"/>
    <w:rsid w:val="002243A7"/>
    <w:rsid w:val="00224704"/>
    <w:rsid w:val="00224A9D"/>
    <w:rsid w:val="00224EDC"/>
    <w:rsid w:val="00225229"/>
    <w:rsid w:val="0022528B"/>
    <w:rsid w:val="002254D1"/>
    <w:rsid w:val="0022566C"/>
    <w:rsid w:val="002259AD"/>
    <w:rsid w:val="00225D6D"/>
    <w:rsid w:val="00225D7E"/>
    <w:rsid w:val="0022626F"/>
    <w:rsid w:val="00226733"/>
    <w:rsid w:val="002268F5"/>
    <w:rsid w:val="002275FA"/>
    <w:rsid w:val="00227ADA"/>
    <w:rsid w:val="00227E47"/>
    <w:rsid w:val="0023013C"/>
    <w:rsid w:val="002305C6"/>
    <w:rsid w:val="00230759"/>
    <w:rsid w:val="00230C87"/>
    <w:rsid w:val="00230E50"/>
    <w:rsid w:val="00231A4A"/>
    <w:rsid w:val="00231D69"/>
    <w:rsid w:val="002320B6"/>
    <w:rsid w:val="00232182"/>
    <w:rsid w:val="002325A0"/>
    <w:rsid w:val="00232834"/>
    <w:rsid w:val="00232CD8"/>
    <w:rsid w:val="00232E32"/>
    <w:rsid w:val="00232EE3"/>
    <w:rsid w:val="00233A80"/>
    <w:rsid w:val="00234C3C"/>
    <w:rsid w:val="00235EB2"/>
    <w:rsid w:val="00235F91"/>
    <w:rsid w:val="00236666"/>
    <w:rsid w:val="00236BD9"/>
    <w:rsid w:val="0023775B"/>
    <w:rsid w:val="0023791B"/>
    <w:rsid w:val="00240256"/>
    <w:rsid w:val="00240562"/>
    <w:rsid w:val="00240B24"/>
    <w:rsid w:val="00240F42"/>
    <w:rsid w:val="00241C8C"/>
    <w:rsid w:val="00241E55"/>
    <w:rsid w:val="002420AD"/>
    <w:rsid w:val="00242204"/>
    <w:rsid w:val="0024253B"/>
    <w:rsid w:val="0024267E"/>
    <w:rsid w:val="00242745"/>
    <w:rsid w:val="00242980"/>
    <w:rsid w:val="00242F1F"/>
    <w:rsid w:val="00243510"/>
    <w:rsid w:val="00243C9F"/>
    <w:rsid w:val="00244136"/>
    <w:rsid w:val="00244276"/>
    <w:rsid w:val="00244921"/>
    <w:rsid w:val="00245097"/>
    <w:rsid w:val="00245579"/>
    <w:rsid w:val="0024569A"/>
    <w:rsid w:val="002461E1"/>
    <w:rsid w:val="00246232"/>
    <w:rsid w:val="002463F7"/>
    <w:rsid w:val="0024676D"/>
    <w:rsid w:val="002467C7"/>
    <w:rsid w:val="00246B0B"/>
    <w:rsid w:val="00246B45"/>
    <w:rsid w:val="00247086"/>
    <w:rsid w:val="002475C8"/>
    <w:rsid w:val="0024777E"/>
    <w:rsid w:val="00247FC0"/>
    <w:rsid w:val="0025024E"/>
    <w:rsid w:val="002504DD"/>
    <w:rsid w:val="002506E4"/>
    <w:rsid w:val="0025142A"/>
    <w:rsid w:val="0025175A"/>
    <w:rsid w:val="00251EEB"/>
    <w:rsid w:val="00252347"/>
    <w:rsid w:val="00252710"/>
    <w:rsid w:val="002532F6"/>
    <w:rsid w:val="00253343"/>
    <w:rsid w:val="00253517"/>
    <w:rsid w:val="00253683"/>
    <w:rsid w:val="002536F2"/>
    <w:rsid w:val="0025382A"/>
    <w:rsid w:val="002539F2"/>
    <w:rsid w:val="00253BA2"/>
    <w:rsid w:val="002546E3"/>
    <w:rsid w:val="00254E92"/>
    <w:rsid w:val="00255517"/>
    <w:rsid w:val="00255D11"/>
    <w:rsid w:val="00255E9E"/>
    <w:rsid w:val="00255EE7"/>
    <w:rsid w:val="002565F2"/>
    <w:rsid w:val="002567F5"/>
    <w:rsid w:val="002568B6"/>
    <w:rsid w:val="00256AB0"/>
    <w:rsid w:val="00256D42"/>
    <w:rsid w:val="0025764A"/>
    <w:rsid w:val="00257A30"/>
    <w:rsid w:val="00257E14"/>
    <w:rsid w:val="002604BA"/>
    <w:rsid w:val="00260658"/>
    <w:rsid w:val="00261126"/>
    <w:rsid w:val="0026166C"/>
    <w:rsid w:val="0026169C"/>
    <w:rsid w:val="00262A36"/>
    <w:rsid w:val="00262AE5"/>
    <w:rsid w:val="00262E63"/>
    <w:rsid w:val="00263277"/>
    <w:rsid w:val="0026329B"/>
    <w:rsid w:val="00263373"/>
    <w:rsid w:val="00263429"/>
    <w:rsid w:val="00263FE6"/>
    <w:rsid w:val="00263FFF"/>
    <w:rsid w:val="00264287"/>
    <w:rsid w:val="00264943"/>
    <w:rsid w:val="00264DEE"/>
    <w:rsid w:val="00265616"/>
    <w:rsid w:val="00265820"/>
    <w:rsid w:val="00265905"/>
    <w:rsid w:val="0026656B"/>
    <w:rsid w:val="00266A9B"/>
    <w:rsid w:val="00266B00"/>
    <w:rsid w:val="00266C2E"/>
    <w:rsid w:val="0026752E"/>
    <w:rsid w:val="00267DFE"/>
    <w:rsid w:val="00267E23"/>
    <w:rsid w:val="002700F4"/>
    <w:rsid w:val="002701E2"/>
    <w:rsid w:val="00270228"/>
    <w:rsid w:val="002709DE"/>
    <w:rsid w:val="00270C9C"/>
    <w:rsid w:val="00270D13"/>
    <w:rsid w:val="00270D66"/>
    <w:rsid w:val="00270FA1"/>
    <w:rsid w:val="00271018"/>
    <w:rsid w:val="0027144A"/>
    <w:rsid w:val="0027144B"/>
    <w:rsid w:val="00271534"/>
    <w:rsid w:val="00271754"/>
    <w:rsid w:val="0027191F"/>
    <w:rsid w:val="00271A2A"/>
    <w:rsid w:val="00271D99"/>
    <w:rsid w:val="00272007"/>
    <w:rsid w:val="002724B9"/>
    <w:rsid w:val="00272EC7"/>
    <w:rsid w:val="00273915"/>
    <w:rsid w:val="00273D3E"/>
    <w:rsid w:val="002747CD"/>
    <w:rsid w:val="00274D9B"/>
    <w:rsid w:val="002752B9"/>
    <w:rsid w:val="00275486"/>
    <w:rsid w:val="002755F5"/>
    <w:rsid w:val="002759C2"/>
    <w:rsid w:val="00275F05"/>
    <w:rsid w:val="002763DA"/>
    <w:rsid w:val="002764E8"/>
    <w:rsid w:val="002764FC"/>
    <w:rsid w:val="00277B1E"/>
    <w:rsid w:val="00277BFF"/>
    <w:rsid w:val="00280151"/>
    <w:rsid w:val="002802F4"/>
    <w:rsid w:val="00280390"/>
    <w:rsid w:val="00280420"/>
    <w:rsid w:val="002806A5"/>
    <w:rsid w:val="00281444"/>
    <w:rsid w:val="00281E1C"/>
    <w:rsid w:val="00281EB3"/>
    <w:rsid w:val="00282720"/>
    <w:rsid w:val="002827C8"/>
    <w:rsid w:val="00282CA5"/>
    <w:rsid w:val="00282CE8"/>
    <w:rsid w:val="002833AF"/>
    <w:rsid w:val="00283D84"/>
    <w:rsid w:val="00284575"/>
    <w:rsid w:val="0028466B"/>
    <w:rsid w:val="00284B29"/>
    <w:rsid w:val="00284B82"/>
    <w:rsid w:val="00284E4C"/>
    <w:rsid w:val="0028514C"/>
    <w:rsid w:val="0028530F"/>
    <w:rsid w:val="0028549F"/>
    <w:rsid w:val="00285610"/>
    <w:rsid w:val="00286033"/>
    <w:rsid w:val="00286241"/>
    <w:rsid w:val="002862C8"/>
    <w:rsid w:val="002864D4"/>
    <w:rsid w:val="00286593"/>
    <w:rsid w:val="00286D03"/>
    <w:rsid w:val="00287C93"/>
    <w:rsid w:val="00290719"/>
    <w:rsid w:val="002907B6"/>
    <w:rsid w:val="00290B5B"/>
    <w:rsid w:val="00290C01"/>
    <w:rsid w:val="00291696"/>
    <w:rsid w:val="00291961"/>
    <w:rsid w:val="002919F3"/>
    <w:rsid w:val="00291F95"/>
    <w:rsid w:val="0029268F"/>
    <w:rsid w:val="00292D4D"/>
    <w:rsid w:val="0029370A"/>
    <w:rsid w:val="00293DB5"/>
    <w:rsid w:val="00294307"/>
    <w:rsid w:val="00294501"/>
    <w:rsid w:val="002945DF"/>
    <w:rsid w:val="002948E5"/>
    <w:rsid w:val="00294C41"/>
    <w:rsid w:val="00294CC9"/>
    <w:rsid w:val="00294CF8"/>
    <w:rsid w:val="00294EE3"/>
    <w:rsid w:val="002954B3"/>
    <w:rsid w:val="0029554C"/>
    <w:rsid w:val="00295586"/>
    <w:rsid w:val="00295F6C"/>
    <w:rsid w:val="0029689E"/>
    <w:rsid w:val="00296DEB"/>
    <w:rsid w:val="00296E91"/>
    <w:rsid w:val="00296E99"/>
    <w:rsid w:val="00297A53"/>
    <w:rsid w:val="00297F79"/>
    <w:rsid w:val="002A2358"/>
    <w:rsid w:val="002A28B1"/>
    <w:rsid w:val="002A2EE9"/>
    <w:rsid w:val="002A3540"/>
    <w:rsid w:val="002A3985"/>
    <w:rsid w:val="002A3CD3"/>
    <w:rsid w:val="002A445A"/>
    <w:rsid w:val="002A44FF"/>
    <w:rsid w:val="002A4A24"/>
    <w:rsid w:val="002A4ED4"/>
    <w:rsid w:val="002A5335"/>
    <w:rsid w:val="002A59DA"/>
    <w:rsid w:val="002A62BA"/>
    <w:rsid w:val="002A6395"/>
    <w:rsid w:val="002A6403"/>
    <w:rsid w:val="002A6EC0"/>
    <w:rsid w:val="002A6F14"/>
    <w:rsid w:val="002A72BD"/>
    <w:rsid w:val="002A7DEB"/>
    <w:rsid w:val="002B033E"/>
    <w:rsid w:val="002B049E"/>
    <w:rsid w:val="002B04A2"/>
    <w:rsid w:val="002B0D8D"/>
    <w:rsid w:val="002B1B0E"/>
    <w:rsid w:val="002B1B28"/>
    <w:rsid w:val="002B1D27"/>
    <w:rsid w:val="002B267F"/>
    <w:rsid w:val="002B2742"/>
    <w:rsid w:val="002B2A50"/>
    <w:rsid w:val="002B2D82"/>
    <w:rsid w:val="002B2EC4"/>
    <w:rsid w:val="002B345F"/>
    <w:rsid w:val="002B3953"/>
    <w:rsid w:val="002B3C15"/>
    <w:rsid w:val="002B3D14"/>
    <w:rsid w:val="002B3D72"/>
    <w:rsid w:val="002B4DC6"/>
    <w:rsid w:val="002B4FAA"/>
    <w:rsid w:val="002B50B9"/>
    <w:rsid w:val="002B517D"/>
    <w:rsid w:val="002B529D"/>
    <w:rsid w:val="002B5474"/>
    <w:rsid w:val="002B567B"/>
    <w:rsid w:val="002B5BC3"/>
    <w:rsid w:val="002B60E9"/>
    <w:rsid w:val="002B63DD"/>
    <w:rsid w:val="002B65E5"/>
    <w:rsid w:val="002B663C"/>
    <w:rsid w:val="002B734F"/>
    <w:rsid w:val="002B743F"/>
    <w:rsid w:val="002B7DB1"/>
    <w:rsid w:val="002C02EE"/>
    <w:rsid w:val="002C03D8"/>
    <w:rsid w:val="002C03FD"/>
    <w:rsid w:val="002C05AB"/>
    <w:rsid w:val="002C05C1"/>
    <w:rsid w:val="002C150F"/>
    <w:rsid w:val="002C18C6"/>
    <w:rsid w:val="002C18DB"/>
    <w:rsid w:val="002C1A43"/>
    <w:rsid w:val="002C23E0"/>
    <w:rsid w:val="002C28D8"/>
    <w:rsid w:val="002C29B1"/>
    <w:rsid w:val="002C38FF"/>
    <w:rsid w:val="002C3C91"/>
    <w:rsid w:val="002C3CED"/>
    <w:rsid w:val="002C3F6F"/>
    <w:rsid w:val="002C4530"/>
    <w:rsid w:val="002C4640"/>
    <w:rsid w:val="002C4B5C"/>
    <w:rsid w:val="002C52AB"/>
    <w:rsid w:val="002C5714"/>
    <w:rsid w:val="002C59E2"/>
    <w:rsid w:val="002C5DA2"/>
    <w:rsid w:val="002C5DE4"/>
    <w:rsid w:val="002C5EEB"/>
    <w:rsid w:val="002C6903"/>
    <w:rsid w:val="002C6E75"/>
    <w:rsid w:val="002C705F"/>
    <w:rsid w:val="002C71A0"/>
    <w:rsid w:val="002C7979"/>
    <w:rsid w:val="002C7B03"/>
    <w:rsid w:val="002D08AE"/>
    <w:rsid w:val="002D127F"/>
    <w:rsid w:val="002D137D"/>
    <w:rsid w:val="002D1506"/>
    <w:rsid w:val="002D1547"/>
    <w:rsid w:val="002D17EB"/>
    <w:rsid w:val="002D1D4A"/>
    <w:rsid w:val="002D20C7"/>
    <w:rsid w:val="002D2387"/>
    <w:rsid w:val="002D27CF"/>
    <w:rsid w:val="002D28EF"/>
    <w:rsid w:val="002D2EB8"/>
    <w:rsid w:val="002D35B4"/>
    <w:rsid w:val="002D37D7"/>
    <w:rsid w:val="002D3B95"/>
    <w:rsid w:val="002D3E36"/>
    <w:rsid w:val="002D42C2"/>
    <w:rsid w:val="002D449B"/>
    <w:rsid w:val="002D47D8"/>
    <w:rsid w:val="002D4825"/>
    <w:rsid w:val="002D482A"/>
    <w:rsid w:val="002D4AB7"/>
    <w:rsid w:val="002D5549"/>
    <w:rsid w:val="002D5D39"/>
    <w:rsid w:val="002D6BF6"/>
    <w:rsid w:val="002D6F55"/>
    <w:rsid w:val="002D7049"/>
    <w:rsid w:val="002D7060"/>
    <w:rsid w:val="002D746C"/>
    <w:rsid w:val="002D7C67"/>
    <w:rsid w:val="002E0021"/>
    <w:rsid w:val="002E016B"/>
    <w:rsid w:val="002E0E55"/>
    <w:rsid w:val="002E10B6"/>
    <w:rsid w:val="002E21DF"/>
    <w:rsid w:val="002E28AD"/>
    <w:rsid w:val="002E2988"/>
    <w:rsid w:val="002E360D"/>
    <w:rsid w:val="002E36A0"/>
    <w:rsid w:val="002E3CB9"/>
    <w:rsid w:val="002E42F7"/>
    <w:rsid w:val="002E44C3"/>
    <w:rsid w:val="002E4521"/>
    <w:rsid w:val="002E46BE"/>
    <w:rsid w:val="002E5DCA"/>
    <w:rsid w:val="002E5F43"/>
    <w:rsid w:val="002E6926"/>
    <w:rsid w:val="002E6E52"/>
    <w:rsid w:val="002E725F"/>
    <w:rsid w:val="002E726E"/>
    <w:rsid w:val="002E7356"/>
    <w:rsid w:val="002E7604"/>
    <w:rsid w:val="002E7678"/>
    <w:rsid w:val="002E7DBE"/>
    <w:rsid w:val="002E7F57"/>
    <w:rsid w:val="002F0139"/>
    <w:rsid w:val="002F092B"/>
    <w:rsid w:val="002F0B91"/>
    <w:rsid w:val="002F0F20"/>
    <w:rsid w:val="002F1474"/>
    <w:rsid w:val="002F160B"/>
    <w:rsid w:val="002F164B"/>
    <w:rsid w:val="002F1C35"/>
    <w:rsid w:val="002F2112"/>
    <w:rsid w:val="002F33A0"/>
    <w:rsid w:val="002F37EF"/>
    <w:rsid w:val="002F3F4F"/>
    <w:rsid w:val="002F5130"/>
    <w:rsid w:val="002F5190"/>
    <w:rsid w:val="002F5D48"/>
    <w:rsid w:val="002F5F3E"/>
    <w:rsid w:val="002F5FA1"/>
    <w:rsid w:val="002F5FF6"/>
    <w:rsid w:val="002F647D"/>
    <w:rsid w:val="002F664B"/>
    <w:rsid w:val="002F675A"/>
    <w:rsid w:val="002F6B7F"/>
    <w:rsid w:val="002F6F86"/>
    <w:rsid w:val="002F71DD"/>
    <w:rsid w:val="002F7DC2"/>
    <w:rsid w:val="003002BD"/>
    <w:rsid w:val="0030044B"/>
    <w:rsid w:val="00300600"/>
    <w:rsid w:val="00300BF7"/>
    <w:rsid w:val="00300EE5"/>
    <w:rsid w:val="0030134E"/>
    <w:rsid w:val="00301ED6"/>
    <w:rsid w:val="00302751"/>
    <w:rsid w:val="00302D00"/>
    <w:rsid w:val="0030327C"/>
    <w:rsid w:val="00303562"/>
    <w:rsid w:val="00303CFE"/>
    <w:rsid w:val="00303FD9"/>
    <w:rsid w:val="00304038"/>
    <w:rsid w:val="00304A1C"/>
    <w:rsid w:val="00304D8D"/>
    <w:rsid w:val="00304EB3"/>
    <w:rsid w:val="00304ECC"/>
    <w:rsid w:val="0030518F"/>
    <w:rsid w:val="003052AF"/>
    <w:rsid w:val="0030537F"/>
    <w:rsid w:val="003054C0"/>
    <w:rsid w:val="003056E2"/>
    <w:rsid w:val="00305851"/>
    <w:rsid w:val="00305A17"/>
    <w:rsid w:val="00305D20"/>
    <w:rsid w:val="00306192"/>
    <w:rsid w:val="00306283"/>
    <w:rsid w:val="003066F4"/>
    <w:rsid w:val="0030672E"/>
    <w:rsid w:val="00306B56"/>
    <w:rsid w:val="00306EFD"/>
    <w:rsid w:val="00307446"/>
    <w:rsid w:val="00307B09"/>
    <w:rsid w:val="00307E52"/>
    <w:rsid w:val="00307F32"/>
    <w:rsid w:val="00307F3C"/>
    <w:rsid w:val="003107BB"/>
    <w:rsid w:val="00311003"/>
    <w:rsid w:val="00311C62"/>
    <w:rsid w:val="0031253F"/>
    <w:rsid w:val="00312B6B"/>
    <w:rsid w:val="0031392D"/>
    <w:rsid w:val="00313A27"/>
    <w:rsid w:val="00313ECC"/>
    <w:rsid w:val="003141C1"/>
    <w:rsid w:val="003141E1"/>
    <w:rsid w:val="00314506"/>
    <w:rsid w:val="003149A3"/>
    <w:rsid w:val="0031514B"/>
    <w:rsid w:val="003155A7"/>
    <w:rsid w:val="00315771"/>
    <w:rsid w:val="0031593E"/>
    <w:rsid w:val="00315EBA"/>
    <w:rsid w:val="00315F9F"/>
    <w:rsid w:val="0031603F"/>
    <w:rsid w:val="00316049"/>
    <w:rsid w:val="00316083"/>
    <w:rsid w:val="00316516"/>
    <w:rsid w:val="003166BA"/>
    <w:rsid w:val="003167B0"/>
    <w:rsid w:val="00316E88"/>
    <w:rsid w:val="003176C9"/>
    <w:rsid w:val="00317CBE"/>
    <w:rsid w:val="00320164"/>
    <w:rsid w:val="003203CC"/>
    <w:rsid w:val="00320479"/>
    <w:rsid w:val="00320634"/>
    <w:rsid w:val="00320768"/>
    <w:rsid w:val="00320D5D"/>
    <w:rsid w:val="0032114A"/>
    <w:rsid w:val="00321399"/>
    <w:rsid w:val="00321806"/>
    <w:rsid w:val="00321845"/>
    <w:rsid w:val="0032184F"/>
    <w:rsid w:val="003218DB"/>
    <w:rsid w:val="0032193B"/>
    <w:rsid w:val="00321C4F"/>
    <w:rsid w:val="00321CEC"/>
    <w:rsid w:val="00322D93"/>
    <w:rsid w:val="003231BA"/>
    <w:rsid w:val="00323224"/>
    <w:rsid w:val="0032355C"/>
    <w:rsid w:val="003236E5"/>
    <w:rsid w:val="00323AD6"/>
    <w:rsid w:val="00323CC7"/>
    <w:rsid w:val="00323EA7"/>
    <w:rsid w:val="003243E2"/>
    <w:rsid w:val="003245B2"/>
    <w:rsid w:val="00324B07"/>
    <w:rsid w:val="0032511A"/>
    <w:rsid w:val="0032604F"/>
    <w:rsid w:val="0032691E"/>
    <w:rsid w:val="00326B38"/>
    <w:rsid w:val="00327022"/>
    <w:rsid w:val="00327112"/>
    <w:rsid w:val="003274BD"/>
    <w:rsid w:val="00327BB6"/>
    <w:rsid w:val="00331A10"/>
    <w:rsid w:val="00331E00"/>
    <w:rsid w:val="00332078"/>
    <w:rsid w:val="00332544"/>
    <w:rsid w:val="00332E34"/>
    <w:rsid w:val="00333235"/>
    <w:rsid w:val="00333755"/>
    <w:rsid w:val="00334780"/>
    <w:rsid w:val="00334A7A"/>
    <w:rsid w:val="00334C0A"/>
    <w:rsid w:val="00334F5B"/>
    <w:rsid w:val="0033649C"/>
    <w:rsid w:val="0033669F"/>
    <w:rsid w:val="0033677F"/>
    <w:rsid w:val="00336ED4"/>
    <w:rsid w:val="003374E5"/>
    <w:rsid w:val="003377D0"/>
    <w:rsid w:val="00337CEF"/>
    <w:rsid w:val="0034001C"/>
    <w:rsid w:val="00340304"/>
    <w:rsid w:val="003404C4"/>
    <w:rsid w:val="003404D0"/>
    <w:rsid w:val="00341A1B"/>
    <w:rsid w:val="00342084"/>
    <w:rsid w:val="003421F6"/>
    <w:rsid w:val="003423BB"/>
    <w:rsid w:val="003428B0"/>
    <w:rsid w:val="00342B47"/>
    <w:rsid w:val="0034337C"/>
    <w:rsid w:val="003435CF"/>
    <w:rsid w:val="003438DD"/>
    <w:rsid w:val="00343ADE"/>
    <w:rsid w:val="003444A2"/>
    <w:rsid w:val="00345253"/>
    <w:rsid w:val="003456A6"/>
    <w:rsid w:val="00345973"/>
    <w:rsid w:val="00345C18"/>
    <w:rsid w:val="0034638E"/>
    <w:rsid w:val="00346795"/>
    <w:rsid w:val="00346824"/>
    <w:rsid w:val="003468C5"/>
    <w:rsid w:val="00346DE6"/>
    <w:rsid w:val="00347476"/>
    <w:rsid w:val="00350226"/>
    <w:rsid w:val="00350A8C"/>
    <w:rsid w:val="00350D5F"/>
    <w:rsid w:val="0035125C"/>
    <w:rsid w:val="00351A29"/>
    <w:rsid w:val="00351BE2"/>
    <w:rsid w:val="00351DE9"/>
    <w:rsid w:val="0035217E"/>
    <w:rsid w:val="0035244B"/>
    <w:rsid w:val="0035252F"/>
    <w:rsid w:val="003530C1"/>
    <w:rsid w:val="00353304"/>
    <w:rsid w:val="003536AB"/>
    <w:rsid w:val="0035376A"/>
    <w:rsid w:val="00353B5C"/>
    <w:rsid w:val="00353DF7"/>
    <w:rsid w:val="003540EF"/>
    <w:rsid w:val="0035481F"/>
    <w:rsid w:val="00354911"/>
    <w:rsid w:val="00354DCC"/>
    <w:rsid w:val="00354E08"/>
    <w:rsid w:val="00355BA1"/>
    <w:rsid w:val="00355D61"/>
    <w:rsid w:val="00356A19"/>
    <w:rsid w:val="00356A2C"/>
    <w:rsid w:val="003608D2"/>
    <w:rsid w:val="003609DD"/>
    <w:rsid w:val="00360F09"/>
    <w:rsid w:val="003610C4"/>
    <w:rsid w:val="00361E3A"/>
    <w:rsid w:val="003620A8"/>
    <w:rsid w:val="003620DE"/>
    <w:rsid w:val="003622FC"/>
    <w:rsid w:val="003623B9"/>
    <w:rsid w:val="00362F6C"/>
    <w:rsid w:val="0036389A"/>
    <w:rsid w:val="0036459A"/>
    <w:rsid w:val="003646C3"/>
    <w:rsid w:val="0036515F"/>
    <w:rsid w:val="003656FF"/>
    <w:rsid w:val="00365714"/>
    <w:rsid w:val="00365F13"/>
    <w:rsid w:val="00366270"/>
    <w:rsid w:val="003668EB"/>
    <w:rsid w:val="003669BC"/>
    <w:rsid w:val="00366A28"/>
    <w:rsid w:val="00366F86"/>
    <w:rsid w:val="00366FD0"/>
    <w:rsid w:val="00367637"/>
    <w:rsid w:val="00367C3D"/>
    <w:rsid w:val="00370A0A"/>
    <w:rsid w:val="00370D65"/>
    <w:rsid w:val="00370D71"/>
    <w:rsid w:val="003712B8"/>
    <w:rsid w:val="0037131A"/>
    <w:rsid w:val="003715B1"/>
    <w:rsid w:val="00371771"/>
    <w:rsid w:val="00371A66"/>
    <w:rsid w:val="00372204"/>
    <w:rsid w:val="00372470"/>
    <w:rsid w:val="00372C79"/>
    <w:rsid w:val="0037319B"/>
    <w:rsid w:val="00373432"/>
    <w:rsid w:val="0037368D"/>
    <w:rsid w:val="0037375D"/>
    <w:rsid w:val="00374FB2"/>
    <w:rsid w:val="00375000"/>
    <w:rsid w:val="003752CB"/>
    <w:rsid w:val="003754C3"/>
    <w:rsid w:val="0037580B"/>
    <w:rsid w:val="00376AE0"/>
    <w:rsid w:val="00376ED1"/>
    <w:rsid w:val="00377081"/>
    <w:rsid w:val="003771F4"/>
    <w:rsid w:val="00377348"/>
    <w:rsid w:val="0037778B"/>
    <w:rsid w:val="003800AB"/>
    <w:rsid w:val="00380B41"/>
    <w:rsid w:val="0038244D"/>
    <w:rsid w:val="003826DD"/>
    <w:rsid w:val="00382C0D"/>
    <w:rsid w:val="00382E71"/>
    <w:rsid w:val="00383577"/>
    <w:rsid w:val="00383B06"/>
    <w:rsid w:val="00383D23"/>
    <w:rsid w:val="003842A7"/>
    <w:rsid w:val="003843B7"/>
    <w:rsid w:val="003846CC"/>
    <w:rsid w:val="00384EE9"/>
    <w:rsid w:val="00384F5D"/>
    <w:rsid w:val="0038545D"/>
    <w:rsid w:val="0038557A"/>
    <w:rsid w:val="00385689"/>
    <w:rsid w:val="003859F4"/>
    <w:rsid w:val="00385C8C"/>
    <w:rsid w:val="0038605F"/>
    <w:rsid w:val="00386537"/>
    <w:rsid w:val="00386575"/>
    <w:rsid w:val="0038728E"/>
    <w:rsid w:val="0038739D"/>
    <w:rsid w:val="003873B7"/>
    <w:rsid w:val="0038786A"/>
    <w:rsid w:val="00387AAC"/>
    <w:rsid w:val="00387BB6"/>
    <w:rsid w:val="003900B9"/>
    <w:rsid w:val="003905FD"/>
    <w:rsid w:val="00390892"/>
    <w:rsid w:val="00390F39"/>
    <w:rsid w:val="003910C0"/>
    <w:rsid w:val="0039113B"/>
    <w:rsid w:val="003922C1"/>
    <w:rsid w:val="003932F5"/>
    <w:rsid w:val="00393317"/>
    <w:rsid w:val="00393C8B"/>
    <w:rsid w:val="00394027"/>
    <w:rsid w:val="00394169"/>
    <w:rsid w:val="003946F7"/>
    <w:rsid w:val="00394EFF"/>
    <w:rsid w:val="003952AC"/>
    <w:rsid w:val="00395403"/>
    <w:rsid w:val="0039598B"/>
    <w:rsid w:val="00395E39"/>
    <w:rsid w:val="00396362"/>
    <w:rsid w:val="00396C67"/>
    <w:rsid w:val="00396ED3"/>
    <w:rsid w:val="00396F3C"/>
    <w:rsid w:val="00396F54"/>
    <w:rsid w:val="00397F64"/>
    <w:rsid w:val="003A00B1"/>
    <w:rsid w:val="003A06D1"/>
    <w:rsid w:val="003A0835"/>
    <w:rsid w:val="003A173B"/>
    <w:rsid w:val="003A17AD"/>
    <w:rsid w:val="003A1C62"/>
    <w:rsid w:val="003A20D4"/>
    <w:rsid w:val="003A2233"/>
    <w:rsid w:val="003A23CF"/>
    <w:rsid w:val="003A2D98"/>
    <w:rsid w:val="003A31CB"/>
    <w:rsid w:val="003A31E8"/>
    <w:rsid w:val="003A343A"/>
    <w:rsid w:val="003A3857"/>
    <w:rsid w:val="003A479B"/>
    <w:rsid w:val="003A4C2B"/>
    <w:rsid w:val="003A4EE1"/>
    <w:rsid w:val="003A510C"/>
    <w:rsid w:val="003A630E"/>
    <w:rsid w:val="003A6C3E"/>
    <w:rsid w:val="003A6C66"/>
    <w:rsid w:val="003A717B"/>
    <w:rsid w:val="003A751E"/>
    <w:rsid w:val="003A76CC"/>
    <w:rsid w:val="003A7D0F"/>
    <w:rsid w:val="003A7D2A"/>
    <w:rsid w:val="003B1367"/>
    <w:rsid w:val="003B1795"/>
    <w:rsid w:val="003B1EC8"/>
    <w:rsid w:val="003B1EE5"/>
    <w:rsid w:val="003B1F06"/>
    <w:rsid w:val="003B20C0"/>
    <w:rsid w:val="003B28C2"/>
    <w:rsid w:val="003B32EE"/>
    <w:rsid w:val="003B3732"/>
    <w:rsid w:val="003B3818"/>
    <w:rsid w:val="003B41E3"/>
    <w:rsid w:val="003B4241"/>
    <w:rsid w:val="003B4433"/>
    <w:rsid w:val="003B47FF"/>
    <w:rsid w:val="003B4F40"/>
    <w:rsid w:val="003B5473"/>
    <w:rsid w:val="003B54FF"/>
    <w:rsid w:val="003B5B1C"/>
    <w:rsid w:val="003B5C27"/>
    <w:rsid w:val="003B5CA9"/>
    <w:rsid w:val="003B6319"/>
    <w:rsid w:val="003B698F"/>
    <w:rsid w:val="003B71F3"/>
    <w:rsid w:val="003B754F"/>
    <w:rsid w:val="003B76D7"/>
    <w:rsid w:val="003B7840"/>
    <w:rsid w:val="003B7CFC"/>
    <w:rsid w:val="003C0905"/>
    <w:rsid w:val="003C0E3B"/>
    <w:rsid w:val="003C1A44"/>
    <w:rsid w:val="003C2138"/>
    <w:rsid w:val="003C215F"/>
    <w:rsid w:val="003C2482"/>
    <w:rsid w:val="003C2535"/>
    <w:rsid w:val="003C28D3"/>
    <w:rsid w:val="003C2D21"/>
    <w:rsid w:val="003C321C"/>
    <w:rsid w:val="003C3474"/>
    <w:rsid w:val="003C36C4"/>
    <w:rsid w:val="003C3B45"/>
    <w:rsid w:val="003C4293"/>
    <w:rsid w:val="003C4BC1"/>
    <w:rsid w:val="003C4C27"/>
    <w:rsid w:val="003C4FC7"/>
    <w:rsid w:val="003C62E5"/>
    <w:rsid w:val="003C6B36"/>
    <w:rsid w:val="003C7BAF"/>
    <w:rsid w:val="003C7D79"/>
    <w:rsid w:val="003D05D5"/>
    <w:rsid w:val="003D0E58"/>
    <w:rsid w:val="003D0EB3"/>
    <w:rsid w:val="003D0EEC"/>
    <w:rsid w:val="003D129F"/>
    <w:rsid w:val="003D150E"/>
    <w:rsid w:val="003D1851"/>
    <w:rsid w:val="003D186A"/>
    <w:rsid w:val="003D1F27"/>
    <w:rsid w:val="003D21C6"/>
    <w:rsid w:val="003D2BAC"/>
    <w:rsid w:val="003D34D2"/>
    <w:rsid w:val="003D34DA"/>
    <w:rsid w:val="003D35C1"/>
    <w:rsid w:val="003D3648"/>
    <w:rsid w:val="003D3E1A"/>
    <w:rsid w:val="003D4064"/>
    <w:rsid w:val="003D42AF"/>
    <w:rsid w:val="003D43A1"/>
    <w:rsid w:val="003D45DD"/>
    <w:rsid w:val="003D4774"/>
    <w:rsid w:val="003D48D6"/>
    <w:rsid w:val="003D4AF3"/>
    <w:rsid w:val="003D50D8"/>
    <w:rsid w:val="003D513C"/>
    <w:rsid w:val="003D52B1"/>
    <w:rsid w:val="003D54F9"/>
    <w:rsid w:val="003D5F85"/>
    <w:rsid w:val="003D6141"/>
    <w:rsid w:val="003D6188"/>
    <w:rsid w:val="003D6196"/>
    <w:rsid w:val="003D68FB"/>
    <w:rsid w:val="003D70C8"/>
    <w:rsid w:val="003D73AC"/>
    <w:rsid w:val="003D79D0"/>
    <w:rsid w:val="003D7EF0"/>
    <w:rsid w:val="003E0325"/>
    <w:rsid w:val="003E09AC"/>
    <w:rsid w:val="003E1070"/>
    <w:rsid w:val="003E12D6"/>
    <w:rsid w:val="003E1588"/>
    <w:rsid w:val="003E18C3"/>
    <w:rsid w:val="003E18CF"/>
    <w:rsid w:val="003E1D99"/>
    <w:rsid w:val="003E1EF7"/>
    <w:rsid w:val="003E2142"/>
    <w:rsid w:val="003E234C"/>
    <w:rsid w:val="003E26E3"/>
    <w:rsid w:val="003E2A8F"/>
    <w:rsid w:val="003E2E43"/>
    <w:rsid w:val="003E2E65"/>
    <w:rsid w:val="003E30D2"/>
    <w:rsid w:val="003E32C4"/>
    <w:rsid w:val="003E33DA"/>
    <w:rsid w:val="003E36B6"/>
    <w:rsid w:val="003E3836"/>
    <w:rsid w:val="003E3A99"/>
    <w:rsid w:val="003E3E43"/>
    <w:rsid w:val="003E446A"/>
    <w:rsid w:val="003E46F1"/>
    <w:rsid w:val="003E4901"/>
    <w:rsid w:val="003E4B3A"/>
    <w:rsid w:val="003E4D27"/>
    <w:rsid w:val="003E50D2"/>
    <w:rsid w:val="003E5CCC"/>
    <w:rsid w:val="003E639A"/>
    <w:rsid w:val="003E6982"/>
    <w:rsid w:val="003E6BB7"/>
    <w:rsid w:val="003E704D"/>
    <w:rsid w:val="003E7096"/>
    <w:rsid w:val="003E715A"/>
    <w:rsid w:val="003E73AB"/>
    <w:rsid w:val="003F0410"/>
    <w:rsid w:val="003F08F7"/>
    <w:rsid w:val="003F09B9"/>
    <w:rsid w:val="003F0A17"/>
    <w:rsid w:val="003F0CFB"/>
    <w:rsid w:val="003F0F0A"/>
    <w:rsid w:val="003F161F"/>
    <w:rsid w:val="003F18C3"/>
    <w:rsid w:val="003F1A0D"/>
    <w:rsid w:val="003F1AC3"/>
    <w:rsid w:val="003F2965"/>
    <w:rsid w:val="003F2C4A"/>
    <w:rsid w:val="003F2D7A"/>
    <w:rsid w:val="003F2D96"/>
    <w:rsid w:val="003F2E5B"/>
    <w:rsid w:val="003F3322"/>
    <w:rsid w:val="003F347A"/>
    <w:rsid w:val="003F358C"/>
    <w:rsid w:val="003F3A97"/>
    <w:rsid w:val="003F4095"/>
    <w:rsid w:val="003F4294"/>
    <w:rsid w:val="003F4433"/>
    <w:rsid w:val="003F449D"/>
    <w:rsid w:val="003F47C4"/>
    <w:rsid w:val="003F484B"/>
    <w:rsid w:val="003F5326"/>
    <w:rsid w:val="003F57AD"/>
    <w:rsid w:val="003F57EB"/>
    <w:rsid w:val="003F58A4"/>
    <w:rsid w:val="003F5A7F"/>
    <w:rsid w:val="003F5D66"/>
    <w:rsid w:val="003F6172"/>
    <w:rsid w:val="003F69B9"/>
    <w:rsid w:val="003F6C8E"/>
    <w:rsid w:val="003F7E44"/>
    <w:rsid w:val="003F7F42"/>
    <w:rsid w:val="004010DF"/>
    <w:rsid w:val="00401119"/>
    <w:rsid w:val="0040168C"/>
    <w:rsid w:val="00401B3B"/>
    <w:rsid w:val="00401CDF"/>
    <w:rsid w:val="00402121"/>
    <w:rsid w:val="00402301"/>
    <w:rsid w:val="00402692"/>
    <w:rsid w:val="00403101"/>
    <w:rsid w:val="00403106"/>
    <w:rsid w:val="004036A3"/>
    <w:rsid w:val="004039B0"/>
    <w:rsid w:val="00403B2C"/>
    <w:rsid w:val="00403B7F"/>
    <w:rsid w:val="0040449F"/>
    <w:rsid w:val="0040479C"/>
    <w:rsid w:val="004054E7"/>
    <w:rsid w:val="004056BA"/>
    <w:rsid w:val="00405835"/>
    <w:rsid w:val="004062FB"/>
    <w:rsid w:val="004068DB"/>
    <w:rsid w:val="004068F9"/>
    <w:rsid w:val="004069B5"/>
    <w:rsid w:val="00406CE9"/>
    <w:rsid w:val="00406CF8"/>
    <w:rsid w:val="00406EB9"/>
    <w:rsid w:val="004076EB"/>
    <w:rsid w:val="00407B21"/>
    <w:rsid w:val="00407C56"/>
    <w:rsid w:val="00410148"/>
    <w:rsid w:val="00410B1B"/>
    <w:rsid w:val="00410B8B"/>
    <w:rsid w:val="00410D99"/>
    <w:rsid w:val="00410E7E"/>
    <w:rsid w:val="004110DB"/>
    <w:rsid w:val="004115A6"/>
    <w:rsid w:val="0041184F"/>
    <w:rsid w:val="004118FC"/>
    <w:rsid w:val="0041196E"/>
    <w:rsid w:val="00411BD0"/>
    <w:rsid w:val="00411ECF"/>
    <w:rsid w:val="00412476"/>
    <w:rsid w:val="004124B1"/>
    <w:rsid w:val="004128A8"/>
    <w:rsid w:val="0041294D"/>
    <w:rsid w:val="00413B03"/>
    <w:rsid w:val="00413B2C"/>
    <w:rsid w:val="00413D61"/>
    <w:rsid w:val="00413F23"/>
    <w:rsid w:val="004141FE"/>
    <w:rsid w:val="00415091"/>
    <w:rsid w:val="004153FF"/>
    <w:rsid w:val="00415567"/>
    <w:rsid w:val="00415666"/>
    <w:rsid w:val="0041578D"/>
    <w:rsid w:val="00415999"/>
    <w:rsid w:val="00415BB9"/>
    <w:rsid w:val="004161F5"/>
    <w:rsid w:val="004163C3"/>
    <w:rsid w:val="00416810"/>
    <w:rsid w:val="00416B87"/>
    <w:rsid w:val="00416DD9"/>
    <w:rsid w:val="00417281"/>
    <w:rsid w:val="0041747A"/>
    <w:rsid w:val="0042067A"/>
    <w:rsid w:val="00420E09"/>
    <w:rsid w:val="00421154"/>
    <w:rsid w:val="00421727"/>
    <w:rsid w:val="004217A7"/>
    <w:rsid w:val="004217A9"/>
    <w:rsid w:val="00421A6D"/>
    <w:rsid w:val="004229FD"/>
    <w:rsid w:val="00423036"/>
    <w:rsid w:val="004234DE"/>
    <w:rsid w:val="004239A8"/>
    <w:rsid w:val="004240D4"/>
    <w:rsid w:val="00424162"/>
    <w:rsid w:val="00424477"/>
    <w:rsid w:val="00425162"/>
    <w:rsid w:val="004253E1"/>
    <w:rsid w:val="00425480"/>
    <w:rsid w:val="00425572"/>
    <w:rsid w:val="004258EB"/>
    <w:rsid w:val="00425E32"/>
    <w:rsid w:val="00426883"/>
    <w:rsid w:val="004270CF"/>
    <w:rsid w:val="004277E3"/>
    <w:rsid w:val="004278F7"/>
    <w:rsid w:val="004301B3"/>
    <w:rsid w:val="004304B1"/>
    <w:rsid w:val="004307AF"/>
    <w:rsid w:val="0043088E"/>
    <w:rsid w:val="00430A4B"/>
    <w:rsid w:val="00430C5B"/>
    <w:rsid w:val="00430D55"/>
    <w:rsid w:val="00430DB5"/>
    <w:rsid w:val="00430DB7"/>
    <w:rsid w:val="00431A3A"/>
    <w:rsid w:val="00431FBF"/>
    <w:rsid w:val="00432195"/>
    <w:rsid w:val="0043237C"/>
    <w:rsid w:val="004323A2"/>
    <w:rsid w:val="004323B0"/>
    <w:rsid w:val="004323FA"/>
    <w:rsid w:val="00432CFC"/>
    <w:rsid w:val="00433020"/>
    <w:rsid w:val="004334AE"/>
    <w:rsid w:val="0043365D"/>
    <w:rsid w:val="00433D15"/>
    <w:rsid w:val="00433FC6"/>
    <w:rsid w:val="00434129"/>
    <w:rsid w:val="004343EA"/>
    <w:rsid w:val="00434433"/>
    <w:rsid w:val="00434B9E"/>
    <w:rsid w:val="004350CA"/>
    <w:rsid w:val="00435178"/>
    <w:rsid w:val="0043533F"/>
    <w:rsid w:val="00435601"/>
    <w:rsid w:val="004357C4"/>
    <w:rsid w:val="00435FC8"/>
    <w:rsid w:val="004362C3"/>
    <w:rsid w:val="004364A5"/>
    <w:rsid w:val="00436807"/>
    <w:rsid w:val="004369DF"/>
    <w:rsid w:val="004371D3"/>
    <w:rsid w:val="004375E2"/>
    <w:rsid w:val="00437F65"/>
    <w:rsid w:val="00440FB8"/>
    <w:rsid w:val="00441ADD"/>
    <w:rsid w:val="00441FA9"/>
    <w:rsid w:val="00441FBF"/>
    <w:rsid w:val="004428B3"/>
    <w:rsid w:val="00442C53"/>
    <w:rsid w:val="00442DBC"/>
    <w:rsid w:val="00442E72"/>
    <w:rsid w:val="004432DE"/>
    <w:rsid w:val="00443422"/>
    <w:rsid w:val="004438AB"/>
    <w:rsid w:val="00443B59"/>
    <w:rsid w:val="00443E11"/>
    <w:rsid w:val="00443F92"/>
    <w:rsid w:val="004440BB"/>
    <w:rsid w:val="00444210"/>
    <w:rsid w:val="00444308"/>
    <w:rsid w:val="004445D1"/>
    <w:rsid w:val="004448AB"/>
    <w:rsid w:val="00444A48"/>
    <w:rsid w:val="00444DA8"/>
    <w:rsid w:val="00444FE7"/>
    <w:rsid w:val="00445007"/>
    <w:rsid w:val="004454F3"/>
    <w:rsid w:val="0044609A"/>
    <w:rsid w:val="004460A9"/>
    <w:rsid w:val="00446346"/>
    <w:rsid w:val="00446487"/>
    <w:rsid w:val="00446C88"/>
    <w:rsid w:val="00447B11"/>
    <w:rsid w:val="00447DB5"/>
    <w:rsid w:val="004501FF"/>
    <w:rsid w:val="004503D6"/>
    <w:rsid w:val="0045041B"/>
    <w:rsid w:val="0045070E"/>
    <w:rsid w:val="00450723"/>
    <w:rsid w:val="004508DC"/>
    <w:rsid w:val="00450D71"/>
    <w:rsid w:val="00450FE3"/>
    <w:rsid w:val="00451193"/>
    <w:rsid w:val="004511E7"/>
    <w:rsid w:val="004517BC"/>
    <w:rsid w:val="00451B43"/>
    <w:rsid w:val="00451CA2"/>
    <w:rsid w:val="0045230E"/>
    <w:rsid w:val="004523C3"/>
    <w:rsid w:val="004526E9"/>
    <w:rsid w:val="00452D76"/>
    <w:rsid w:val="0045321C"/>
    <w:rsid w:val="004536DF"/>
    <w:rsid w:val="00453A3D"/>
    <w:rsid w:val="00453BB7"/>
    <w:rsid w:val="00453F76"/>
    <w:rsid w:val="00453FFC"/>
    <w:rsid w:val="00454257"/>
    <w:rsid w:val="00454372"/>
    <w:rsid w:val="004545B9"/>
    <w:rsid w:val="0045471E"/>
    <w:rsid w:val="00454D56"/>
    <w:rsid w:val="00456060"/>
    <w:rsid w:val="00456544"/>
    <w:rsid w:val="00456A3C"/>
    <w:rsid w:val="00456EBC"/>
    <w:rsid w:val="004570CA"/>
    <w:rsid w:val="0045740C"/>
    <w:rsid w:val="00457653"/>
    <w:rsid w:val="00457AE6"/>
    <w:rsid w:val="00460129"/>
    <w:rsid w:val="00460589"/>
    <w:rsid w:val="00460C3F"/>
    <w:rsid w:val="00460FB9"/>
    <w:rsid w:val="00461020"/>
    <w:rsid w:val="0046108E"/>
    <w:rsid w:val="004616D4"/>
    <w:rsid w:val="00461A07"/>
    <w:rsid w:val="00461C6A"/>
    <w:rsid w:val="00462136"/>
    <w:rsid w:val="00462137"/>
    <w:rsid w:val="004626EF"/>
    <w:rsid w:val="00462BFE"/>
    <w:rsid w:val="00463054"/>
    <w:rsid w:val="0046345F"/>
    <w:rsid w:val="00463839"/>
    <w:rsid w:val="00463AA9"/>
    <w:rsid w:val="00463C01"/>
    <w:rsid w:val="00463D9C"/>
    <w:rsid w:val="00463F24"/>
    <w:rsid w:val="00464121"/>
    <w:rsid w:val="004641B3"/>
    <w:rsid w:val="0046442C"/>
    <w:rsid w:val="0046532D"/>
    <w:rsid w:val="00465637"/>
    <w:rsid w:val="004657DE"/>
    <w:rsid w:val="00465901"/>
    <w:rsid w:val="00466725"/>
    <w:rsid w:val="0046694C"/>
    <w:rsid w:val="00470117"/>
    <w:rsid w:val="00470860"/>
    <w:rsid w:val="00470D81"/>
    <w:rsid w:val="00471761"/>
    <w:rsid w:val="00471865"/>
    <w:rsid w:val="00471E57"/>
    <w:rsid w:val="00471F6D"/>
    <w:rsid w:val="00471FC6"/>
    <w:rsid w:val="00472209"/>
    <w:rsid w:val="004728EF"/>
    <w:rsid w:val="00472FEC"/>
    <w:rsid w:val="0047318B"/>
    <w:rsid w:val="004732F4"/>
    <w:rsid w:val="004733ED"/>
    <w:rsid w:val="00473776"/>
    <w:rsid w:val="00473A44"/>
    <w:rsid w:val="00473B97"/>
    <w:rsid w:val="00473C96"/>
    <w:rsid w:val="004746ED"/>
    <w:rsid w:val="0047470B"/>
    <w:rsid w:val="00474BA6"/>
    <w:rsid w:val="00474CA6"/>
    <w:rsid w:val="00474DD0"/>
    <w:rsid w:val="00475242"/>
    <w:rsid w:val="004756DC"/>
    <w:rsid w:val="00475BBB"/>
    <w:rsid w:val="00475C3D"/>
    <w:rsid w:val="00475C7D"/>
    <w:rsid w:val="00475D31"/>
    <w:rsid w:val="00475FFE"/>
    <w:rsid w:val="0047615C"/>
    <w:rsid w:val="004766FE"/>
    <w:rsid w:val="004767F2"/>
    <w:rsid w:val="00477159"/>
    <w:rsid w:val="0047741B"/>
    <w:rsid w:val="0047748D"/>
    <w:rsid w:val="00477922"/>
    <w:rsid w:val="00480E5C"/>
    <w:rsid w:val="0048143D"/>
    <w:rsid w:val="00481570"/>
    <w:rsid w:val="00481FF8"/>
    <w:rsid w:val="00482B77"/>
    <w:rsid w:val="0048343F"/>
    <w:rsid w:val="0048493A"/>
    <w:rsid w:val="00484F98"/>
    <w:rsid w:val="00485181"/>
    <w:rsid w:val="00485DDF"/>
    <w:rsid w:val="00485F49"/>
    <w:rsid w:val="00486449"/>
    <w:rsid w:val="0048660C"/>
    <w:rsid w:val="00486892"/>
    <w:rsid w:val="004868D9"/>
    <w:rsid w:val="00486910"/>
    <w:rsid w:val="00486D3E"/>
    <w:rsid w:val="00487031"/>
    <w:rsid w:val="00487830"/>
    <w:rsid w:val="00487DCB"/>
    <w:rsid w:val="00487E10"/>
    <w:rsid w:val="00490254"/>
    <w:rsid w:val="00490660"/>
    <w:rsid w:val="00491483"/>
    <w:rsid w:val="0049161D"/>
    <w:rsid w:val="00491C5A"/>
    <w:rsid w:val="00491C60"/>
    <w:rsid w:val="00491DDA"/>
    <w:rsid w:val="004921ED"/>
    <w:rsid w:val="00492737"/>
    <w:rsid w:val="0049342C"/>
    <w:rsid w:val="00493A6B"/>
    <w:rsid w:val="00493F8E"/>
    <w:rsid w:val="004948AC"/>
    <w:rsid w:val="00494F6F"/>
    <w:rsid w:val="00495127"/>
    <w:rsid w:val="004951C0"/>
    <w:rsid w:val="0049545C"/>
    <w:rsid w:val="004957D6"/>
    <w:rsid w:val="00495AE0"/>
    <w:rsid w:val="00495BEB"/>
    <w:rsid w:val="00496014"/>
    <w:rsid w:val="0049665B"/>
    <w:rsid w:val="0049696C"/>
    <w:rsid w:val="00496B19"/>
    <w:rsid w:val="00496C51"/>
    <w:rsid w:val="004979C1"/>
    <w:rsid w:val="00497AE0"/>
    <w:rsid w:val="00497D69"/>
    <w:rsid w:val="00497F34"/>
    <w:rsid w:val="004A027A"/>
    <w:rsid w:val="004A039D"/>
    <w:rsid w:val="004A0F91"/>
    <w:rsid w:val="004A12CB"/>
    <w:rsid w:val="004A1621"/>
    <w:rsid w:val="004A16F9"/>
    <w:rsid w:val="004A19D6"/>
    <w:rsid w:val="004A2108"/>
    <w:rsid w:val="004A21EA"/>
    <w:rsid w:val="004A27E3"/>
    <w:rsid w:val="004A29B7"/>
    <w:rsid w:val="004A2F3A"/>
    <w:rsid w:val="004A3104"/>
    <w:rsid w:val="004A33B5"/>
    <w:rsid w:val="004A3664"/>
    <w:rsid w:val="004A39A3"/>
    <w:rsid w:val="004A3AD3"/>
    <w:rsid w:val="004A3F54"/>
    <w:rsid w:val="004A3FBA"/>
    <w:rsid w:val="004A40B0"/>
    <w:rsid w:val="004A424B"/>
    <w:rsid w:val="004A46D4"/>
    <w:rsid w:val="004A4A20"/>
    <w:rsid w:val="004A4EFA"/>
    <w:rsid w:val="004A5207"/>
    <w:rsid w:val="004A5FD5"/>
    <w:rsid w:val="004A6D99"/>
    <w:rsid w:val="004A6E47"/>
    <w:rsid w:val="004A6FFF"/>
    <w:rsid w:val="004A7056"/>
    <w:rsid w:val="004A7987"/>
    <w:rsid w:val="004A7A64"/>
    <w:rsid w:val="004A7BB9"/>
    <w:rsid w:val="004B0AE5"/>
    <w:rsid w:val="004B0E85"/>
    <w:rsid w:val="004B1519"/>
    <w:rsid w:val="004B1722"/>
    <w:rsid w:val="004B1B57"/>
    <w:rsid w:val="004B1DBD"/>
    <w:rsid w:val="004B1E2A"/>
    <w:rsid w:val="004B2391"/>
    <w:rsid w:val="004B249D"/>
    <w:rsid w:val="004B2508"/>
    <w:rsid w:val="004B2754"/>
    <w:rsid w:val="004B2E3D"/>
    <w:rsid w:val="004B369C"/>
    <w:rsid w:val="004B373C"/>
    <w:rsid w:val="004B456F"/>
    <w:rsid w:val="004B50AD"/>
    <w:rsid w:val="004B53F0"/>
    <w:rsid w:val="004B5454"/>
    <w:rsid w:val="004B5648"/>
    <w:rsid w:val="004B5767"/>
    <w:rsid w:val="004B57D8"/>
    <w:rsid w:val="004B5D4B"/>
    <w:rsid w:val="004B6146"/>
    <w:rsid w:val="004B6534"/>
    <w:rsid w:val="004B662C"/>
    <w:rsid w:val="004B6CCD"/>
    <w:rsid w:val="004B7A3D"/>
    <w:rsid w:val="004C016F"/>
    <w:rsid w:val="004C0666"/>
    <w:rsid w:val="004C06CC"/>
    <w:rsid w:val="004C15BC"/>
    <w:rsid w:val="004C1BDD"/>
    <w:rsid w:val="004C1E13"/>
    <w:rsid w:val="004C2420"/>
    <w:rsid w:val="004C2654"/>
    <w:rsid w:val="004C2D3C"/>
    <w:rsid w:val="004C37DE"/>
    <w:rsid w:val="004C3962"/>
    <w:rsid w:val="004C3E5E"/>
    <w:rsid w:val="004C3F96"/>
    <w:rsid w:val="004C3FB7"/>
    <w:rsid w:val="004C4539"/>
    <w:rsid w:val="004C5182"/>
    <w:rsid w:val="004C531E"/>
    <w:rsid w:val="004C5555"/>
    <w:rsid w:val="004C5F08"/>
    <w:rsid w:val="004C6111"/>
    <w:rsid w:val="004C6429"/>
    <w:rsid w:val="004C74EC"/>
    <w:rsid w:val="004C76FB"/>
    <w:rsid w:val="004C78A7"/>
    <w:rsid w:val="004C791A"/>
    <w:rsid w:val="004C7A12"/>
    <w:rsid w:val="004C7A70"/>
    <w:rsid w:val="004C7A87"/>
    <w:rsid w:val="004D0A70"/>
    <w:rsid w:val="004D12D0"/>
    <w:rsid w:val="004D1542"/>
    <w:rsid w:val="004D1B0B"/>
    <w:rsid w:val="004D213A"/>
    <w:rsid w:val="004D21F0"/>
    <w:rsid w:val="004D2B6A"/>
    <w:rsid w:val="004D3213"/>
    <w:rsid w:val="004D35A6"/>
    <w:rsid w:val="004D3871"/>
    <w:rsid w:val="004D3941"/>
    <w:rsid w:val="004D394E"/>
    <w:rsid w:val="004D3E43"/>
    <w:rsid w:val="004D3FDE"/>
    <w:rsid w:val="004D429C"/>
    <w:rsid w:val="004D49E7"/>
    <w:rsid w:val="004D4B30"/>
    <w:rsid w:val="004D4E37"/>
    <w:rsid w:val="004D4E45"/>
    <w:rsid w:val="004D52FB"/>
    <w:rsid w:val="004D5696"/>
    <w:rsid w:val="004D579C"/>
    <w:rsid w:val="004D60F2"/>
    <w:rsid w:val="004D643D"/>
    <w:rsid w:val="004D6C59"/>
    <w:rsid w:val="004D77DB"/>
    <w:rsid w:val="004D7A14"/>
    <w:rsid w:val="004D7D03"/>
    <w:rsid w:val="004E0087"/>
    <w:rsid w:val="004E1025"/>
    <w:rsid w:val="004E15EC"/>
    <w:rsid w:val="004E1B6D"/>
    <w:rsid w:val="004E20BB"/>
    <w:rsid w:val="004E2D39"/>
    <w:rsid w:val="004E3012"/>
    <w:rsid w:val="004E3104"/>
    <w:rsid w:val="004E362B"/>
    <w:rsid w:val="004E3DB8"/>
    <w:rsid w:val="004E3EE5"/>
    <w:rsid w:val="004E5268"/>
    <w:rsid w:val="004E5F53"/>
    <w:rsid w:val="004E6169"/>
    <w:rsid w:val="004E61AF"/>
    <w:rsid w:val="004E6F65"/>
    <w:rsid w:val="004E77F1"/>
    <w:rsid w:val="004E7A3F"/>
    <w:rsid w:val="004E7AD0"/>
    <w:rsid w:val="004E7F26"/>
    <w:rsid w:val="004F030B"/>
    <w:rsid w:val="004F0F73"/>
    <w:rsid w:val="004F12FD"/>
    <w:rsid w:val="004F1420"/>
    <w:rsid w:val="004F270C"/>
    <w:rsid w:val="004F2D99"/>
    <w:rsid w:val="004F3649"/>
    <w:rsid w:val="004F38DE"/>
    <w:rsid w:val="004F3CDB"/>
    <w:rsid w:val="004F3F43"/>
    <w:rsid w:val="004F4152"/>
    <w:rsid w:val="004F437C"/>
    <w:rsid w:val="004F479D"/>
    <w:rsid w:val="004F4D05"/>
    <w:rsid w:val="004F4DBD"/>
    <w:rsid w:val="004F5693"/>
    <w:rsid w:val="004F56F8"/>
    <w:rsid w:val="004F5941"/>
    <w:rsid w:val="004F59A1"/>
    <w:rsid w:val="004F5D41"/>
    <w:rsid w:val="004F6C15"/>
    <w:rsid w:val="004F751B"/>
    <w:rsid w:val="004F7B8E"/>
    <w:rsid w:val="004F7F7D"/>
    <w:rsid w:val="0050006A"/>
    <w:rsid w:val="0050018E"/>
    <w:rsid w:val="00500C5E"/>
    <w:rsid w:val="00500DB2"/>
    <w:rsid w:val="00500E91"/>
    <w:rsid w:val="00501676"/>
    <w:rsid w:val="0050180F"/>
    <w:rsid w:val="005019A5"/>
    <w:rsid w:val="005020BA"/>
    <w:rsid w:val="00502326"/>
    <w:rsid w:val="00502CF3"/>
    <w:rsid w:val="005030AD"/>
    <w:rsid w:val="0050329E"/>
    <w:rsid w:val="005036AC"/>
    <w:rsid w:val="00503B38"/>
    <w:rsid w:val="00503DB8"/>
    <w:rsid w:val="00503E97"/>
    <w:rsid w:val="005050E0"/>
    <w:rsid w:val="0050522F"/>
    <w:rsid w:val="0050552E"/>
    <w:rsid w:val="0050597F"/>
    <w:rsid w:val="0050618C"/>
    <w:rsid w:val="005065E5"/>
    <w:rsid w:val="00506723"/>
    <w:rsid w:val="00507190"/>
    <w:rsid w:val="00507CD5"/>
    <w:rsid w:val="0051010A"/>
    <w:rsid w:val="00510483"/>
    <w:rsid w:val="0051049E"/>
    <w:rsid w:val="00510762"/>
    <w:rsid w:val="0051092C"/>
    <w:rsid w:val="005111D4"/>
    <w:rsid w:val="005112FE"/>
    <w:rsid w:val="0051152A"/>
    <w:rsid w:val="00511BA3"/>
    <w:rsid w:val="00511F78"/>
    <w:rsid w:val="00512872"/>
    <w:rsid w:val="00512910"/>
    <w:rsid w:val="005129EF"/>
    <w:rsid w:val="00512C9C"/>
    <w:rsid w:val="0051317B"/>
    <w:rsid w:val="00513402"/>
    <w:rsid w:val="00513785"/>
    <w:rsid w:val="00513FB7"/>
    <w:rsid w:val="005144F6"/>
    <w:rsid w:val="0051462F"/>
    <w:rsid w:val="0051471F"/>
    <w:rsid w:val="00514E1F"/>
    <w:rsid w:val="00516550"/>
    <w:rsid w:val="00516A73"/>
    <w:rsid w:val="00516C43"/>
    <w:rsid w:val="00517621"/>
    <w:rsid w:val="005202EF"/>
    <w:rsid w:val="0052030C"/>
    <w:rsid w:val="00520695"/>
    <w:rsid w:val="005214A6"/>
    <w:rsid w:val="00521504"/>
    <w:rsid w:val="00521620"/>
    <w:rsid w:val="00521D86"/>
    <w:rsid w:val="00521FAE"/>
    <w:rsid w:val="00522113"/>
    <w:rsid w:val="0052234E"/>
    <w:rsid w:val="00522701"/>
    <w:rsid w:val="00522A92"/>
    <w:rsid w:val="00522E80"/>
    <w:rsid w:val="00523301"/>
    <w:rsid w:val="00523CD3"/>
    <w:rsid w:val="00523EC0"/>
    <w:rsid w:val="005246C2"/>
    <w:rsid w:val="00525352"/>
    <w:rsid w:val="005253A0"/>
    <w:rsid w:val="005260DB"/>
    <w:rsid w:val="0052648C"/>
    <w:rsid w:val="00526698"/>
    <w:rsid w:val="005267C2"/>
    <w:rsid w:val="00526809"/>
    <w:rsid w:val="00527653"/>
    <w:rsid w:val="00527870"/>
    <w:rsid w:val="00527CC9"/>
    <w:rsid w:val="00527F4F"/>
    <w:rsid w:val="0053042C"/>
    <w:rsid w:val="005304CA"/>
    <w:rsid w:val="00530E66"/>
    <w:rsid w:val="0053106A"/>
    <w:rsid w:val="00531F2D"/>
    <w:rsid w:val="0053245A"/>
    <w:rsid w:val="00532E77"/>
    <w:rsid w:val="00532EF1"/>
    <w:rsid w:val="00533142"/>
    <w:rsid w:val="00533539"/>
    <w:rsid w:val="0053370E"/>
    <w:rsid w:val="00533EEA"/>
    <w:rsid w:val="00534393"/>
    <w:rsid w:val="005345DF"/>
    <w:rsid w:val="00534BD9"/>
    <w:rsid w:val="00534CB1"/>
    <w:rsid w:val="00535826"/>
    <w:rsid w:val="00535CC5"/>
    <w:rsid w:val="00535E09"/>
    <w:rsid w:val="00536363"/>
    <w:rsid w:val="0053686D"/>
    <w:rsid w:val="005371D3"/>
    <w:rsid w:val="00537288"/>
    <w:rsid w:val="005374B1"/>
    <w:rsid w:val="00537550"/>
    <w:rsid w:val="00537698"/>
    <w:rsid w:val="00540064"/>
    <w:rsid w:val="005404EE"/>
    <w:rsid w:val="0054087F"/>
    <w:rsid w:val="00541A6B"/>
    <w:rsid w:val="00541B5B"/>
    <w:rsid w:val="00541BC2"/>
    <w:rsid w:val="00541C13"/>
    <w:rsid w:val="00541D23"/>
    <w:rsid w:val="00541E5F"/>
    <w:rsid w:val="00541F51"/>
    <w:rsid w:val="00542009"/>
    <w:rsid w:val="0054208A"/>
    <w:rsid w:val="00542273"/>
    <w:rsid w:val="0054295C"/>
    <w:rsid w:val="00542BB5"/>
    <w:rsid w:val="0054434B"/>
    <w:rsid w:val="0054440C"/>
    <w:rsid w:val="005446E4"/>
    <w:rsid w:val="005447C4"/>
    <w:rsid w:val="005449FD"/>
    <w:rsid w:val="00544DAB"/>
    <w:rsid w:val="00545315"/>
    <w:rsid w:val="005453D1"/>
    <w:rsid w:val="0054552E"/>
    <w:rsid w:val="005456D1"/>
    <w:rsid w:val="0054584F"/>
    <w:rsid w:val="0054595E"/>
    <w:rsid w:val="00545BC6"/>
    <w:rsid w:val="00545E86"/>
    <w:rsid w:val="00546010"/>
    <w:rsid w:val="00546610"/>
    <w:rsid w:val="00546675"/>
    <w:rsid w:val="00546899"/>
    <w:rsid w:val="005469B5"/>
    <w:rsid w:val="00546DAE"/>
    <w:rsid w:val="00547113"/>
    <w:rsid w:val="00547168"/>
    <w:rsid w:val="005501DD"/>
    <w:rsid w:val="00552CB8"/>
    <w:rsid w:val="00552F53"/>
    <w:rsid w:val="00552FDB"/>
    <w:rsid w:val="0055301B"/>
    <w:rsid w:val="00553996"/>
    <w:rsid w:val="00554755"/>
    <w:rsid w:val="00554A64"/>
    <w:rsid w:val="00555020"/>
    <w:rsid w:val="00555523"/>
    <w:rsid w:val="00556148"/>
    <w:rsid w:val="005561E9"/>
    <w:rsid w:val="005562B7"/>
    <w:rsid w:val="005564A2"/>
    <w:rsid w:val="00556689"/>
    <w:rsid w:val="00556BED"/>
    <w:rsid w:val="00557686"/>
    <w:rsid w:val="00557BC7"/>
    <w:rsid w:val="00557C66"/>
    <w:rsid w:val="00557DD7"/>
    <w:rsid w:val="00557F70"/>
    <w:rsid w:val="005602F0"/>
    <w:rsid w:val="005604D8"/>
    <w:rsid w:val="00560848"/>
    <w:rsid w:val="00560A2A"/>
    <w:rsid w:val="005615A6"/>
    <w:rsid w:val="0056189B"/>
    <w:rsid w:val="00561A34"/>
    <w:rsid w:val="005620F9"/>
    <w:rsid w:val="00562267"/>
    <w:rsid w:val="0056281C"/>
    <w:rsid w:val="00562961"/>
    <w:rsid w:val="00563801"/>
    <w:rsid w:val="00563D51"/>
    <w:rsid w:val="005641A2"/>
    <w:rsid w:val="005643A5"/>
    <w:rsid w:val="00564707"/>
    <w:rsid w:val="00564828"/>
    <w:rsid w:val="0056502F"/>
    <w:rsid w:val="0056542D"/>
    <w:rsid w:val="005658BF"/>
    <w:rsid w:val="005658E2"/>
    <w:rsid w:val="00565D7E"/>
    <w:rsid w:val="00565D98"/>
    <w:rsid w:val="00566000"/>
    <w:rsid w:val="005661FD"/>
    <w:rsid w:val="00566AEF"/>
    <w:rsid w:val="00566DA9"/>
    <w:rsid w:val="00566FC2"/>
    <w:rsid w:val="0056733B"/>
    <w:rsid w:val="0056758B"/>
    <w:rsid w:val="00567CD5"/>
    <w:rsid w:val="00567FC4"/>
    <w:rsid w:val="00570534"/>
    <w:rsid w:val="005710E3"/>
    <w:rsid w:val="00571391"/>
    <w:rsid w:val="005713E0"/>
    <w:rsid w:val="005717D7"/>
    <w:rsid w:val="005718B6"/>
    <w:rsid w:val="00572130"/>
    <w:rsid w:val="0057246F"/>
    <w:rsid w:val="00573048"/>
    <w:rsid w:val="005730CD"/>
    <w:rsid w:val="00573706"/>
    <w:rsid w:val="005739AE"/>
    <w:rsid w:val="00573D4C"/>
    <w:rsid w:val="005740CB"/>
    <w:rsid w:val="00574123"/>
    <w:rsid w:val="0057492F"/>
    <w:rsid w:val="00574975"/>
    <w:rsid w:val="00574ACA"/>
    <w:rsid w:val="00574BB5"/>
    <w:rsid w:val="005753F8"/>
    <w:rsid w:val="00575C78"/>
    <w:rsid w:val="005766F8"/>
    <w:rsid w:val="00576D67"/>
    <w:rsid w:val="00577690"/>
    <w:rsid w:val="00580935"/>
    <w:rsid w:val="00580CFB"/>
    <w:rsid w:val="0058102D"/>
    <w:rsid w:val="005812E9"/>
    <w:rsid w:val="00581FB9"/>
    <w:rsid w:val="00582639"/>
    <w:rsid w:val="005836CF"/>
    <w:rsid w:val="00583E73"/>
    <w:rsid w:val="00583EFD"/>
    <w:rsid w:val="0058489F"/>
    <w:rsid w:val="005849E7"/>
    <w:rsid w:val="00584A2D"/>
    <w:rsid w:val="00584C45"/>
    <w:rsid w:val="00584CF2"/>
    <w:rsid w:val="00585464"/>
    <w:rsid w:val="00585DB4"/>
    <w:rsid w:val="0058620F"/>
    <w:rsid w:val="00586414"/>
    <w:rsid w:val="00586849"/>
    <w:rsid w:val="0058697C"/>
    <w:rsid w:val="00586A67"/>
    <w:rsid w:val="00586A71"/>
    <w:rsid w:val="00586CE9"/>
    <w:rsid w:val="00586F87"/>
    <w:rsid w:val="00587429"/>
    <w:rsid w:val="00587E00"/>
    <w:rsid w:val="00587E6C"/>
    <w:rsid w:val="00587E83"/>
    <w:rsid w:val="00591038"/>
    <w:rsid w:val="0059117A"/>
    <w:rsid w:val="00591671"/>
    <w:rsid w:val="005918BC"/>
    <w:rsid w:val="00591A48"/>
    <w:rsid w:val="00591CD5"/>
    <w:rsid w:val="00591CDD"/>
    <w:rsid w:val="00591D57"/>
    <w:rsid w:val="00592957"/>
    <w:rsid w:val="00592AFF"/>
    <w:rsid w:val="00592BD9"/>
    <w:rsid w:val="00592F8D"/>
    <w:rsid w:val="005930E0"/>
    <w:rsid w:val="005940D6"/>
    <w:rsid w:val="00594216"/>
    <w:rsid w:val="00594346"/>
    <w:rsid w:val="00594560"/>
    <w:rsid w:val="00594907"/>
    <w:rsid w:val="0059498C"/>
    <w:rsid w:val="005952DB"/>
    <w:rsid w:val="00596161"/>
    <w:rsid w:val="005968B7"/>
    <w:rsid w:val="005968BE"/>
    <w:rsid w:val="00596ADA"/>
    <w:rsid w:val="00596C34"/>
    <w:rsid w:val="005972D7"/>
    <w:rsid w:val="0059749B"/>
    <w:rsid w:val="00597A5F"/>
    <w:rsid w:val="00597DB2"/>
    <w:rsid w:val="005A04F4"/>
    <w:rsid w:val="005A087D"/>
    <w:rsid w:val="005A09E7"/>
    <w:rsid w:val="005A0A59"/>
    <w:rsid w:val="005A18AF"/>
    <w:rsid w:val="005A244D"/>
    <w:rsid w:val="005A26EE"/>
    <w:rsid w:val="005A3168"/>
    <w:rsid w:val="005A3489"/>
    <w:rsid w:val="005A379C"/>
    <w:rsid w:val="005A3B27"/>
    <w:rsid w:val="005A3B2C"/>
    <w:rsid w:val="005A426D"/>
    <w:rsid w:val="005A450D"/>
    <w:rsid w:val="005A46F0"/>
    <w:rsid w:val="005A4F05"/>
    <w:rsid w:val="005A4F12"/>
    <w:rsid w:val="005A5896"/>
    <w:rsid w:val="005A5EC6"/>
    <w:rsid w:val="005A6243"/>
    <w:rsid w:val="005A65A3"/>
    <w:rsid w:val="005A65FA"/>
    <w:rsid w:val="005A6AD1"/>
    <w:rsid w:val="005A727E"/>
    <w:rsid w:val="005B032D"/>
    <w:rsid w:val="005B0388"/>
    <w:rsid w:val="005B07CF"/>
    <w:rsid w:val="005B0A89"/>
    <w:rsid w:val="005B0CBA"/>
    <w:rsid w:val="005B0D6D"/>
    <w:rsid w:val="005B11BA"/>
    <w:rsid w:val="005B1865"/>
    <w:rsid w:val="005B1966"/>
    <w:rsid w:val="005B1A63"/>
    <w:rsid w:val="005B1BC2"/>
    <w:rsid w:val="005B21EA"/>
    <w:rsid w:val="005B2BC4"/>
    <w:rsid w:val="005B343C"/>
    <w:rsid w:val="005B3978"/>
    <w:rsid w:val="005B3C0A"/>
    <w:rsid w:val="005B4EC9"/>
    <w:rsid w:val="005B4FB6"/>
    <w:rsid w:val="005B72E9"/>
    <w:rsid w:val="005B76DF"/>
    <w:rsid w:val="005B7DAD"/>
    <w:rsid w:val="005C068B"/>
    <w:rsid w:val="005C082F"/>
    <w:rsid w:val="005C09CA"/>
    <w:rsid w:val="005C0BEC"/>
    <w:rsid w:val="005C10A9"/>
    <w:rsid w:val="005C129B"/>
    <w:rsid w:val="005C1B56"/>
    <w:rsid w:val="005C1EB0"/>
    <w:rsid w:val="005C2434"/>
    <w:rsid w:val="005C2725"/>
    <w:rsid w:val="005C3B11"/>
    <w:rsid w:val="005C3C6B"/>
    <w:rsid w:val="005C3D0A"/>
    <w:rsid w:val="005C3E32"/>
    <w:rsid w:val="005C40D7"/>
    <w:rsid w:val="005C423B"/>
    <w:rsid w:val="005C4283"/>
    <w:rsid w:val="005C4285"/>
    <w:rsid w:val="005C4526"/>
    <w:rsid w:val="005C4BA5"/>
    <w:rsid w:val="005C4FF8"/>
    <w:rsid w:val="005C55AF"/>
    <w:rsid w:val="005C55C0"/>
    <w:rsid w:val="005C5FDC"/>
    <w:rsid w:val="005C688A"/>
    <w:rsid w:val="005C692F"/>
    <w:rsid w:val="005C738E"/>
    <w:rsid w:val="005C7821"/>
    <w:rsid w:val="005D033A"/>
    <w:rsid w:val="005D0519"/>
    <w:rsid w:val="005D0648"/>
    <w:rsid w:val="005D0909"/>
    <w:rsid w:val="005D0A01"/>
    <w:rsid w:val="005D0A0F"/>
    <w:rsid w:val="005D1981"/>
    <w:rsid w:val="005D1FFB"/>
    <w:rsid w:val="005D2162"/>
    <w:rsid w:val="005D24B6"/>
    <w:rsid w:val="005D3749"/>
    <w:rsid w:val="005D385B"/>
    <w:rsid w:val="005D3BCA"/>
    <w:rsid w:val="005D3E74"/>
    <w:rsid w:val="005D4842"/>
    <w:rsid w:val="005D4BA2"/>
    <w:rsid w:val="005D52CC"/>
    <w:rsid w:val="005D567A"/>
    <w:rsid w:val="005D572A"/>
    <w:rsid w:val="005D5C61"/>
    <w:rsid w:val="005D5D84"/>
    <w:rsid w:val="005D5FE0"/>
    <w:rsid w:val="005D5FE3"/>
    <w:rsid w:val="005D6938"/>
    <w:rsid w:val="005D695B"/>
    <w:rsid w:val="005D7AD9"/>
    <w:rsid w:val="005E05E3"/>
    <w:rsid w:val="005E0604"/>
    <w:rsid w:val="005E0762"/>
    <w:rsid w:val="005E0C44"/>
    <w:rsid w:val="005E113E"/>
    <w:rsid w:val="005E115B"/>
    <w:rsid w:val="005E1E01"/>
    <w:rsid w:val="005E1F09"/>
    <w:rsid w:val="005E1F83"/>
    <w:rsid w:val="005E20F4"/>
    <w:rsid w:val="005E2704"/>
    <w:rsid w:val="005E28C9"/>
    <w:rsid w:val="005E2AFB"/>
    <w:rsid w:val="005E2B14"/>
    <w:rsid w:val="005E2F84"/>
    <w:rsid w:val="005E32DF"/>
    <w:rsid w:val="005E35FA"/>
    <w:rsid w:val="005E379D"/>
    <w:rsid w:val="005E3B9C"/>
    <w:rsid w:val="005E3ED0"/>
    <w:rsid w:val="005E40CC"/>
    <w:rsid w:val="005E4311"/>
    <w:rsid w:val="005E472D"/>
    <w:rsid w:val="005E4A59"/>
    <w:rsid w:val="005E4E70"/>
    <w:rsid w:val="005E59A7"/>
    <w:rsid w:val="005E5B14"/>
    <w:rsid w:val="005E6093"/>
    <w:rsid w:val="005E6802"/>
    <w:rsid w:val="005E693D"/>
    <w:rsid w:val="005E6C76"/>
    <w:rsid w:val="005E6CD0"/>
    <w:rsid w:val="005E7023"/>
    <w:rsid w:val="005E7A43"/>
    <w:rsid w:val="005E7AB0"/>
    <w:rsid w:val="005F00B8"/>
    <w:rsid w:val="005F0695"/>
    <w:rsid w:val="005F07AA"/>
    <w:rsid w:val="005F0834"/>
    <w:rsid w:val="005F0B92"/>
    <w:rsid w:val="005F1281"/>
    <w:rsid w:val="005F13B2"/>
    <w:rsid w:val="005F1666"/>
    <w:rsid w:val="005F1BCF"/>
    <w:rsid w:val="005F2097"/>
    <w:rsid w:val="005F2129"/>
    <w:rsid w:val="005F219E"/>
    <w:rsid w:val="005F21DB"/>
    <w:rsid w:val="005F23F3"/>
    <w:rsid w:val="005F24EB"/>
    <w:rsid w:val="005F3E39"/>
    <w:rsid w:val="005F3F31"/>
    <w:rsid w:val="005F42D7"/>
    <w:rsid w:val="005F45A5"/>
    <w:rsid w:val="005F4A34"/>
    <w:rsid w:val="005F5116"/>
    <w:rsid w:val="005F5211"/>
    <w:rsid w:val="005F538A"/>
    <w:rsid w:val="005F54A8"/>
    <w:rsid w:val="005F5CFB"/>
    <w:rsid w:val="005F64E8"/>
    <w:rsid w:val="005F6567"/>
    <w:rsid w:val="005F695E"/>
    <w:rsid w:val="005F71A4"/>
    <w:rsid w:val="005F7747"/>
    <w:rsid w:val="005F7F67"/>
    <w:rsid w:val="006000B0"/>
    <w:rsid w:val="006000E0"/>
    <w:rsid w:val="00600CBE"/>
    <w:rsid w:val="006024E6"/>
    <w:rsid w:val="00602688"/>
    <w:rsid w:val="0060283C"/>
    <w:rsid w:val="00602899"/>
    <w:rsid w:val="006034DC"/>
    <w:rsid w:val="00603DE0"/>
    <w:rsid w:val="0060445A"/>
    <w:rsid w:val="006044BC"/>
    <w:rsid w:val="00604559"/>
    <w:rsid w:val="00604687"/>
    <w:rsid w:val="0060480E"/>
    <w:rsid w:val="0060523D"/>
    <w:rsid w:val="0060550B"/>
    <w:rsid w:val="0060557D"/>
    <w:rsid w:val="0060567B"/>
    <w:rsid w:val="006056F8"/>
    <w:rsid w:val="00605F89"/>
    <w:rsid w:val="0060615B"/>
    <w:rsid w:val="0060631A"/>
    <w:rsid w:val="006067E7"/>
    <w:rsid w:val="00606EFC"/>
    <w:rsid w:val="006070C0"/>
    <w:rsid w:val="0060730E"/>
    <w:rsid w:val="006078D1"/>
    <w:rsid w:val="00607D86"/>
    <w:rsid w:val="0061050D"/>
    <w:rsid w:val="00610747"/>
    <w:rsid w:val="0061076F"/>
    <w:rsid w:val="00610CF0"/>
    <w:rsid w:val="00611173"/>
    <w:rsid w:val="00611B07"/>
    <w:rsid w:val="00611C52"/>
    <w:rsid w:val="00612100"/>
    <w:rsid w:val="00612C3A"/>
    <w:rsid w:val="00612F3D"/>
    <w:rsid w:val="0061341F"/>
    <w:rsid w:val="00613A0C"/>
    <w:rsid w:val="00613CBD"/>
    <w:rsid w:val="00613E36"/>
    <w:rsid w:val="006144BD"/>
    <w:rsid w:val="006147A0"/>
    <w:rsid w:val="00614931"/>
    <w:rsid w:val="00614A11"/>
    <w:rsid w:val="00615C09"/>
    <w:rsid w:val="006167E5"/>
    <w:rsid w:val="00616943"/>
    <w:rsid w:val="00616F1E"/>
    <w:rsid w:val="006170CC"/>
    <w:rsid w:val="006171A8"/>
    <w:rsid w:val="006171C0"/>
    <w:rsid w:val="00617311"/>
    <w:rsid w:val="0061779B"/>
    <w:rsid w:val="00617D07"/>
    <w:rsid w:val="006202F7"/>
    <w:rsid w:val="00620932"/>
    <w:rsid w:val="00620E78"/>
    <w:rsid w:val="00620F8A"/>
    <w:rsid w:val="00621940"/>
    <w:rsid w:val="00621AD7"/>
    <w:rsid w:val="00622136"/>
    <w:rsid w:val="006225CD"/>
    <w:rsid w:val="00622B37"/>
    <w:rsid w:val="00622B9D"/>
    <w:rsid w:val="00622DF9"/>
    <w:rsid w:val="00623272"/>
    <w:rsid w:val="0062350B"/>
    <w:rsid w:val="006236ED"/>
    <w:rsid w:val="00623875"/>
    <w:rsid w:val="00623A3E"/>
    <w:rsid w:val="00623D0B"/>
    <w:rsid w:val="00624497"/>
    <w:rsid w:val="00624BBE"/>
    <w:rsid w:val="00625DA8"/>
    <w:rsid w:val="00625FE2"/>
    <w:rsid w:val="00626187"/>
    <w:rsid w:val="0062675A"/>
    <w:rsid w:val="00626E7C"/>
    <w:rsid w:val="00626ED3"/>
    <w:rsid w:val="00626F69"/>
    <w:rsid w:val="0062728C"/>
    <w:rsid w:val="00627A1E"/>
    <w:rsid w:val="00627E1A"/>
    <w:rsid w:val="006308D1"/>
    <w:rsid w:val="00630F0C"/>
    <w:rsid w:val="00631839"/>
    <w:rsid w:val="0063228A"/>
    <w:rsid w:val="006338CE"/>
    <w:rsid w:val="00634899"/>
    <w:rsid w:val="00634E7C"/>
    <w:rsid w:val="0063575B"/>
    <w:rsid w:val="00635895"/>
    <w:rsid w:val="00635E7C"/>
    <w:rsid w:val="00635F4D"/>
    <w:rsid w:val="00636491"/>
    <w:rsid w:val="006366FA"/>
    <w:rsid w:val="00636AFF"/>
    <w:rsid w:val="006371EA"/>
    <w:rsid w:val="006416B6"/>
    <w:rsid w:val="00641E13"/>
    <w:rsid w:val="00641FEE"/>
    <w:rsid w:val="0064203E"/>
    <w:rsid w:val="00643C02"/>
    <w:rsid w:val="00643EC9"/>
    <w:rsid w:val="006443ED"/>
    <w:rsid w:val="006444E6"/>
    <w:rsid w:val="006447E2"/>
    <w:rsid w:val="00645202"/>
    <w:rsid w:val="0064665F"/>
    <w:rsid w:val="006466CA"/>
    <w:rsid w:val="00646F9B"/>
    <w:rsid w:val="006476E2"/>
    <w:rsid w:val="00647829"/>
    <w:rsid w:val="00647AF2"/>
    <w:rsid w:val="0065002D"/>
    <w:rsid w:val="0065017B"/>
    <w:rsid w:val="00650316"/>
    <w:rsid w:val="00650701"/>
    <w:rsid w:val="00650B1A"/>
    <w:rsid w:val="00650EA3"/>
    <w:rsid w:val="00650F9B"/>
    <w:rsid w:val="0065125C"/>
    <w:rsid w:val="00651A93"/>
    <w:rsid w:val="00652F33"/>
    <w:rsid w:val="006533A0"/>
    <w:rsid w:val="006534E0"/>
    <w:rsid w:val="006535C7"/>
    <w:rsid w:val="00653BBD"/>
    <w:rsid w:val="00653C59"/>
    <w:rsid w:val="0065414D"/>
    <w:rsid w:val="006543EB"/>
    <w:rsid w:val="006544A0"/>
    <w:rsid w:val="00654AD8"/>
    <w:rsid w:val="00654E8C"/>
    <w:rsid w:val="006554E8"/>
    <w:rsid w:val="0065566F"/>
    <w:rsid w:val="006556AC"/>
    <w:rsid w:val="00655A2B"/>
    <w:rsid w:val="00655B48"/>
    <w:rsid w:val="006565AD"/>
    <w:rsid w:val="00656640"/>
    <w:rsid w:val="00656C38"/>
    <w:rsid w:val="006575A2"/>
    <w:rsid w:val="00657835"/>
    <w:rsid w:val="0065799A"/>
    <w:rsid w:val="00660283"/>
    <w:rsid w:val="006603DE"/>
    <w:rsid w:val="006609F1"/>
    <w:rsid w:val="00660D96"/>
    <w:rsid w:val="00661423"/>
    <w:rsid w:val="0066169A"/>
    <w:rsid w:val="00661A29"/>
    <w:rsid w:val="00661E0C"/>
    <w:rsid w:val="0066204B"/>
    <w:rsid w:val="00662105"/>
    <w:rsid w:val="00662570"/>
    <w:rsid w:val="00662DE6"/>
    <w:rsid w:val="00662E91"/>
    <w:rsid w:val="0066333F"/>
    <w:rsid w:val="006634CB"/>
    <w:rsid w:val="00663EF2"/>
    <w:rsid w:val="00664320"/>
    <w:rsid w:val="00664662"/>
    <w:rsid w:val="00664C69"/>
    <w:rsid w:val="00664E76"/>
    <w:rsid w:val="00664F82"/>
    <w:rsid w:val="006652FF"/>
    <w:rsid w:val="00665AF3"/>
    <w:rsid w:val="00665D27"/>
    <w:rsid w:val="00665E96"/>
    <w:rsid w:val="006661D8"/>
    <w:rsid w:val="00666BA1"/>
    <w:rsid w:val="00666F3E"/>
    <w:rsid w:val="0066728C"/>
    <w:rsid w:val="00667DF0"/>
    <w:rsid w:val="006705EF"/>
    <w:rsid w:val="00670789"/>
    <w:rsid w:val="0067092D"/>
    <w:rsid w:val="0067182E"/>
    <w:rsid w:val="0067183E"/>
    <w:rsid w:val="00671AD2"/>
    <w:rsid w:val="00671AE3"/>
    <w:rsid w:val="006723C7"/>
    <w:rsid w:val="00672F32"/>
    <w:rsid w:val="006730FD"/>
    <w:rsid w:val="00673351"/>
    <w:rsid w:val="0067365F"/>
    <w:rsid w:val="00673F8B"/>
    <w:rsid w:val="00674B44"/>
    <w:rsid w:val="00674B5E"/>
    <w:rsid w:val="0067501E"/>
    <w:rsid w:val="0067551F"/>
    <w:rsid w:val="00675928"/>
    <w:rsid w:val="00675E26"/>
    <w:rsid w:val="00676C57"/>
    <w:rsid w:val="00676EF3"/>
    <w:rsid w:val="006772F7"/>
    <w:rsid w:val="006773F5"/>
    <w:rsid w:val="00677456"/>
    <w:rsid w:val="00677F74"/>
    <w:rsid w:val="006802C5"/>
    <w:rsid w:val="006803E7"/>
    <w:rsid w:val="00681043"/>
    <w:rsid w:val="00681173"/>
    <w:rsid w:val="0068118A"/>
    <w:rsid w:val="00681433"/>
    <w:rsid w:val="00681B56"/>
    <w:rsid w:val="00682222"/>
    <w:rsid w:val="00682C75"/>
    <w:rsid w:val="00682F18"/>
    <w:rsid w:val="0068309B"/>
    <w:rsid w:val="0068329C"/>
    <w:rsid w:val="00683944"/>
    <w:rsid w:val="00683D70"/>
    <w:rsid w:val="00684015"/>
    <w:rsid w:val="00684353"/>
    <w:rsid w:val="0068438A"/>
    <w:rsid w:val="0068460C"/>
    <w:rsid w:val="0068483D"/>
    <w:rsid w:val="006849E3"/>
    <w:rsid w:val="00684BE5"/>
    <w:rsid w:val="00684D7E"/>
    <w:rsid w:val="00686590"/>
    <w:rsid w:val="006867E9"/>
    <w:rsid w:val="006869E1"/>
    <w:rsid w:val="00686CA3"/>
    <w:rsid w:val="00686DAE"/>
    <w:rsid w:val="00686DDF"/>
    <w:rsid w:val="00687426"/>
    <w:rsid w:val="00687CA5"/>
    <w:rsid w:val="00687D05"/>
    <w:rsid w:val="00687DDF"/>
    <w:rsid w:val="00690007"/>
    <w:rsid w:val="00690110"/>
    <w:rsid w:val="00690BB7"/>
    <w:rsid w:val="00690DF5"/>
    <w:rsid w:val="00691132"/>
    <w:rsid w:val="006915AA"/>
    <w:rsid w:val="00691736"/>
    <w:rsid w:val="0069183A"/>
    <w:rsid w:val="00691F89"/>
    <w:rsid w:val="00692543"/>
    <w:rsid w:val="00692741"/>
    <w:rsid w:val="00692BBB"/>
    <w:rsid w:val="00692BC0"/>
    <w:rsid w:val="00693205"/>
    <w:rsid w:val="00693237"/>
    <w:rsid w:val="0069359D"/>
    <w:rsid w:val="00693782"/>
    <w:rsid w:val="006937DD"/>
    <w:rsid w:val="0069391B"/>
    <w:rsid w:val="00693BDC"/>
    <w:rsid w:val="006945B8"/>
    <w:rsid w:val="00694789"/>
    <w:rsid w:val="0069492A"/>
    <w:rsid w:val="00694D37"/>
    <w:rsid w:val="00695E88"/>
    <w:rsid w:val="006961EC"/>
    <w:rsid w:val="00696BE8"/>
    <w:rsid w:val="00696DD7"/>
    <w:rsid w:val="00697334"/>
    <w:rsid w:val="00697656"/>
    <w:rsid w:val="0069788B"/>
    <w:rsid w:val="00697AAC"/>
    <w:rsid w:val="006A0718"/>
    <w:rsid w:val="006A0872"/>
    <w:rsid w:val="006A098F"/>
    <w:rsid w:val="006A1095"/>
    <w:rsid w:val="006A119E"/>
    <w:rsid w:val="006A151B"/>
    <w:rsid w:val="006A15CE"/>
    <w:rsid w:val="006A1BD6"/>
    <w:rsid w:val="006A21A8"/>
    <w:rsid w:val="006A28DC"/>
    <w:rsid w:val="006A2B47"/>
    <w:rsid w:val="006A3378"/>
    <w:rsid w:val="006A363C"/>
    <w:rsid w:val="006A3C4C"/>
    <w:rsid w:val="006A4417"/>
    <w:rsid w:val="006A45BA"/>
    <w:rsid w:val="006A4851"/>
    <w:rsid w:val="006A4A3D"/>
    <w:rsid w:val="006A571A"/>
    <w:rsid w:val="006A5C9E"/>
    <w:rsid w:val="006A5CAD"/>
    <w:rsid w:val="006A5CBD"/>
    <w:rsid w:val="006A5D5B"/>
    <w:rsid w:val="006A6175"/>
    <w:rsid w:val="006A6257"/>
    <w:rsid w:val="006A6629"/>
    <w:rsid w:val="006A6657"/>
    <w:rsid w:val="006A6A92"/>
    <w:rsid w:val="006A6AFD"/>
    <w:rsid w:val="006A6BFF"/>
    <w:rsid w:val="006A6CF0"/>
    <w:rsid w:val="006A6DA5"/>
    <w:rsid w:val="006A6E7E"/>
    <w:rsid w:val="006A6F26"/>
    <w:rsid w:val="006A70A6"/>
    <w:rsid w:val="006A7D7C"/>
    <w:rsid w:val="006A7E37"/>
    <w:rsid w:val="006A7FD9"/>
    <w:rsid w:val="006B05F4"/>
    <w:rsid w:val="006B066E"/>
    <w:rsid w:val="006B0FA0"/>
    <w:rsid w:val="006B1096"/>
    <w:rsid w:val="006B131D"/>
    <w:rsid w:val="006B1BED"/>
    <w:rsid w:val="006B2112"/>
    <w:rsid w:val="006B27AE"/>
    <w:rsid w:val="006B29EC"/>
    <w:rsid w:val="006B2B4E"/>
    <w:rsid w:val="006B2C81"/>
    <w:rsid w:val="006B35BA"/>
    <w:rsid w:val="006B3618"/>
    <w:rsid w:val="006B3769"/>
    <w:rsid w:val="006B3956"/>
    <w:rsid w:val="006B3D7B"/>
    <w:rsid w:val="006B3E4B"/>
    <w:rsid w:val="006B3E69"/>
    <w:rsid w:val="006B3FA3"/>
    <w:rsid w:val="006B3FC5"/>
    <w:rsid w:val="006B40ED"/>
    <w:rsid w:val="006B43CF"/>
    <w:rsid w:val="006B464F"/>
    <w:rsid w:val="006B4767"/>
    <w:rsid w:val="006B4830"/>
    <w:rsid w:val="006B4DB3"/>
    <w:rsid w:val="006B58EE"/>
    <w:rsid w:val="006B626F"/>
    <w:rsid w:val="006B714B"/>
    <w:rsid w:val="006B73A8"/>
    <w:rsid w:val="006B7702"/>
    <w:rsid w:val="006B7725"/>
    <w:rsid w:val="006B7D16"/>
    <w:rsid w:val="006C03A1"/>
    <w:rsid w:val="006C11D4"/>
    <w:rsid w:val="006C15DC"/>
    <w:rsid w:val="006C2272"/>
    <w:rsid w:val="006C2387"/>
    <w:rsid w:val="006C243F"/>
    <w:rsid w:val="006C2584"/>
    <w:rsid w:val="006C27E2"/>
    <w:rsid w:val="006C28AE"/>
    <w:rsid w:val="006C2E48"/>
    <w:rsid w:val="006C2F4A"/>
    <w:rsid w:val="006C32AA"/>
    <w:rsid w:val="006C35B4"/>
    <w:rsid w:val="006C3AE2"/>
    <w:rsid w:val="006C407F"/>
    <w:rsid w:val="006C4A2C"/>
    <w:rsid w:val="006C4E0B"/>
    <w:rsid w:val="006C4F07"/>
    <w:rsid w:val="006C534F"/>
    <w:rsid w:val="006C5719"/>
    <w:rsid w:val="006C573D"/>
    <w:rsid w:val="006C5798"/>
    <w:rsid w:val="006C5E2B"/>
    <w:rsid w:val="006C6293"/>
    <w:rsid w:val="006C6703"/>
    <w:rsid w:val="006C6F3A"/>
    <w:rsid w:val="006C7670"/>
    <w:rsid w:val="006C77B7"/>
    <w:rsid w:val="006C7BB2"/>
    <w:rsid w:val="006D01EA"/>
    <w:rsid w:val="006D0AD6"/>
    <w:rsid w:val="006D0CDE"/>
    <w:rsid w:val="006D0D92"/>
    <w:rsid w:val="006D0E51"/>
    <w:rsid w:val="006D0E91"/>
    <w:rsid w:val="006D10AC"/>
    <w:rsid w:val="006D1B13"/>
    <w:rsid w:val="006D1BCE"/>
    <w:rsid w:val="006D1E1A"/>
    <w:rsid w:val="006D2749"/>
    <w:rsid w:val="006D2CAF"/>
    <w:rsid w:val="006D30A4"/>
    <w:rsid w:val="006D3C19"/>
    <w:rsid w:val="006D3C76"/>
    <w:rsid w:val="006D3CAE"/>
    <w:rsid w:val="006D43F3"/>
    <w:rsid w:val="006D444A"/>
    <w:rsid w:val="006D4652"/>
    <w:rsid w:val="006D4715"/>
    <w:rsid w:val="006D4B0D"/>
    <w:rsid w:val="006D536A"/>
    <w:rsid w:val="006D5567"/>
    <w:rsid w:val="006D569A"/>
    <w:rsid w:val="006D56F5"/>
    <w:rsid w:val="006D5B97"/>
    <w:rsid w:val="006D5E94"/>
    <w:rsid w:val="006D60DF"/>
    <w:rsid w:val="006D6907"/>
    <w:rsid w:val="006D6BFF"/>
    <w:rsid w:val="006D72AC"/>
    <w:rsid w:val="006D7CB1"/>
    <w:rsid w:val="006D7E15"/>
    <w:rsid w:val="006E037C"/>
    <w:rsid w:val="006E03C4"/>
    <w:rsid w:val="006E062B"/>
    <w:rsid w:val="006E140E"/>
    <w:rsid w:val="006E1564"/>
    <w:rsid w:val="006E1B59"/>
    <w:rsid w:val="006E1CC2"/>
    <w:rsid w:val="006E25EA"/>
    <w:rsid w:val="006E2608"/>
    <w:rsid w:val="006E26C3"/>
    <w:rsid w:val="006E3586"/>
    <w:rsid w:val="006E35C3"/>
    <w:rsid w:val="006E35CE"/>
    <w:rsid w:val="006E3886"/>
    <w:rsid w:val="006E46AE"/>
    <w:rsid w:val="006E4D44"/>
    <w:rsid w:val="006E4D5F"/>
    <w:rsid w:val="006E50CB"/>
    <w:rsid w:val="006E512F"/>
    <w:rsid w:val="006E539C"/>
    <w:rsid w:val="006E575B"/>
    <w:rsid w:val="006E587E"/>
    <w:rsid w:val="006E5AF8"/>
    <w:rsid w:val="006E5AFD"/>
    <w:rsid w:val="006E5B0C"/>
    <w:rsid w:val="006E5E7D"/>
    <w:rsid w:val="006E61BC"/>
    <w:rsid w:val="006E6467"/>
    <w:rsid w:val="006E69B3"/>
    <w:rsid w:val="006E6FC7"/>
    <w:rsid w:val="006E7382"/>
    <w:rsid w:val="006E748B"/>
    <w:rsid w:val="006E7C5F"/>
    <w:rsid w:val="006E7D88"/>
    <w:rsid w:val="006F0162"/>
    <w:rsid w:val="006F0346"/>
    <w:rsid w:val="006F052C"/>
    <w:rsid w:val="006F0EF6"/>
    <w:rsid w:val="006F102B"/>
    <w:rsid w:val="006F12E0"/>
    <w:rsid w:val="006F13AB"/>
    <w:rsid w:val="006F1910"/>
    <w:rsid w:val="006F1BA3"/>
    <w:rsid w:val="006F1C2A"/>
    <w:rsid w:val="006F1DF6"/>
    <w:rsid w:val="006F1E78"/>
    <w:rsid w:val="006F1F33"/>
    <w:rsid w:val="006F235D"/>
    <w:rsid w:val="006F2381"/>
    <w:rsid w:val="006F2B5D"/>
    <w:rsid w:val="006F2D91"/>
    <w:rsid w:val="006F2F4E"/>
    <w:rsid w:val="006F3417"/>
    <w:rsid w:val="006F3549"/>
    <w:rsid w:val="006F392B"/>
    <w:rsid w:val="006F39BE"/>
    <w:rsid w:val="006F3B6D"/>
    <w:rsid w:val="006F4398"/>
    <w:rsid w:val="006F537F"/>
    <w:rsid w:val="006F53A6"/>
    <w:rsid w:val="006F53F7"/>
    <w:rsid w:val="006F5652"/>
    <w:rsid w:val="006F575E"/>
    <w:rsid w:val="006F5C04"/>
    <w:rsid w:val="006F5D69"/>
    <w:rsid w:val="006F5F0D"/>
    <w:rsid w:val="006F6089"/>
    <w:rsid w:val="006F64C6"/>
    <w:rsid w:val="006F657E"/>
    <w:rsid w:val="006F6EEE"/>
    <w:rsid w:val="006F721C"/>
    <w:rsid w:val="006F728D"/>
    <w:rsid w:val="006F78F3"/>
    <w:rsid w:val="006F7AE5"/>
    <w:rsid w:val="006F7CFD"/>
    <w:rsid w:val="006F7F19"/>
    <w:rsid w:val="007001E1"/>
    <w:rsid w:val="0070020C"/>
    <w:rsid w:val="007004B1"/>
    <w:rsid w:val="007007FB"/>
    <w:rsid w:val="00700E00"/>
    <w:rsid w:val="00700F83"/>
    <w:rsid w:val="00701B90"/>
    <w:rsid w:val="00702259"/>
    <w:rsid w:val="007022AF"/>
    <w:rsid w:val="00702377"/>
    <w:rsid w:val="00702690"/>
    <w:rsid w:val="007028AC"/>
    <w:rsid w:val="00702EDE"/>
    <w:rsid w:val="007031EB"/>
    <w:rsid w:val="007031F7"/>
    <w:rsid w:val="007035A9"/>
    <w:rsid w:val="0070405F"/>
    <w:rsid w:val="007040C0"/>
    <w:rsid w:val="0070467F"/>
    <w:rsid w:val="007057E1"/>
    <w:rsid w:val="00705983"/>
    <w:rsid w:val="007061F6"/>
    <w:rsid w:val="007066CF"/>
    <w:rsid w:val="0070682F"/>
    <w:rsid w:val="00706D86"/>
    <w:rsid w:val="00707297"/>
    <w:rsid w:val="0070738C"/>
    <w:rsid w:val="0070740D"/>
    <w:rsid w:val="00707A1C"/>
    <w:rsid w:val="00707D78"/>
    <w:rsid w:val="00710690"/>
    <w:rsid w:val="00710943"/>
    <w:rsid w:val="00710971"/>
    <w:rsid w:val="00710FD2"/>
    <w:rsid w:val="007117E4"/>
    <w:rsid w:val="00711BA1"/>
    <w:rsid w:val="00712556"/>
    <w:rsid w:val="00712997"/>
    <w:rsid w:val="00712E60"/>
    <w:rsid w:val="00712F3E"/>
    <w:rsid w:val="0071337F"/>
    <w:rsid w:val="0071340B"/>
    <w:rsid w:val="0071346C"/>
    <w:rsid w:val="007134E7"/>
    <w:rsid w:val="00713A93"/>
    <w:rsid w:val="00714198"/>
    <w:rsid w:val="00714A3E"/>
    <w:rsid w:val="00715398"/>
    <w:rsid w:val="007156C6"/>
    <w:rsid w:val="0071577F"/>
    <w:rsid w:val="00715990"/>
    <w:rsid w:val="00716006"/>
    <w:rsid w:val="00716525"/>
    <w:rsid w:val="0071665D"/>
    <w:rsid w:val="0071671C"/>
    <w:rsid w:val="00716926"/>
    <w:rsid w:val="00716942"/>
    <w:rsid w:val="0071748B"/>
    <w:rsid w:val="007175B8"/>
    <w:rsid w:val="007178A4"/>
    <w:rsid w:val="00717A16"/>
    <w:rsid w:val="00720A7B"/>
    <w:rsid w:val="00720D2A"/>
    <w:rsid w:val="007215F8"/>
    <w:rsid w:val="0072168E"/>
    <w:rsid w:val="00721D52"/>
    <w:rsid w:val="00722414"/>
    <w:rsid w:val="00722633"/>
    <w:rsid w:val="00723075"/>
    <w:rsid w:val="007234DF"/>
    <w:rsid w:val="00723CB3"/>
    <w:rsid w:val="00723EF9"/>
    <w:rsid w:val="007245D5"/>
    <w:rsid w:val="00725B86"/>
    <w:rsid w:val="00725C13"/>
    <w:rsid w:val="00725EC3"/>
    <w:rsid w:val="00726785"/>
    <w:rsid w:val="007268B1"/>
    <w:rsid w:val="00726D25"/>
    <w:rsid w:val="00726D5F"/>
    <w:rsid w:val="00727C7F"/>
    <w:rsid w:val="007313FE"/>
    <w:rsid w:val="00731D56"/>
    <w:rsid w:val="007320F2"/>
    <w:rsid w:val="00732372"/>
    <w:rsid w:val="00732554"/>
    <w:rsid w:val="00732744"/>
    <w:rsid w:val="007329AA"/>
    <w:rsid w:val="00732CB1"/>
    <w:rsid w:val="00732D5F"/>
    <w:rsid w:val="00732F41"/>
    <w:rsid w:val="00733620"/>
    <w:rsid w:val="00733698"/>
    <w:rsid w:val="00733869"/>
    <w:rsid w:val="0073394E"/>
    <w:rsid w:val="0073428E"/>
    <w:rsid w:val="00734316"/>
    <w:rsid w:val="00734528"/>
    <w:rsid w:val="007348D9"/>
    <w:rsid w:val="00734D6E"/>
    <w:rsid w:val="00734F81"/>
    <w:rsid w:val="00735349"/>
    <w:rsid w:val="007363CA"/>
    <w:rsid w:val="00736B5D"/>
    <w:rsid w:val="00736DF4"/>
    <w:rsid w:val="00736E22"/>
    <w:rsid w:val="00737032"/>
    <w:rsid w:val="00737367"/>
    <w:rsid w:val="007373F3"/>
    <w:rsid w:val="0073798D"/>
    <w:rsid w:val="00737FB6"/>
    <w:rsid w:val="00740540"/>
    <w:rsid w:val="00740A53"/>
    <w:rsid w:val="00740C57"/>
    <w:rsid w:val="00740C8D"/>
    <w:rsid w:val="00740C99"/>
    <w:rsid w:val="00740E64"/>
    <w:rsid w:val="00741567"/>
    <w:rsid w:val="00741F01"/>
    <w:rsid w:val="00742293"/>
    <w:rsid w:val="007423A7"/>
    <w:rsid w:val="00742BC2"/>
    <w:rsid w:val="0074318A"/>
    <w:rsid w:val="00744B53"/>
    <w:rsid w:val="00744C75"/>
    <w:rsid w:val="00744FB2"/>
    <w:rsid w:val="007452B6"/>
    <w:rsid w:val="00745A2F"/>
    <w:rsid w:val="00746140"/>
    <w:rsid w:val="00746E5F"/>
    <w:rsid w:val="00746E8C"/>
    <w:rsid w:val="0074720F"/>
    <w:rsid w:val="00747687"/>
    <w:rsid w:val="00747F45"/>
    <w:rsid w:val="00747F5E"/>
    <w:rsid w:val="007500BE"/>
    <w:rsid w:val="0075083A"/>
    <w:rsid w:val="00750ED7"/>
    <w:rsid w:val="00751893"/>
    <w:rsid w:val="007519EC"/>
    <w:rsid w:val="00751CDF"/>
    <w:rsid w:val="007522E3"/>
    <w:rsid w:val="00752646"/>
    <w:rsid w:val="00752826"/>
    <w:rsid w:val="00752989"/>
    <w:rsid w:val="00752BB7"/>
    <w:rsid w:val="00752F57"/>
    <w:rsid w:val="007536A9"/>
    <w:rsid w:val="007537A9"/>
    <w:rsid w:val="0075453A"/>
    <w:rsid w:val="0075471D"/>
    <w:rsid w:val="00754832"/>
    <w:rsid w:val="00754DAF"/>
    <w:rsid w:val="007551B1"/>
    <w:rsid w:val="007551D0"/>
    <w:rsid w:val="00755202"/>
    <w:rsid w:val="007553EB"/>
    <w:rsid w:val="007553ED"/>
    <w:rsid w:val="007556B7"/>
    <w:rsid w:val="0075667C"/>
    <w:rsid w:val="00756B06"/>
    <w:rsid w:val="007572A2"/>
    <w:rsid w:val="00757C96"/>
    <w:rsid w:val="00760017"/>
    <w:rsid w:val="0076014C"/>
    <w:rsid w:val="00760694"/>
    <w:rsid w:val="007608FE"/>
    <w:rsid w:val="00760C45"/>
    <w:rsid w:val="007611BA"/>
    <w:rsid w:val="00761926"/>
    <w:rsid w:val="00762183"/>
    <w:rsid w:val="00762A71"/>
    <w:rsid w:val="00762B2A"/>
    <w:rsid w:val="00762E71"/>
    <w:rsid w:val="00762FC5"/>
    <w:rsid w:val="00763841"/>
    <w:rsid w:val="00763AB9"/>
    <w:rsid w:val="00763B2C"/>
    <w:rsid w:val="00764541"/>
    <w:rsid w:val="00764D1E"/>
    <w:rsid w:val="007654A4"/>
    <w:rsid w:val="00765664"/>
    <w:rsid w:val="00765E3F"/>
    <w:rsid w:val="00765FF6"/>
    <w:rsid w:val="0076604C"/>
    <w:rsid w:val="0076617C"/>
    <w:rsid w:val="00766378"/>
    <w:rsid w:val="0076678B"/>
    <w:rsid w:val="00766C2A"/>
    <w:rsid w:val="007670C5"/>
    <w:rsid w:val="00767358"/>
    <w:rsid w:val="00767C54"/>
    <w:rsid w:val="00767FFA"/>
    <w:rsid w:val="00770082"/>
    <w:rsid w:val="007709A3"/>
    <w:rsid w:val="00770F09"/>
    <w:rsid w:val="007717D4"/>
    <w:rsid w:val="00771A0C"/>
    <w:rsid w:val="00771A75"/>
    <w:rsid w:val="00771B71"/>
    <w:rsid w:val="00771CC7"/>
    <w:rsid w:val="00772060"/>
    <w:rsid w:val="007723C5"/>
    <w:rsid w:val="00773018"/>
    <w:rsid w:val="0077314A"/>
    <w:rsid w:val="00773452"/>
    <w:rsid w:val="007734E5"/>
    <w:rsid w:val="0077366A"/>
    <w:rsid w:val="007737A3"/>
    <w:rsid w:val="00773B39"/>
    <w:rsid w:val="00773F1B"/>
    <w:rsid w:val="00773FE4"/>
    <w:rsid w:val="0077496D"/>
    <w:rsid w:val="00774D5B"/>
    <w:rsid w:val="00774F44"/>
    <w:rsid w:val="00775369"/>
    <w:rsid w:val="007756FC"/>
    <w:rsid w:val="00775B71"/>
    <w:rsid w:val="00775FBB"/>
    <w:rsid w:val="007760A1"/>
    <w:rsid w:val="007763A9"/>
    <w:rsid w:val="007765DF"/>
    <w:rsid w:val="00776607"/>
    <w:rsid w:val="00776769"/>
    <w:rsid w:val="00776CB4"/>
    <w:rsid w:val="00776D9C"/>
    <w:rsid w:val="0077706F"/>
    <w:rsid w:val="00777134"/>
    <w:rsid w:val="007779E2"/>
    <w:rsid w:val="007779E4"/>
    <w:rsid w:val="00777AE5"/>
    <w:rsid w:val="00777F77"/>
    <w:rsid w:val="007805F8"/>
    <w:rsid w:val="0078067F"/>
    <w:rsid w:val="007808D5"/>
    <w:rsid w:val="00780A67"/>
    <w:rsid w:val="00780F18"/>
    <w:rsid w:val="00780F85"/>
    <w:rsid w:val="00781119"/>
    <w:rsid w:val="007817A8"/>
    <w:rsid w:val="007817C8"/>
    <w:rsid w:val="0078181F"/>
    <w:rsid w:val="007819EF"/>
    <w:rsid w:val="00781AFB"/>
    <w:rsid w:val="00782395"/>
    <w:rsid w:val="00782539"/>
    <w:rsid w:val="00782577"/>
    <w:rsid w:val="007825CE"/>
    <w:rsid w:val="007828E0"/>
    <w:rsid w:val="00782A0E"/>
    <w:rsid w:val="00782B59"/>
    <w:rsid w:val="00782F49"/>
    <w:rsid w:val="00783949"/>
    <w:rsid w:val="0078397D"/>
    <w:rsid w:val="00783B8B"/>
    <w:rsid w:val="00783FF9"/>
    <w:rsid w:val="007846C9"/>
    <w:rsid w:val="00784966"/>
    <w:rsid w:val="00784B7F"/>
    <w:rsid w:val="00785004"/>
    <w:rsid w:val="007852B1"/>
    <w:rsid w:val="00785866"/>
    <w:rsid w:val="00785DE0"/>
    <w:rsid w:val="007860EB"/>
    <w:rsid w:val="00786168"/>
    <w:rsid w:val="0078651D"/>
    <w:rsid w:val="00786906"/>
    <w:rsid w:val="00786921"/>
    <w:rsid w:val="00786A0F"/>
    <w:rsid w:val="00786ACA"/>
    <w:rsid w:val="00786AD8"/>
    <w:rsid w:val="00786AD9"/>
    <w:rsid w:val="00786B17"/>
    <w:rsid w:val="00786CAC"/>
    <w:rsid w:val="00787087"/>
    <w:rsid w:val="00787409"/>
    <w:rsid w:val="007878F5"/>
    <w:rsid w:val="00787B09"/>
    <w:rsid w:val="00787E0D"/>
    <w:rsid w:val="0079022B"/>
    <w:rsid w:val="00790380"/>
    <w:rsid w:val="007908C4"/>
    <w:rsid w:val="007909AE"/>
    <w:rsid w:val="00790B19"/>
    <w:rsid w:val="0079155B"/>
    <w:rsid w:val="00791606"/>
    <w:rsid w:val="00791684"/>
    <w:rsid w:val="00791ABA"/>
    <w:rsid w:val="00792384"/>
    <w:rsid w:val="00792BAC"/>
    <w:rsid w:val="007932E6"/>
    <w:rsid w:val="00793665"/>
    <w:rsid w:val="007937EB"/>
    <w:rsid w:val="00793BDA"/>
    <w:rsid w:val="00793C13"/>
    <w:rsid w:val="00793D86"/>
    <w:rsid w:val="00794397"/>
    <w:rsid w:val="00794F29"/>
    <w:rsid w:val="007951C4"/>
    <w:rsid w:val="0079556A"/>
    <w:rsid w:val="0079565F"/>
    <w:rsid w:val="007957FB"/>
    <w:rsid w:val="00795E7D"/>
    <w:rsid w:val="0079608A"/>
    <w:rsid w:val="007963DE"/>
    <w:rsid w:val="0079654F"/>
    <w:rsid w:val="00796A4C"/>
    <w:rsid w:val="007974AC"/>
    <w:rsid w:val="00797572"/>
    <w:rsid w:val="007975C5"/>
    <w:rsid w:val="007977DD"/>
    <w:rsid w:val="00797F1F"/>
    <w:rsid w:val="007A0298"/>
    <w:rsid w:val="007A04A8"/>
    <w:rsid w:val="007A0803"/>
    <w:rsid w:val="007A080F"/>
    <w:rsid w:val="007A089C"/>
    <w:rsid w:val="007A0E81"/>
    <w:rsid w:val="007A1232"/>
    <w:rsid w:val="007A12E8"/>
    <w:rsid w:val="007A1AE9"/>
    <w:rsid w:val="007A2998"/>
    <w:rsid w:val="007A33DE"/>
    <w:rsid w:val="007A35A9"/>
    <w:rsid w:val="007A373C"/>
    <w:rsid w:val="007A383D"/>
    <w:rsid w:val="007A3922"/>
    <w:rsid w:val="007A3DF6"/>
    <w:rsid w:val="007A4093"/>
    <w:rsid w:val="007A4125"/>
    <w:rsid w:val="007A43F1"/>
    <w:rsid w:val="007A46D6"/>
    <w:rsid w:val="007A4C6C"/>
    <w:rsid w:val="007A4F4B"/>
    <w:rsid w:val="007A5200"/>
    <w:rsid w:val="007A522A"/>
    <w:rsid w:val="007A5B47"/>
    <w:rsid w:val="007A6157"/>
    <w:rsid w:val="007A6417"/>
    <w:rsid w:val="007A6AB7"/>
    <w:rsid w:val="007A7097"/>
    <w:rsid w:val="007A7158"/>
    <w:rsid w:val="007A726E"/>
    <w:rsid w:val="007A757E"/>
    <w:rsid w:val="007A75F8"/>
    <w:rsid w:val="007B0744"/>
    <w:rsid w:val="007B0AC7"/>
    <w:rsid w:val="007B0B15"/>
    <w:rsid w:val="007B14A4"/>
    <w:rsid w:val="007B18DA"/>
    <w:rsid w:val="007B19F9"/>
    <w:rsid w:val="007B1CED"/>
    <w:rsid w:val="007B1D40"/>
    <w:rsid w:val="007B1F02"/>
    <w:rsid w:val="007B22C3"/>
    <w:rsid w:val="007B2720"/>
    <w:rsid w:val="007B2971"/>
    <w:rsid w:val="007B2AE6"/>
    <w:rsid w:val="007B3168"/>
    <w:rsid w:val="007B3957"/>
    <w:rsid w:val="007B3A2F"/>
    <w:rsid w:val="007B3D6D"/>
    <w:rsid w:val="007B4A47"/>
    <w:rsid w:val="007B4D79"/>
    <w:rsid w:val="007B52C3"/>
    <w:rsid w:val="007B5FBF"/>
    <w:rsid w:val="007B661A"/>
    <w:rsid w:val="007B6C7E"/>
    <w:rsid w:val="007B6E03"/>
    <w:rsid w:val="007B7911"/>
    <w:rsid w:val="007B7F58"/>
    <w:rsid w:val="007B7FBD"/>
    <w:rsid w:val="007C008B"/>
    <w:rsid w:val="007C0262"/>
    <w:rsid w:val="007C03E2"/>
    <w:rsid w:val="007C0B1A"/>
    <w:rsid w:val="007C0BD6"/>
    <w:rsid w:val="007C0C8D"/>
    <w:rsid w:val="007C0D4A"/>
    <w:rsid w:val="007C0DC2"/>
    <w:rsid w:val="007C1326"/>
    <w:rsid w:val="007C1877"/>
    <w:rsid w:val="007C1B98"/>
    <w:rsid w:val="007C2644"/>
    <w:rsid w:val="007C286C"/>
    <w:rsid w:val="007C2FDE"/>
    <w:rsid w:val="007C310C"/>
    <w:rsid w:val="007C3395"/>
    <w:rsid w:val="007C3568"/>
    <w:rsid w:val="007C43CD"/>
    <w:rsid w:val="007C455B"/>
    <w:rsid w:val="007C4F34"/>
    <w:rsid w:val="007C4F5F"/>
    <w:rsid w:val="007C61D2"/>
    <w:rsid w:val="007C630B"/>
    <w:rsid w:val="007C651B"/>
    <w:rsid w:val="007C6B66"/>
    <w:rsid w:val="007C778E"/>
    <w:rsid w:val="007C7A5B"/>
    <w:rsid w:val="007D03EA"/>
    <w:rsid w:val="007D060D"/>
    <w:rsid w:val="007D0E5E"/>
    <w:rsid w:val="007D127A"/>
    <w:rsid w:val="007D1DC9"/>
    <w:rsid w:val="007D229D"/>
    <w:rsid w:val="007D2680"/>
    <w:rsid w:val="007D286D"/>
    <w:rsid w:val="007D2E03"/>
    <w:rsid w:val="007D2E99"/>
    <w:rsid w:val="007D2FD1"/>
    <w:rsid w:val="007D34AD"/>
    <w:rsid w:val="007D3ADE"/>
    <w:rsid w:val="007D3D56"/>
    <w:rsid w:val="007D3DB2"/>
    <w:rsid w:val="007D43B0"/>
    <w:rsid w:val="007D52B0"/>
    <w:rsid w:val="007D564A"/>
    <w:rsid w:val="007D5DA4"/>
    <w:rsid w:val="007D6055"/>
    <w:rsid w:val="007D690F"/>
    <w:rsid w:val="007D6924"/>
    <w:rsid w:val="007D6FC0"/>
    <w:rsid w:val="007D7354"/>
    <w:rsid w:val="007D77BB"/>
    <w:rsid w:val="007D77FD"/>
    <w:rsid w:val="007E021B"/>
    <w:rsid w:val="007E0632"/>
    <w:rsid w:val="007E173B"/>
    <w:rsid w:val="007E1D64"/>
    <w:rsid w:val="007E20D3"/>
    <w:rsid w:val="007E2973"/>
    <w:rsid w:val="007E2C1C"/>
    <w:rsid w:val="007E2F4B"/>
    <w:rsid w:val="007E3025"/>
    <w:rsid w:val="007E382E"/>
    <w:rsid w:val="007E38D4"/>
    <w:rsid w:val="007E3AB2"/>
    <w:rsid w:val="007E3B7C"/>
    <w:rsid w:val="007E4196"/>
    <w:rsid w:val="007E4462"/>
    <w:rsid w:val="007E46B3"/>
    <w:rsid w:val="007E4BC1"/>
    <w:rsid w:val="007E4CD9"/>
    <w:rsid w:val="007E4D13"/>
    <w:rsid w:val="007E5005"/>
    <w:rsid w:val="007E5031"/>
    <w:rsid w:val="007E5A78"/>
    <w:rsid w:val="007E5DBB"/>
    <w:rsid w:val="007E5EB8"/>
    <w:rsid w:val="007E5F59"/>
    <w:rsid w:val="007E5F76"/>
    <w:rsid w:val="007E6981"/>
    <w:rsid w:val="007E718E"/>
    <w:rsid w:val="007E71BB"/>
    <w:rsid w:val="007E73F2"/>
    <w:rsid w:val="007E7A41"/>
    <w:rsid w:val="007E7CD6"/>
    <w:rsid w:val="007E7DBE"/>
    <w:rsid w:val="007E7EDC"/>
    <w:rsid w:val="007F0409"/>
    <w:rsid w:val="007F0640"/>
    <w:rsid w:val="007F0FAF"/>
    <w:rsid w:val="007F101E"/>
    <w:rsid w:val="007F158F"/>
    <w:rsid w:val="007F16C7"/>
    <w:rsid w:val="007F1C5B"/>
    <w:rsid w:val="007F1DA5"/>
    <w:rsid w:val="007F2309"/>
    <w:rsid w:val="007F230B"/>
    <w:rsid w:val="007F2311"/>
    <w:rsid w:val="007F32C5"/>
    <w:rsid w:val="007F3431"/>
    <w:rsid w:val="007F3549"/>
    <w:rsid w:val="007F388C"/>
    <w:rsid w:val="007F3B66"/>
    <w:rsid w:val="007F40FD"/>
    <w:rsid w:val="007F43F9"/>
    <w:rsid w:val="007F4591"/>
    <w:rsid w:val="007F473C"/>
    <w:rsid w:val="007F4A17"/>
    <w:rsid w:val="007F502E"/>
    <w:rsid w:val="007F533B"/>
    <w:rsid w:val="007F62A7"/>
    <w:rsid w:val="007F6AC9"/>
    <w:rsid w:val="007F6BB2"/>
    <w:rsid w:val="007F6F26"/>
    <w:rsid w:val="007F6F3D"/>
    <w:rsid w:val="007F7397"/>
    <w:rsid w:val="007F789A"/>
    <w:rsid w:val="007F7A99"/>
    <w:rsid w:val="00800065"/>
    <w:rsid w:val="008008D8"/>
    <w:rsid w:val="00800A82"/>
    <w:rsid w:val="00800BEF"/>
    <w:rsid w:val="00801369"/>
    <w:rsid w:val="0080289B"/>
    <w:rsid w:val="00802C7C"/>
    <w:rsid w:val="00803013"/>
    <w:rsid w:val="00803F66"/>
    <w:rsid w:val="00804432"/>
    <w:rsid w:val="0080480F"/>
    <w:rsid w:val="00804823"/>
    <w:rsid w:val="008052F7"/>
    <w:rsid w:val="008058C8"/>
    <w:rsid w:val="00805CF1"/>
    <w:rsid w:val="00805DEC"/>
    <w:rsid w:val="00806537"/>
    <w:rsid w:val="00806996"/>
    <w:rsid w:val="00806AC8"/>
    <w:rsid w:val="00806D11"/>
    <w:rsid w:val="00806FAB"/>
    <w:rsid w:val="00807113"/>
    <w:rsid w:val="00807331"/>
    <w:rsid w:val="008074D1"/>
    <w:rsid w:val="0080770F"/>
    <w:rsid w:val="008077D0"/>
    <w:rsid w:val="008077F6"/>
    <w:rsid w:val="00807A5D"/>
    <w:rsid w:val="00807B47"/>
    <w:rsid w:val="00807C80"/>
    <w:rsid w:val="008107BD"/>
    <w:rsid w:val="008108C7"/>
    <w:rsid w:val="00810F11"/>
    <w:rsid w:val="00811C38"/>
    <w:rsid w:val="0081217F"/>
    <w:rsid w:val="0081253E"/>
    <w:rsid w:val="00812B65"/>
    <w:rsid w:val="00812CA7"/>
    <w:rsid w:val="00812F1F"/>
    <w:rsid w:val="008132A9"/>
    <w:rsid w:val="00813592"/>
    <w:rsid w:val="00813AB9"/>
    <w:rsid w:val="00813E6C"/>
    <w:rsid w:val="00813FD8"/>
    <w:rsid w:val="0081401A"/>
    <w:rsid w:val="00814403"/>
    <w:rsid w:val="008146F4"/>
    <w:rsid w:val="00814721"/>
    <w:rsid w:val="00814AEB"/>
    <w:rsid w:val="008151A0"/>
    <w:rsid w:val="008155C5"/>
    <w:rsid w:val="00815B77"/>
    <w:rsid w:val="0081630F"/>
    <w:rsid w:val="00816DA3"/>
    <w:rsid w:val="008171C6"/>
    <w:rsid w:val="008175F5"/>
    <w:rsid w:val="008177A6"/>
    <w:rsid w:val="00817A8D"/>
    <w:rsid w:val="00817AA0"/>
    <w:rsid w:val="00817AE4"/>
    <w:rsid w:val="00817F0E"/>
    <w:rsid w:val="00817FB4"/>
    <w:rsid w:val="00820067"/>
    <w:rsid w:val="00820F66"/>
    <w:rsid w:val="008212C1"/>
    <w:rsid w:val="00821710"/>
    <w:rsid w:val="008219B0"/>
    <w:rsid w:val="008219FE"/>
    <w:rsid w:val="00821D3A"/>
    <w:rsid w:val="00822A8E"/>
    <w:rsid w:val="00823775"/>
    <w:rsid w:val="00823D97"/>
    <w:rsid w:val="00823F5B"/>
    <w:rsid w:val="008242C1"/>
    <w:rsid w:val="00824466"/>
    <w:rsid w:val="00824478"/>
    <w:rsid w:val="0082461E"/>
    <w:rsid w:val="00824D3D"/>
    <w:rsid w:val="00824DA0"/>
    <w:rsid w:val="008252DD"/>
    <w:rsid w:val="00825513"/>
    <w:rsid w:val="00825723"/>
    <w:rsid w:val="008259B4"/>
    <w:rsid w:val="00825BAF"/>
    <w:rsid w:val="008260D7"/>
    <w:rsid w:val="0082637B"/>
    <w:rsid w:val="00826AFD"/>
    <w:rsid w:val="00826E97"/>
    <w:rsid w:val="00826FF5"/>
    <w:rsid w:val="00827065"/>
    <w:rsid w:val="008270AB"/>
    <w:rsid w:val="0082726C"/>
    <w:rsid w:val="00827C22"/>
    <w:rsid w:val="00830006"/>
    <w:rsid w:val="008305E7"/>
    <w:rsid w:val="00830741"/>
    <w:rsid w:val="0083083E"/>
    <w:rsid w:val="00830C73"/>
    <w:rsid w:val="0083131D"/>
    <w:rsid w:val="00831491"/>
    <w:rsid w:val="008317C2"/>
    <w:rsid w:val="00831B9A"/>
    <w:rsid w:val="00831D4B"/>
    <w:rsid w:val="008320B4"/>
    <w:rsid w:val="00832124"/>
    <w:rsid w:val="00832CD9"/>
    <w:rsid w:val="0083373F"/>
    <w:rsid w:val="00833F22"/>
    <w:rsid w:val="0083446E"/>
    <w:rsid w:val="00834E4F"/>
    <w:rsid w:val="0083529D"/>
    <w:rsid w:val="0083557D"/>
    <w:rsid w:val="00837044"/>
    <w:rsid w:val="008373F6"/>
    <w:rsid w:val="008375D8"/>
    <w:rsid w:val="008377A9"/>
    <w:rsid w:val="008378F5"/>
    <w:rsid w:val="00837E54"/>
    <w:rsid w:val="008402EC"/>
    <w:rsid w:val="00840797"/>
    <w:rsid w:val="008407C1"/>
    <w:rsid w:val="00840EFA"/>
    <w:rsid w:val="00841254"/>
    <w:rsid w:val="00841D9F"/>
    <w:rsid w:val="00841F70"/>
    <w:rsid w:val="008423DC"/>
    <w:rsid w:val="008425AD"/>
    <w:rsid w:val="008426BD"/>
    <w:rsid w:val="008427A8"/>
    <w:rsid w:val="008432BC"/>
    <w:rsid w:val="008435F0"/>
    <w:rsid w:val="008436F4"/>
    <w:rsid w:val="00843735"/>
    <w:rsid w:val="008438E1"/>
    <w:rsid w:val="00843B44"/>
    <w:rsid w:val="008449FB"/>
    <w:rsid w:val="00844CC1"/>
    <w:rsid w:val="008459CA"/>
    <w:rsid w:val="00845A03"/>
    <w:rsid w:val="00845D2C"/>
    <w:rsid w:val="00845F10"/>
    <w:rsid w:val="00846AF3"/>
    <w:rsid w:val="00846D07"/>
    <w:rsid w:val="008470B9"/>
    <w:rsid w:val="008471D4"/>
    <w:rsid w:val="008477E0"/>
    <w:rsid w:val="00847C3E"/>
    <w:rsid w:val="00847E3E"/>
    <w:rsid w:val="0085016E"/>
    <w:rsid w:val="00850265"/>
    <w:rsid w:val="0085075F"/>
    <w:rsid w:val="00850899"/>
    <w:rsid w:val="008508B1"/>
    <w:rsid w:val="00850B5B"/>
    <w:rsid w:val="00850E7E"/>
    <w:rsid w:val="008520B2"/>
    <w:rsid w:val="008521D7"/>
    <w:rsid w:val="008526A2"/>
    <w:rsid w:val="00852807"/>
    <w:rsid w:val="00852871"/>
    <w:rsid w:val="00852E87"/>
    <w:rsid w:val="00852E93"/>
    <w:rsid w:val="00852F51"/>
    <w:rsid w:val="00853314"/>
    <w:rsid w:val="00854151"/>
    <w:rsid w:val="008546E0"/>
    <w:rsid w:val="008548AB"/>
    <w:rsid w:val="0085497B"/>
    <w:rsid w:val="00854AAE"/>
    <w:rsid w:val="00854B18"/>
    <w:rsid w:val="00854F46"/>
    <w:rsid w:val="00855819"/>
    <w:rsid w:val="0085591A"/>
    <w:rsid w:val="00855CF9"/>
    <w:rsid w:val="008561D2"/>
    <w:rsid w:val="008562CD"/>
    <w:rsid w:val="00856548"/>
    <w:rsid w:val="00856897"/>
    <w:rsid w:val="00856BDC"/>
    <w:rsid w:val="00856D99"/>
    <w:rsid w:val="00856F53"/>
    <w:rsid w:val="00857034"/>
    <w:rsid w:val="00857161"/>
    <w:rsid w:val="008571C1"/>
    <w:rsid w:val="008576AD"/>
    <w:rsid w:val="00857725"/>
    <w:rsid w:val="00857879"/>
    <w:rsid w:val="008578DB"/>
    <w:rsid w:val="00857B8F"/>
    <w:rsid w:val="00860470"/>
    <w:rsid w:val="0086082A"/>
    <w:rsid w:val="00860B51"/>
    <w:rsid w:val="00860D05"/>
    <w:rsid w:val="00860D33"/>
    <w:rsid w:val="00860F9C"/>
    <w:rsid w:val="0086105B"/>
    <w:rsid w:val="0086155E"/>
    <w:rsid w:val="0086180E"/>
    <w:rsid w:val="00861F77"/>
    <w:rsid w:val="00862232"/>
    <w:rsid w:val="00862380"/>
    <w:rsid w:val="0086257C"/>
    <w:rsid w:val="008625EE"/>
    <w:rsid w:val="008627D0"/>
    <w:rsid w:val="00862AA2"/>
    <w:rsid w:val="008633D6"/>
    <w:rsid w:val="008639E9"/>
    <w:rsid w:val="00863FAF"/>
    <w:rsid w:val="0086458C"/>
    <w:rsid w:val="008645E9"/>
    <w:rsid w:val="00864BFD"/>
    <w:rsid w:val="00864D8F"/>
    <w:rsid w:val="00865D76"/>
    <w:rsid w:val="0086730E"/>
    <w:rsid w:val="008673B4"/>
    <w:rsid w:val="008678BF"/>
    <w:rsid w:val="00870431"/>
    <w:rsid w:val="00870661"/>
    <w:rsid w:val="00870AA9"/>
    <w:rsid w:val="00870B11"/>
    <w:rsid w:val="00870D2E"/>
    <w:rsid w:val="00870DCF"/>
    <w:rsid w:val="00870EE2"/>
    <w:rsid w:val="00871B39"/>
    <w:rsid w:val="00872185"/>
    <w:rsid w:val="008721F3"/>
    <w:rsid w:val="0087360E"/>
    <w:rsid w:val="00873833"/>
    <w:rsid w:val="0087387A"/>
    <w:rsid w:val="0087387E"/>
    <w:rsid w:val="00873CF3"/>
    <w:rsid w:val="00874022"/>
    <w:rsid w:val="00874975"/>
    <w:rsid w:val="00874BE3"/>
    <w:rsid w:val="00874D3C"/>
    <w:rsid w:val="0087519B"/>
    <w:rsid w:val="0087520A"/>
    <w:rsid w:val="0087527F"/>
    <w:rsid w:val="0087531C"/>
    <w:rsid w:val="0087532F"/>
    <w:rsid w:val="008754B4"/>
    <w:rsid w:val="00875671"/>
    <w:rsid w:val="00875FAD"/>
    <w:rsid w:val="00876F24"/>
    <w:rsid w:val="0087716D"/>
    <w:rsid w:val="00877498"/>
    <w:rsid w:val="008778C1"/>
    <w:rsid w:val="00877D7A"/>
    <w:rsid w:val="008802E4"/>
    <w:rsid w:val="0088068E"/>
    <w:rsid w:val="008809C1"/>
    <w:rsid w:val="008813A8"/>
    <w:rsid w:val="00881861"/>
    <w:rsid w:val="00881B80"/>
    <w:rsid w:val="00881FBE"/>
    <w:rsid w:val="008822D3"/>
    <w:rsid w:val="0088230D"/>
    <w:rsid w:val="00882435"/>
    <w:rsid w:val="008825E0"/>
    <w:rsid w:val="008827D2"/>
    <w:rsid w:val="00882990"/>
    <w:rsid w:val="00882C05"/>
    <w:rsid w:val="00882C5E"/>
    <w:rsid w:val="00882CF4"/>
    <w:rsid w:val="00882DC3"/>
    <w:rsid w:val="00883060"/>
    <w:rsid w:val="00883B05"/>
    <w:rsid w:val="00883CB3"/>
    <w:rsid w:val="00884529"/>
    <w:rsid w:val="0088482D"/>
    <w:rsid w:val="00884D09"/>
    <w:rsid w:val="00884FEA"/>
    <w:rsid w:val="008857CC"/>
    <w:rsid w:val="008858CB"/>
    <w:rsid w:val="00885B48"/>
    <w:rsid w:val="00885FB2"/>
    <w:rsid w:val="00886B86"/>
    <w:rsid w:val="00887057"/>
    <w:rsid w:val="008870C3"/>
    <w:rsid w:val="008901A0"/>
    <w:rsid w:val="008910D9"/>
    <w:rsid w:val="00891F66"/>
    <w:rsid w:val="00892046"/>
    <w:rsid w:val="008920F8"/>
    <w:rsid w:val="00892D1C"/>
    <w:rsid w:val="008931F0"/>
    <w:rsid w:val="0089342B"/>
    <w:rsid w:val="00893458"/>
    <w:rsid w:val="00893790"/>
    <w:rsid w:val="00893826"/>
    <w:rsid w:val="00893A2D"/>
    <w:rsid w:val="00894846"/>
    <w:rsid w:val="008948E8"/>
    <w:rsid w:val="00894DAB"/>
    <w:rsid w:val="00894FB7"/>
    <w:rsid w:val="008950B7"/>
    <w:rsid w:val="00895271"/>
    <w:rsid w:val="008953CE"/>
    <w:rsid w:val="008956FC"/>
    <w:rsid w:val="008959C9"/>
    <w:rsid w:val="00895BDA"/>
    <w:rsid w:val="00895E1C"/>
    <w:rsid w:val="00896474"/>
    <w:rsid w:val="008964C3"/>
    <w:rsid w:val="00896813"/>
    <w:rsid w:val="00896C28"/>
    <w:rsid w:val="00896D75"/>
    <w:rsid w:val="0089716F"/>
    <w:rsid w:val="008A0102"/>
    <w:rsid w:val="008A0EC9"/>
    <w:rsid w:val="008A16CF"/>
    <w:rsid w:val="008A1CF2"/>
    <w:rsid w:val="008A22F3"/>
    <w:rsid w:val="008A2300"/>
    <w:rsid w:val="008A2843"/>
    <w:rsid w:val="008A29EB"/>
    <w:rsid w:val="008A3631"/>
    <w:rsid w:val="008A36C3"/>
    <w:rsid w:val="008A3A45"/>
    <w:rsid w:val="008A3B91"/>
    <w:rsid w:val="008A3DBA"/>
    <w:rsid w:val="008A3F21"/>
    <w:rsid w:val="008A4338"/>
    <w:rsid w:val="008A4545"/>
    <w:rsid w:val="008A47F9"/>
    <w:rsid w:val="008A4B8C"/>
    <w:rsid w:val="008A5218"/>
    <w:rsid w:val="008A5638"/>
    <w:rsid w:val="008A5DF2"/>
    <w:rsid w:val="008A5F53"/>
    <w:rsid w:val="008A602F"/>
    <w:rsid w:val="008A6587"/>
    <w:rsid w:val="008A670B"/>
    <w:rsid w:val="008A683D"/>
    <w:rsid w:val="008A6E0C"/>
    <w:rsid w:val="008A7027"/>
    <w:rsid w:val="008A704D"/>
    <w:rsid w:val="008A74D7"/>
    <w:rsid w:val="008A7917"/>
    <w:rsid w:val="008B01D8"/>
    <w:rsid w:val="008B042A"/>
    <w:rsid w:val="008B0F36"/>
    <w:rsid w:val="008B0F3A"/>
    <w:rsid w:val="008B1AC1"/>
    <w:rsid w:val="008B246E"/>
    <w:rsid w:val="008B24AE"/>
    <w:rsid w:val="008B3001"/>
    <w:rsid w:val="008B307E"/>
    <w:rsid w:val="008B3293"/>
    <w:rsid w:val="008B3345"/>
    <w:rsid w:val="008B3358"/>
    <w:rsid w:val="008B3391"/>
    <w:rsid w:val="008B3468"/>
    <w:rsid w:val="008B399C"/>
    <w:rsid w:val="008B48FD"/>
    <w:rsid w:val="008B4B75"/>
    <w:rsid w:val="008B5486"/>
    <w:rsid w:val="008B56B2"/>
    <w:rsid w:val="008B581D"/>
    <w:rsid w:val="008B59AC"/>
    <w:rsid w:val="008B5D36"/>
    <w:rsid w:val="008B5DE2"/>
    <w:rsid w:val="008B600C"/>
    <w:rsid w:val="008B61AA"/>
    <w:rsid w:val="008B668E"/>
    <w:rsid w:val="008B6D1B"/>
    <w:rsid w:val="008B704A"/>
    <w:rsid w:val="008B7060"/>
    <w:rsid w:val="008B721E"/>
    <w:rsid w:val="008C08F1"/>
    <w:rsid w:val="008C12F6"/>
    <w:rsid w:val="008C1958"/>
    <w:rsid w:val="008C1F3B"/>
    <w:rsid w:val="008C25D6"/>
    <w:rsid w:val="008C2653"/>
    <w:rsid w:val="008C2767"/>
    <w:rsid w:val="008C27E3"/>
    <w:rsid w:val="008C2F26"/>
    <w:rsid w:val="008C3B86"/>
    <w:rsid w:val="008C3D37"/>
    <w:rsid w:val="008C3F94"/>
    <w:rsid w:val="008C47C7"/>
    <w:rsid w:val="008C482C"/>
    <w:rsid w:val="008C4C9C"/>
    <w:rsid w:val="008C52D3"/>
    <w:rsid w:val="008C5334"/>
    <w:rsid w:val="008C5381"/>
    <w:rsid w:val="008C58B3"/>
    <w:rsid w:val="008C59F8"/>
    <w:rsid w:val="008C5F7F"/>
    <w:rsid w:val="008C6143"/>
    <w:rsid w:val="008C6405"/>
    <w:rsid w:val="008C6655"/>
    <w:rsid w:val="008C6CEA"/>
    <w:rsid w:val="008C71E2"/>
    <w:rsid w:val="008C7D03"/>
    <w:rsid w:val="008D057F"/>
    <w:rsid w:val="008D0A4F"/>
    <w:rsid w:val="008D0A91"/>
    <w:rsid w:val="008D1496"/>
    <w:rsid w:val="008D15D5"/>
    <w:rsid w:val="008D1C50"/>
    <w:rsid w:val="008D1EE7"/>
    <w:rsid w:val="008D3A5F"/>
    <w:rsid w:val="008D45E9"/>
    <w:rsid w:val="008D4618"/>
    <w:rsid w:val="008D48C6"/>
    <w:rsid w:val="008D492B"/>
    <w:rsid w:val="008D4AD8"/>
    <w:rsid w:val="008D4F20"/>
    <w:rsid w:val="008D5772"/>
    <w:rsid w:val="008D6735"/>
    <w:rsid w:val="008D684E"/>
    <w:rsid w:val="008D6BCC"/>
    <w:rsid w:val="008D6C15"/>
    <w:rsid w:val="008D6CF8"/>
    <w:rsid w:val="008D79B2"/>
    <w:rsid w:val="008D7B7C"/>
    <w:rsid w:val="008D7CDB"/>
    <w:rsid w:val="008E08C2"/>
    <w:rsid w:val="008E0913"/>
    <w:rsid w:val="008E0C38"/>
    <w:rsid w:val="008E0C3B"/>
    <w:rsid w:val="008E0DC1"/>
    <w:rsid w:val="008E11AC"/>
    <w:rsid w:val="008E14F5"/>
    <w:rsid w:val="008E174A"/>
    <w:rsid w:val="008E18B3"/>
    <w:rsid w:val="008E20F8"/>
    <w:rsid w:val="008E2179"/>
    <w:rsid w:val="008E2778"/>
    <w:rsid w:val="008E27B6"/>
    <w:rsid w:val="008E293A"/>
    <w:rsid w:val="008E2AD7"/>
    <w:rsid w:val="008E2BFB"/>
    <w:rsid w:val="008E35C3"/>
    <w:rsid w:val="008E3A42"/>
    <w:rsid w:val="008E3A80"/>
    <w:rsid w:val="008E3EA0"/>
    <w:rsid w:val="008E4596"/>
    <w:rsid w:val="008E45D8"/>
    <w:rsid w:val="008E465F"/>
    <w:rsid w:val="008E4A2C"/>
    <w:rsid w:val="008E5797"/>
    <w:rsid w:val="008E594C"/>
    <w:rsid w:val="008E5977"/>
    <w:rsid w:val="008E653F"/>
    <w:rsid w:val="008E6B2E"/>
    <w:rsid w:val="008E6CE4"/>
    <w:rsid w:val="008E71A4"/>
    <w:rsid w:val="008E7201"/>
    <w:rsid w:val="008E7748"/>
    <w:rsid w:val="008E783B"/>
    <w:rsid w:val="008F06D2"/>
    <w:rsid w:val="008F0929"/>
    <w:rsid w:val="008F0BA8"/>
    <w:rsid w:val="008F126C"/>
    <w:rsid w:val="008F15E4"/>
    <w:rsid w:val="008F1A2A"/>
    <w:rsid w:val="008F1AA3"/>
    <w:rsid w:val="008F2786"/>
    <w:rsid w:val="008F2A5C"/>
    <w:rsid w:val="008F2BF4"/>
    <w:rsid w:val="008F3266"/>
    <w:rsid w:val="008F36DE"/>
    <w:rsid w:val="008F37E0"/>
    <w:rsid w:val="008F3E97"/>
    <w:rsid w:val="008F44D4"/>
    <w:rsid w:val="008F45EC"/>
    <w:rsid w:val="008F48AE"/>
    <w:rsid w:val="008F4D5B"/>
    <w:rsid w:val="008F503C"/>
    <w:rsid w:val="008F534C"/>
    <w:rsid w:val="008F5642"/>
    <w:rsid w:val="008F5A2B"/>
    <w:rsid w:val="008F5C93"/>
    <w:rsid w:val="008F6995"/>
    <w:rsid w:val="008F6B8D"/>
    <w:rsid w:val="008F6FC9"/>
    <w:rsid w:val="008F7734"/>
    <w:rsid w:val="008F7AEF"/>
    <w:rsid w:val="008F7C44"/>
    <w:rsid w:val="0090001C"/>
    <w:rsid w:val="00900226"/>
    <w:rsid w:val="00900235"/>
    <w:rsid w:val="0090032D"/>
    <w:rsid w:val="009009E4"/>
    <w:rsid w:val="00900D84"/>
    <w:rsid w:val="00901621"/>
    <w:rsid w:val="0090206E"/>
    <w:rsid w:val="0090227F"/>
    <w:rsid w:val="00902401"/>
    <w:rsid w:val="00902AA9"/>
    <w:rsid w:val="009037B1"/>
    <w:rsid w:val="00903853"/>
    <w:rsid w:val="00903906"/>
    <w:rsid w:val="009041C3"/>
    <w:rsid w:val="009045F1"/>
    <w:rsid w:val="00904A29"/>
    <w:rsid w:val="00904E18"/>
    <w:rsid w:val="009050D8"/>
    <w:rsid w:val="00905562"/>
    <w:rsid w:val="00905868"/>
    <w:rsid w:val="00905C21"/>
    <w:rsid w:val="009061F0"/>
    <w:rsid w:val="00906745"/>
    <w:rsid w:val="00906876"/>
    <w:rsid w:val="0090696F"/>
    <w:rsid w:val="00906CEF"/>
    <w:rsid w:val="00906DEB"/>
    <w:rsid w:val="009074CC"/>
    <w:rsid w:val="00907654"/>
    <w:rsid w:val="00907727"/>
    <w:rsid w:val="00907C95"/>
    <w:rsid w:val="00910F80"/>
    <w:rsid w:val="00910FAB"/>
    <w:rsid w:val="00911091"/>
    <w:rsid w:val="009110EA"/>
    <w:rsid w:val="009117DB"/>
    <w:rsid w:val="00911BCB"/>
    <w:rsid w:val="00911D66"/>
    <w:rsid w:val="009120BB"/>
    <w:rsid w:val="00912A54"/>
    <w:rsid w:val="00912C49"/>
    <w:rsid w:val="00912E29"/>
    <w:rsid w:val="009132D8"/>
    <w:rsid w:val="00913372"/>
    <w:rsid w:val="009137AE"/>
    <w:rsid w:val="009142CB"/>
    <w:rsid w:val="009142EF"/>
    <w:rsid w:val="00914EF0"/>
    <w:rsid w:val="00915521"/>
    <w:rsid w:val="009155C9"/>
    <w:rsid w:val="009156C1"/>
    <w:rsid w:val="00915CA5"/>
    <w:rsid w:val="00916438"/>
    <w:rsid w:val="00916745"/>
    <w:rsid w:val="00916974"/>
    <w:rsid w:val="00916DC3"/>
    <w:rsid w:val="00916DF1"/>
    <w:rsid w:val="00916F96"/>
    <w:rsid w:val="009177D4"/>
    <w:rsid w:val="009178D8"/>
    <w:rsid w:val="00917C20"/>
    <w:rsid w:val="00917DD5"/>
    <w:rsid w:val="00917FF4"/>
    <w:rsid w:val="00920845"/>
    <w:rsid w:val="00920F0C"/>
    <w:rsid w:val="00921BA1"/>
    <w:rsid w:val="00921C63"/>
    <w:rsid w:val="00922369"/>
    <w:rsid w:val="00922414"/>
    <w:rsid w:val="00922B3B"/>
    <w:rsid w:val="00922B9F"/>
    <w:rsid w:val="009230B3"/>
    <w:rsid w:val="00923872"/>
    <w:rsid w:val="009239DA"/>
    <w:rsid w:val="00923FE0"/>
    <w:rsid w:val="00924404"/>
    <w:rsid w:val="00924580"/>
    <w:rsid w:val="009246AD"/>
    <w:rsid w:val="00924715"/>
    <w:rsid w:val="00924D1D"/>
    <w:rsid w:val="0092552C"/>
    <w:rsid w:val="00925BA7"/>
    <w:rsid w:val="0092610D"/>
    <w:rsid w:val="009262E4"/>
    <w:rsid w:val="009264D8"/>
    <w:rsid w:val="0092667D"/>
    <w:rsid w:val="009266AA"/>
    <w:rsid w:val="00926A4E"/>
    <w:rsid w:val="00926EE0"/>
    <w:rsid w:val="009271AB"/>
    <w:rsid w:val="00927282"/>
    <w:rsid w:val="009276E7"/>
    <w:rsid w:val="009306AB"/>
    <w:rsid w:val="009309D2"/>
    <w:rsid w:val="00930AA0"/>
    <w:rsid w:val="00930C30"/>
    <w:rsid w:val="00931009"/>
    <w:rsid w:val="00931317"/>
    <w:rsid w:val="00931674"/>
    <w:rsid w:val="009316CE"/>
    <w:rsid w:val="00931716"/>
    <w:rsid w:val="00931889"/>
    <w:rsid w:val="009319B9"/>
    <w:rsid w:val="0093213B"/>
    <w:rsid w:val="009325CA"/>
    <w:rsid w:val="009326D0"/>
    <w:rsid w:val="00932810"/>
    <w:rsid w:val="009329FA"/>
    <w:rsid w:val="00932BDA"/>
    <w:rsid w:val="0093321B"/>
    <w:rsid w:val="00933657"/>
    <w:rsid w:val="00933715"/>
    <w:rsid w:val="00933AEA"/>
    <w:rsid w:val="00933CBE"/>
    <w:rsid w:val="00934940"/>
    <w:rsid w:val="00934F73"/>
    <w:rsid w:val="00934FE8"/>
    <w:rsid w:val="00935716"/>
    <w:rsid w:val="0093611E"/>
    <w:rsid w:val="009363C7"/>
    <w:rsid w:val="00936452"/>
    <w:rsid w:val="00936607"/>
    <w:rsid w:val="00936BA8"/>
    <w:rsid w:val="00936D85"/>
    <w:rsid w:val="00936EF8"/>
    <w:rsid w:val="00937511"/>
    <w:rsid w:val="009375E1"/>
    <w:rsid w:val="0093785D"/>
    <w:rsid w:val="00937CDE"/>
    <w:rsid w:val="00937DAF"/>
    <w:rsid w:val="0094016A"/>
    <w:rsid w:val="009403CB"/>
    <w:rsid w:val="009404C1"/>
    <w:rsid w:val="00940CF1"/>
    <w:rsid w:val="009428DB"/>
    <w:rsid w:val="00942909"/>
    <w:rsid w:val="00942967"/>
    <w:rsid w:val="00942EAA"/>
    <w:rsid w:val="009430E7"/>
    <w:rsid w:val="00943278"/>
    <w:rsid w:val="009438FA"/>
    <w:rsid w:val="009439A8"/>
    <w:rsid w:val="009440DA"/>
    <w:rsid w:val="00944977"/>
    <w:rsid w:val="00944D6B"/>
    <w:rsid w:val="00944DC8"/>
    <w:rsid w:val="009451CA"/>
    <w:rsid w:val="00945661"/>
    <w:rsid w:val="00945793"/>
    <w:rsid w:val="0094687B"/>
    <w:rsid w:val="00946913"/>
    <w:rsid w:val="00946A74"/>
    <w:rsid w:val="00946FE0"/>
    <w:rsid w:val="0094719D"/>
    <w:rsid w:val="00947229"/>
    <w:rsid w:val="0094778D"/>
    <w:rsid w:val="0095007E"/>
    <w:rsid w:val="00950536"/>
    <w:rsid w:val="00950B18"/>
    <w:rsid w:val="00950D06"/>
    <w:rsid w:val="00950E4A"/>
    <w:rsid w:val="00951048"/>
    <w:rsid w:val="00951074"/>
    <w:rsid w:val="00951B7A"/>
    <w:rsid w:val="00951BCD"/>
    <w:rsid w:val="00951C99"/>
    <w:rsid w:val="00952DBD"/>
    <w:rsid w:val="00953A0F"/>
    <w:rsid w:val="00953B69"/>
    <w:rsid w:val="00953CFA"/>
    <w:rsid w:val="00954269"/>
    <w:rsid w:val="0095456A"/>
    <w:rsid w:val="00954BA1"/>
    <w:rsid w:val="00954F12"/>
    <w:rsid w:val="00955005"/>
    <w:rsid w:val="0095545F"/>
    <w:rsid w:val="00955684"/>
    <w:rsid w:val="00955982"/>
    <w:rsid w:val="00955A70"/>
    <w:rsid w:val="00956591"/>
    <w:rsid w:val="009569CA"/>
    <w:rsid w:val="00957B42"/>
    <w:rsid w:val="00960236"/>
    <w:rsid w:val="009605CD"/>
    <w:rsid w:val="009609C8"/>
    <w:rsid w:val="00960CDF"/>
    <w:rsid w:val="009611A7"/>
    <w:rsid w:val="00961271"/>
    <w:rsid w:val="0096182F"/>
    <w:rsid w:val="00961AE3"/>
    <w:rsid w:val="00961BBE"/>
    <w:rsid w:val="00961CF2"/>
    <w:rsid w:val="00961FA1"/>
    <w:rsid w:val="00962D31"/>
    <w:rsid w:val="00963E38"/>
    <w:rsid w:val="009640C3"/>
    <w:rsid w:val="00964389"/>
    <w:rsid w:val="009646D1"/>
    <w:rsid w:val="00964C96"/>
    <w:rsid w:val="00964DB0"/>
    <w:rsid w:val="00965C21"/>
    <w:rsid w:val="00965E85"/>
    <w:rsid w:val="00965F9E"/>
    <w:rsid w:val="00966084"/>
    <w:rsid w:val="0096644F"/>
    <w:rsid w:val="009669D7"/>
    <w:rsid w:val="00966B14"/>
    <w:rsid w:val="00966C2B"/>
    <w:rsid w:val="00966E2E"/>
    <w:rsid w:val="00967783"/>
    <w:rsid w:val="00967968"/>
    <w:rsid w:val="00967C96"/>
    <w:rsid w:val="0097039F"/>
    <w:rsid w:val="009704E2"/>
    <w:rsid w:val="0097092B"/>
    <w:rsid w:val="0097094C"/>
    <w:rsid w:val="00970C1A"/>
    <w:rsid w:val="00970C69"/>
    <w:rsid w:val="00970CB7"/>
    <w:rsid w:val="00970CBB"/>
    <w:rsid w:val="00971358"/>
    <w:rsid w:val="009713BD"/>
    <w:rsid w:val="009718C2"/>
    <w:rsid w:val="0097196D"/>
    <w:rsid w:val="00972292"/>
    <w:rsid w:val="0097233B"/>
    <w:rsid w:val="0097309F"/>
    <w:rsid w:val="0097324A"/>
    <w:rsid w:val="00973606"/>
    <w:rsid w:val="00973AEF"/>
    <w:rsid w:val="00973E4F"/>
    <w:rsid w:val="0097560F"/>
    <w:rsid w:val="00975782"/>
    <w:rsid w:val="0097588F"/>
    <w:rsid w:val="00975BA5"/>
    <w:rsid w:val="00975EC3"/>
    <w:rsid w:val="00976A59"/>
    <w:rsid w:val="00976B66"/>
    <w:rsid w:val="00977685"/>
    <w:rsid w:val="00977764"/>
    <w:rsid w:val="00977803"/>
    <w:rsid w:val="00977D77"/>
    <w:rsid w:val="0098038D"/>
    <w:rsid w:val="00980456"/>
    <w:rsid w:val="00980511"/>
    <w:rsid w:val="009807B8"/>
    <w:rsid w:val="009808F6"/>
    <w:rsid w:val="00980BA3"/>
    <w:rsid w:val="00980D12"/>
    <w:rsid w:val="00980F60"/>
    <w:rsid w:val="0098149F"/>
    <w:rsid w:val="009814A3"/>
    <w:rsid w:val="009814D8"/>
    <w:rsid w:val="00981711"/>
    <w:rsid w:val="00981E1A"/>
    <w:rsid w:val="00982202"/>
    <w:rsid w:val="009825C8"/>
    <w:rsid w:val="009828B5"/>
    <w:rsid w:val="009829FF"/>
    <w:rsid w:val="00982AFC"/>
    <w:rsid w:val="00982B89"/>
    <w:rsid w:val="00982F14"/>
    <w:rsid w:val="00983719"/>
    <w:rsid w:val="0098371E"/>
    <w:rsid w:val="00983A94"/>
    <w:rsid w:val="0098411B"/>
    <w:rsid w:val="00984129"/>
    <w:rsid w:val="0098431B"/>
    <w:rsid w:val="00984B37"/>
    <w:rsid w:val="00985949"/>
    <w:rsid w:val="00985A3A"/>
    <w:rsid w:val="00985EB6"/>
    <w:rsid w:val="00985F8F"/>
    <w:rsid w:val="0098622F"/>
    <w:rsid w:val="0098663C"/>
    <w:rsid w:val="00986BE7"/>
    <w:rsid w:val="00986D62"/>
    <w:rsid w:val="009871C1"/>
    <w:rsid w:val="00987469"/>
    <w:rsid w:val="009878F1"/>
    <w:rsid w:val="009879C4"/>
    <w:rsid w:val="00990699"/>
    <w:rsid w:val="009912C6"/>
    <w:rsid w:val="009923C8"/>
    <w:rsid w:val="009926AB"/>
    <w:rsid w:val="0099282F"/>
    <w:rsid w:val="00992BA8"/>
    <w:rsid w:val="0099370F"/>
    <w:rsid w:val="009939D5"/>
    <w:rsid w:val="00994A37"/>
    <w:rsid w:val="0099526B"/>
    <w:rsid w:val="009958E6"/>
    <w:rsid w:val="00995BFC"/>
    <w:rsid w:val="00995DBD"/>
    <w:rsid w:val="009962E1"/>
    <w:rsid w:val="00996DBF"/>
    <w:rsid w:val="009970CB"/>
    <w:rsid w:val="00997226"/>
    <w:rsid w:val="0099781A"/>
    <w:rsid w:val="009979DE"/>
    <w:rsid w:val="009A0263"/>
    <w:rsid w:val="009A0327"/>
    <w:rsid w:val="009A051F"/>
    <w:rsid w:val="009A0D96"/>
    <w:rsid w:val="009A1CBB"/>
    <w:rsid w:val="009A229D"/>
    <w:rsid w:val="009A23AE"/>
    <w:rsid w:val="009A26C4"/>
    <w:rsid w:val="009A333E"/>
    <w:rsid w:val="009A3648"/>
    <w:rsid w:val="009A3657"/>
    <w:rsid w:val="009A3A3B"/>
    <w:rsid w:val="009A3B75"/>
    <w:rsid w:val="009A4216"/>
    <w:rsid w:val="009A49B2"/>
    <w:rsid w:val="009A4A56"/>
    <w:rsid w:val="009A4C08"/>
    <w:rsid w:val="009A5257"/>
    <w:rsid w:val="009A5D68"/>
    <w:rsid w:val="009A5FFB"/>
    <w:rsid w:val="009A6088"/>
    <w:rsid w:val="009A6568"/>
    <w:rsid w:val="009A69F5"/>
    <w:rsid w:val="009A6BA8"/>
    <w:rsid w:val="009A7365"/>
    <w:rsid w:val="009A76A1"/>
    <w:rsid w:val="009A7C05"/>
    <w:rsid w:val="009B0436"/>
    <w:rsid w:val="009B082A"/>
    <w:rsid w:val="009B090A"/>
    <w:rsid w:val="009B0913"/>
    <w:rsid w:val="009B0F3E"/>
    <w:rsid w:val="009B2B2A"/>
    <w:rsid w:val="009B2E51"/>
    <w:rsid w:val="009B437B"/>
    <w:rsid w:val="009B43F5"/>
    <w:rsid w:val="009B4456"/>
    <w:rsid w:val="009B4687"/>
    <w:rsid w:val="009B47DF"/>
    <w:rsid w:val="009B4F66"/>
    <w:rsid w:val="009B544B"/>
    <w:rsid w:val="009B5553"/>
    <w:rsid w:val="009B5825"/>
    <w:rsid w:val="009B6596"/>
    <w:rsid w:val="009B698D"/>
    <w:rsid w:val="009B6A07"/>
    <w:rsid w:val="009B6E0D"/>
    <w:rsid w:val="009B6F20"/>
    <w:rsid w:val="009B754D"/>
    <w:rsid w:val="009B7853"/>
    <w:rsid w:val="009B7F3A"/>
    <w:rsid w:val="009C0B2E"/>
    <w:rsid w:val="009C0F29"/>
    <w:rsid w:val="009C114C"/>
    <w:rsid w:val="009C1B1F"/>
    <w:rsid w:val="009C1BCA"/>
    <w:rsid w:val="009C21D1"/>
    <w:rsid w:val="009C29AC"/>
    <w:rsid w:val="009C2B5E"/>
    <w:rsid w:val="009C2D25"/>
    <w:rsid w:val="009C37D6"/>
    <w:rsid w:val="009C3C26"/>
    <w:rsid w:val="009C4B3F"/>
    <w:rsid w:val="009C4D4C"/>
    <w:rsid w:val="009C5319"/>
    <w:rsid w:val="009C541E"/>
    <w:rsid w:val="009C589F"/>
    <w:rsid w:val="009C5903"/>
    <w:rsid w:val="009C5A1A"/>
    <w:rsid w:val="009C5A1C"/>
    <w:rsid w:val="009C60D3"/>
    <w:rsid w:val="009C6163"/>
    <w:rsid w:val="009C6A37"/>
    <w:rsid w:val="009C6CE7"/>
    <w:rsid w:val="009C6D03"/>
    <w:rsid w:val="009C7698"/>
    <w:rsid w:val="009C7766"/>
    <w:rsid w:val="009D00E9"/>
    <w:rsid w:val="009D03E8"/>
    <w:rsid w:val="009D0C69"/>
    <w:rsid w:val="009D0CD1"/>
    <w:rsid w:val="009D13B3"/>
    <w:rsid w:val="009D167F"/>
    <w:rsid w:val="009D208D"/>
    <w:rsid w:val="009D2257"/>
    <w:rsid w:val="009D270E"/>
    <w:rsid w:val="009D273B"/>
    <w:rsid w:val="009D2DE5"/>
    <w:rsid w:val="009D2EE2"/>
    <w:rsid w:val="009D3CE8"/>
    <w:rsid w:val="009D3F74"/>
    <w:rsid w:val="009D427A"/>
    <w:rsid w:val="009D429E"/>
    <w:rsid w:val="009D42F7"/>
    <w:rsid w:val="009D4429"/>
    <w:rsid w:val="009D4A2E"/>
    <w:rsid w:val="009D4D25"/>
    <w:rsid w:val="009D4F92"/>
    <w:rsid w:val="009D50BB"/>
    <w:rsid w:val="009D60D8"/>
    <w:rsid w:val="009D62CF"/>
    <w:rsid w:val="009D693E"/>
    <w:rsid w:val="009D6EE9"/>
    <w:rsid w:val="009D730F"/>
    <w:rsid w:val="009D7574"/>
    <w:rsid w:val="009D7CB3"/>
    <w:rsid w:val="009D7DE2"/>
    <w:rsid w:val="009D7F81"/>
    <w:rsid w:val="009E0244"/>
    <w:rsid w:val="009E0687"/>
    <w:rsid w:val="009E0B74"/>
    <w:rsid w:val="009E0CF0"/>
    <w:rsid w:val="009E0EA4"/>
    <w:rsid w:val="009E1436"/>
    <w:rsid w:val="009E1F80"/>
    <w:rsid w:val="009E2305"/>
    <w:rsid w:val="009E2376"/>
    <w:rsid w:val="009E2DFC"/>
    <w:rsid w:val="009E2E32"/>
    <w:rsid w:val="009E3306"/>
    <w:rsid w:val="009E3442"/>
    <w:rsid w:val="009E3594"/>
    <w:rsid w:val="009E386B"/>
    <w:rsid w:val="009E401C"/>
    <w:rsid w:val="009E46DD"/>
    <w:rsid w:val="009E4C14"/>
    <w:rsid w:val="009E5315"/>
    <w:rsid w:val="009E55E2"/>
    <w:rsid w:val="009E580C"/>
    <w:rsid w:val="009E5ACF"/>
    <w:rsid w:val="009E5D19"/>
    <w:rsid w:val="009E66CC"/>
    <w:rsid w:val="009E6753"/>
    <w:rsid w:val="009E6B0D"/>
    <w:rsid w:val="009E6FB7"/>
    <w:rsid w:val="009E6FC8"/>
    <w:rsid w:val="009E70BE"/>
    <w:rsid w:val="009E7366"/>
    <w:rsid w:val="009E75FF"/>
    <w:rsid w:val="009E78D7"/>
    <w:rsid w:val="009E7900"/>
    <w:rsid w:val="009F0A0B"/>
    <w:rsid w:val="009F136B"/>
    <w:rsid w:val="009F1788"/>
    <w:rsid w:val="009F188B"/>
    <w:rsid w:val="009F26BE"/>
    <w:rsid w:val="009F2B76"/>
    <w:rsid w:val="009F2DAB"/>
    <w:rsid w:val="009F3283"/>
    <w:rsid w:val="009F3427"/>
    <w:rsid w:val="009F3BB3"/>
    <w:rsid w:val="009F3DA4"/>
    <w:rsid w:val="009F412F"/>
    <w:rsid w:val="009F4155"/>
    <w:rsid w:val="009F539E"/>
    <w:rsid w:val="009F5477"/>
    <w:rsid w:val="009F5930"/>
    <w:rsid w:val="009F5EB3"/>
    <w:rsid w:val="009F65B8"/>
    <w:rsid w:val="009F6652"/>
    <w:rsid w:val="009F6A50"/>
    <w:rsid w:val="009F789C"/>
    <w:rsid w:val="009F7F31"/>
    <w:rsid w:val="00A00223"/>
    <w:rsid w:val="00A017C9"/>
    <w:rsid w:val="00A018F5"/>
    <w:rsid w:val="00A01BCA"/>
    <w:rsid w:val="00A026AB"/>
    <w:rsid w:val="00A036D9"/>
    <w:rsid w:val="00A03A48"/>
    <w:rsid w:val="00A03BD4"/>
    <w:rsid w:val="00A03DAA"/>
    <w:rsid w:val="00A03E11"/>
    <w:rsid w:val="00A04267"/>
    <w:rsid w:val="00A04FE9"/>
    <w:rsid w:val="00A051E6"/>
    <w:rsid w:val="00A055E4"/>
    <w:rsid w:val="00A05DAF"/>
    <w:rsid w:val="00A05E76"/>
    <w:rsid w:val="00A0644B"/>
    <w:rsid w:val="00A06734"/>
    <w:rsid w:val="00A06965"/>
    <w:rsid w:val="00A07098"/>
    <w:rsid w:val="00A07151"/>
    <w:rsid w:val="00A07172"/>
    <w:rsid w:val="00A07D83"/>
    <w:rsid w:val="00A07ED3"/>
    <w:rsid w:val="00A10326"/>
    <w:rsid w:val="00A10853"/>
    <w:rsid w:val="00A10DEC"/>
    <w:rsid w:val="00A11140"/>
    <w:rsid w:val="00A1161E"/>
    <w:rsid w:val="00A11D78"/>
    <w:rsid w:val="00A12415"/>
    <w:rsid w:val="00A1247C"/>
    <w:rsid w:val="00A12646"/>
    <w:rsid w:val="00A13443"/>
    <w:rsid w:val="00A134D5"/>
    <w:rsid w:val="00A1364A"/>
    <w:rsid w:val="00A13EED"/>
    <w:rsid w:val="00A14A29"/>
    <w:rsid w:val="00A14DBA"/>
    <w:rsid w:val="00A14E00"/>
    <w:rsid w:val="00A15A3C"/>
    <w:rsid w:val="00A15CEF"/>
    <w:rsid w:val="00A15DE5"/>
    <w:rsid w:val="00A16354"/>
    <w:rsid w:val="00A163AC"/>
    <w:rsid w:val="00A163F2"/>
    <w:rsid w:val="00A16419"/>
    <w:rsid w:val="00A169D0"/>
    <w:rsid w:val="00A17902"/>
    <w:rsid w:val="00A2045F"/>
    <w:rsid w:val="00A20565"/>
    <w:rsid w:val="00A205E7"/>
    <w:rsid w:val="00A20B5A"/>
    <w:rsid w:val="00A20D0E"/>
    <w:rsid w:val="00A21AB5"/>
    <w:rsid w:val="00A227ED"/>
    <w:rsid w:val="00A22CD1"/>
    <w:rsid w:val="00A2309A"/>
    <w:rsid w:val="00A232EE"/>
    <w:rsid w:val="00A233A2"/>
    <w:rsid w:val="00A23A14"/>
    <w:rsid w:val="00A23CAC"/>
    <w:rsid w:val="00A241D0"/>
    <w:rsid w:val="00A24320"/>
    <w:rsid w:val="00A24405"/>
    <w:rsid w:val="00A244F3"/>
    <w:rsid w:val="00A24647"/>
    <w:rsid w:val="00A24CAF"/>
    <w:rsid w:val="00A24D14"/>
    <w:rsid w:val="00A25860"/>
    <w:rsid w:val="00A259F3"/>
    <w:rsid w:val="00A25FA1"/>
    <w:rsid w:val="00A26475"/>
    <w:rsid w:val="00A27ABB"/>
    <w:rsid w:val="00A27C3B"/>
    <w:rsid w:val="00A27C6F"/>
    <w:rsid w:val="00A27F36"/>
    <w:rsid w:val="00A3007A"/>
    <w:rsid w:val="00A301C7"/>
    <w:rsid w:val="00A308C1"/>
    <w:rsid w:val="00A308FC"/>
    <w:rsid w:val="00A312AF"/>
    <w:rsid w:val="00A31B1C"/>
    <w:rsid w:val="00A31D2D"/>
    <w:rsid w:val="00A32141"/>
    <w:rsid w:val="00A33391"/>
    <w:rsid w:val="00A33724"/>
    <w:rsid w:val="00A34680"/>
    <w:rsid w:val="00A34B84"/>
    <w:rsid w:val="00A34CCA"/>
    <w:rsid w:val="00A3533A"/>
    <w:rsid w:val="00A356C9"/>
    <w:rsid w:val="00A35958"/>
    <w:rsid w:val="00A35CB4"/>
    <w:rsid w:val="00A368AF"/>
    <w:rsid w:val="00A36CF9"/>
    <w:rsid w:val="00A37199"/>
    <w:rsid w:val="00A3736C"/>
    <w:rsid w:val="00A3758B"/>
    <w:rsid w:val="00A37A79"/>
    <w:rsid w:val="00A37CB5"/>
    <w:rsid w:val="00A37F5E"/>
    <w:rsid w:val="00A406D8"/>
    <w:rsid w:val="00A40A6A"/>
    <w:rsid w:val="00A40F17"/>
    <w:rsid w:val="00A410B1"/>
    <w:rsid w:val="00A410D1"/>
    <w:rsid w:val="00A411BF"/>
    <w:rsid w:val="00A41312"/>
    <w:rsid w:val="00A414B6"/>
    <w:rsid w:val="00A42CE4"/>
    <w:rsid w:val="00A4333B"/>
    <w:rsid w:val="00A437CD"/>
    <w:rsid w:val="00A4395A"/>
    <w:rsid w:val="00A439D2"/>
    <w:rsid w:val="00A440E2"/>
    <w:rsid w:val="00A44ED1"/>
    <w:rsid w:val="00A45673"/>
    <w:rsid w:val="00A4581E"/>
    <w:rsid w:val="00A45C47"/>
    <w:rsid w:val="00A45C4D"/>
    <w:rsid w:val="00A45C9B"/>
    <w:rsid w:val="00A47400"/>
    <w:rsid w:val="00A4769B"/>
    <w:rsid w:val="00A47BCE"/>
    <w:rsid w:val="00A5021E"/>
    <w:rsid w:val="00A50287"/>
    <w:rsid w:val="00A50853"/>
    <w:rsid w:val="00A50AF7"/>
    <w:rsid w:val="00A50EFC"/>
    <w:rsid w:val="00A5129E"/>
    <w:rsid w:val="00A514A7"/>
    <w:rsid w:val="00A516C8"/>
    <w:rsid w:val="00A51C0C"/>
    <w:rsid w:val="00A525E2"/>
    <w:rsid w:val="00A526F4"/>
    <w:rsid w:val="00A5273B"/>
    <w:rsid w:val="00A52C36"/>
    <w:rsid w:val="00A52CEA"/>
    <w:rsid w:val="00A5363C"/>
    <w:rsid w:val="00A53CD6"/>
    <w:rsid w:val="00A547E6"/>
    <w:rsid w:val="00A54B91"/>
    <w:rsid w:val="00A54E96"/>
    <w:rsid w:val="00A54EDD"/>
    <w:rsid w:val="00A551F7"/>
    <w:rsid w:val="00A55581"/>
    <w:rsid w:val="00A555A2"/>
    <w:rsid w:val="00A55CDF"/>
    <w:rsid w:val="00A5610D"/>
    <w:rsid w:val="00A5638E"/>
    <w:rsid w:val="00A56393"/>
    <w:rsid w:val="00A56AA8"/>
    <w:rsid w:val="00A56BBE"/>
    <w:rsid w:val="00A56DE6"/>
    <w:rsid w:val="00A5708C"/>
    <w:rsid w:val="00A570B3"/>
    <w:rsid w:val="00A5717F"/>
    <w:rsid w:val="00A57E7D"/>
    <w:rsid w:val="00A57F5F"/>
    <w:rsid w:val="00A57F64"/>
    <w:rsid w:val="00A60259"/>
    <w:rsid w:val="00A60299"/>
    <w:rsid w:val="00A605F9"/>
    <w:rsid w:val="00A605FB"/>
    <w:rsid w:val="00A61C80"/>
    <w:rsid w:val="00A6234D"/>
    <w:rsid w:val="00A62D67"/>
    <w:rsid w:val="00A6304A"/>
    <w:rsid w:val="00A63793"/>
    <w:rsid w:val="00A63EDF"/>
    <w:rsid w:val="00A64649"/>
    <w:rsid w:val="00A649C0"/>
    <w:rsid w:val="00A649CB"/>
    <w:rsid w:val="00A649D3"/>
    <w:rsid w:val="00A64B98"/>
    <w:rsid w:val="00A64E1D"/>
    <w:rsid w:val="00A64E5F"/>
    <w:rsid w:val="00A6554F"/>
    <w:rsid w:val="00A656EE"/>
    <w:rsid w:val="00A65936"/>
    <w:rsid w:val="00A66759"/>
    <w:rsid w:val="00A66CE1"/>
    <w:rsid w:val="00A66DFC"/>
    <w:rsid w:val="00A66EAE"/>
    <w:rsid w:val="00A67153"/>
    <w:rsid w:val="00A675A5"/>
    <w:rsid w:val="00A676D2"/>
    <w:rsid w:val="00A679F2"/>
    <w:rsid w:val="00A67F12"/>
    <w:rsid w:val="00A70391"/>
    <w:rsid w:val="00A704AD"/>
    <w:rsid w:val="00A70512"/>
    <w:rsid w:val="00A70622"/>
    <w:rsid w:val="00A70884"/>
    <w:rsid w:val="00A70EEE"/>
    <w:rsid w:val="00A71CE5"/>
    <w:rsid w:val="00A71EF5"/>
    <w:rsid w:val="00A721F0"/>
    <w:rsid w:val="00A72669"/>
    <w:rsid w:val="00A728E9"/>
    <w:rsid w:val="00A728FD"/>
    <w:rsid w:val="00A72FCE"/>
    <w:rsid w:val="00A73880"/>
    <w:rsid w:val="00A73B7D"/>
    <w:rsid w:val="00A73C67"/>
    <w:rsid w:val="00A74717"/>
    <w:rsid w:val="00A74878"/>
    <w:rsid w:val="00A7520C"/>
    <w:rsid w:val="00A758AE"/>
    <w:rsid w:val="00A75EE9"/>
    <w:rsid w:val="00A76058"/>
    <w:rsid w:val="00A76D4E"/>
    <w:rsid w:val="00A7736F"/>
    <w:rsid w:val="00A773D7"/>
    <w:rsid w:val="00A775B1"/>
    <w:rsid w:val="00A777C1"/>
    <w:rsid w:val="00A7783E"/>
    <w:rsid w:val="00A807D2"/>
    <w:rsid w:val="00A80CC9"/>
    <w:rsid w:val="00A81B1A"/>
    <w:rsid w:val="00A81D48"/>
    <w:rsid w:val="00A8218D"/>
    <w:rsid w:val="00A822B4"/>
    <w:rsid w:val="00A824B2"/>
    <w:rsid w:val="00A8294A"/>
    <w:rsid w:val="00A82ECE"/>
    <w:rsid w:val="00A8326C"/>
    <w:rsid w:val="00A837E1"/>
    <w:rsid w:val="00A838C1"/>
    <w:rsid w:val="00A83DDE"/>
    <w:rsid w:val="00A83DF8"/>
    <w:rsid w:val="00A845FE"/>
    <w:rsid w:val="00A84EE4"/>
    <w:rsid w:val="00A8522F"/>
    <w:rsid w:val="00A8524A"/>
    <w:rsid w:val="00A85371"/>
    <w:rsid w:val="00A854BF"/>
    <w:rsid w:val="00A855A4"/>
    <w:rsid w:val="00A85974"/>
    <w:rsid w:val="00A85B21"/>
    <w:rsid w:val="00A85B47"/>
    <w:rsid w:val="00A85E99"/>
    <w:rsid w:val="00A86854"/>
    <w:rsid w:val="00A8697B"/>
    <w:rsid w:val="00A86F45"/>
    <w:rsid w:val="00A87128"/>
    <w:rsid w:val="00A878AA"/>
    <w:rsid w:val="00A87DBA"/>
    <w:rsid w:val="00A87E0D"/>
    <w:rsid w:val="00A87EA4"/>
    <w:rsid w:val="00A87F00"/>
    <w:rsid w:val="00A902E4"/>
    <w:rsid w:val="00A905A9"/>
    <w:rsid w:val="00A909AF"/>
    <w:rsid w:val="00A9118F"/>
    <w:rsid w:val="00A911DA"/>
    <w:rsid w:val="00A91322"/>
    <w:rsid w:val="00A91514"/>
    <w:rsid w:val="00A9153B"/>
    <w:rsid w:val="00A91615"/>
    <w:rsid w:val="00A91639"/>
    <w:rsid w:val="00A91A21"/>
    <w:rsid w:val="00A91AB6"/>
    <w:rsid w:val="00A92756"/>
    <w:rsid w:val="00A92A0A"/>
    <w:rsid w:val="00A92D3E"/>
    <w:rsid w:val="00A92E76"/>
    <w:rsid w:val="00A934F5"/>
    <w:rsid w:val="00A936DE"/>
    <w:rsid w:val="00A94542"/>
    <w:rsid w:val="00A94AC8"/>
    <w:rsid w:val="00A94EAE"/>
    <w:rsid w:val="00A95A62"/>
    <w:rsid w:val="00A95B7B"/>
    <w:rsid w:val="00A9646D"/>
    <w:rsid w:val="00A964C1"/>
    <w:rsid w:val="00A967FC"/>
    <w:rsid w:val="00A96EFD"/>
    <w:rsid w:val="00A97942"/>
    <w:rsid w:val="00A97F88"/>
    <w:rsid w:val="00AA0C0A"/>
    <w:rsid w:val="00AA0D38"/>
    <w:rsid w:val="00AA0D56"/>
    <w:rsid w:val="00AA0F0A"/>
    <w:rsid w:val="00AA1472"/>
    <w:rsid w:val="00AA161F"/>
    <w:rsid w:val="00AA1A94"/>
    <w:rsid w:val="00AA1DE1"/>
    <w:rsid w:val="00AA2758"/>
    <w:rsid w:val="00AA27A4"/>
    <w:rsid w:val="00AA29AE"/>
    <w:rsid w:val="00AA2BC0"/>
    <w:rsid w:val="00AA2DA6"/>
    <w:rsid w:val="00AA3038"/>
    <w:rsid w:val="00AA451C"/>
    <w:rsid w:val="00AA48AF"/>
    <w:rsid w:val="00AA51E8"/>
    <w:rsid w:val="00AA55DD"/>
    <w:rsid w:val="00AA5D36"/>
    <w:rsid w:val="00AA6152"/>
    <w:rsid w:val="00AA61CD"/>
    <w:rsid w:val="00AA6F0F"/>
    <w:rsid w:val="00AA74F9"/>
    <w:rsid w:val="00AA79B9"/>
    <w:rsid w:val="00AB0E30"/>
    <w:rsid w:val="00AB0EB0"/>
    <w:rsid w:val="00AB0FCB"/>
    <w:rsid w:val="00AB1C9D"/>
    <w:rsid w:val="00AB2045"/>
    <w:rsid w:val="00AB21B7"/>
    <w:rsid w:val="00AB2654"/>
    <w:rsid w:val="00AB2906"/>
    <w:rsid w:val="00AB2F35"/>
    <w:rsid w:val="00AB357D"/>
    <w:rsid w:val="00AB3A5E"/>
    <w:rsid w:val="00AB3C06"/>
    <w:rsid w:val="00AB4140"/>
    <w:rsid w:val="00AB47DE"/>
    <w:rsid w:val="00AB4B00"/>
    <w:rsid w:val="00AB4B6C"/>
    <w:rsid w:val="00AB4BD1"/>
    <w:rsid w:val="00AB4BEF"/>
    <w:rsid w:val="00AB4C8E"/>
    <w:rsid w:val="00AB5111"/>
    <w:rsid w:val="00AB5312"/>
    <w:rsid w:val="00AB6119"/>
    <w:rsid w:val="00AB6570"/>
    <w:rsid w:val="00AB66D0"/>
    <w:rsid w:val="00AB6A42"/>
    <w:rsid w:val="00AB79ED"/>
    <w:rsid w:val="00AC008C"/>
    <w:rsid w:val="00AC0206"/>
    <w:rsid w:val="00AC02B5"/>
    <w:rsid w:val="00AC0771"/>
    <w:rsid w:val="00AC0A82"/>
    <w:rsid w:val="00AC0AE7"/>
    <w:rsid w:val="00AC0C7D"/>
    <w:rsid w:val="00AC0F4D"/>
    <w:rsid w:val="00AC13B9"/>
    <w:rsid w:val="00AC15F0"/>
    <w:rsid w:val="00AC1784"/>
    <w:rsid w:val="00AC1834"/>
    <w:rsid w:val="00AC1DC4"/>
    <w:rsid w:val="00AC2812"/>
    <w:rsid w:val="00AC35BD"/>
    <w:rsid w:val="00AC35F0"/>
    <w:rsid w:val="00AC3871"/>
    <w:rsid w:val="00AC3E20"/>
    <w:rsid w:val="00AC44F9"/>
    <w:rsid w:val="00AC450D"/>
    <w:rsid w:val="00AC4E8E"/>
    <w:rsid w:val="00AC5335"/>
    <w:rsid w:val="00AC53B4"/>
    <w:rsid w:val="00AC5604"/>
    <w:rsid w:val="00AC56CF"/>
    <w:rsid w:val="00AC58F8"/>
    <w:rsid w:val="00AC5985"/>
    <w:rsid w:val="00AC6ACB"/>
    <w:rsid w:val="00AC6E75"/>
    <w:rsid w:val="00AC7751"/>
    <w:rsid w:val="00AC7979"/>
    <w:rsid w:val="00AC7A67"/>
    <w:rsid w:val="00AC7BC0"/>
    <w:rsid w:val="00AC7C4C"/>
    <w:rsid w:val="00AC7DCC"/>
    <w:rsid w:val="00AC7EE1"/>
    <w:rsid w:val="00AD0237"/>
    <w:rsid w:val="00AD0B2D"/>
    <w:rsid w:val="00AD127B"/>
    <w:rsid w:val="00AD1435"/>
    <w:rsid w:val="00AD15D6"/>
    <w:rsid w:val="00AD23B3"/>
    <w:rsid w:val="00AD24FA"/>
    <w:rsid w:val="00AD303C"/>
    <w:rsid w:val="00AD33A4"/>
    <w:rsid w:val="00AD4CE0"/>
    <w:rsid w:val="00AD5228"/>
    <w:rsid w:val="00AD52DF"/>
    <w:rsid w:val="00AD543C"/>
    <w:rsid w:val="00AD5E0B"/>
    <w:rsid w:val="00AD5F26"/>
    <w:rsid w:val="00AD6D5A"/>
    <w:rsid w:val="00AD6D7D"/>
    <w:rsid w:val="00AD71FC"/>
    <w:rsid w:val="00AD7239"/>
    <w:rsid w:val="00AD7310"/>
    <w:rsid w:val="00AD754F"/>
    <w:rsid w:val="00AD763A"/>
    <w:rsid w:val="00AD76E6"/>
    <w:rsid w:val="00AD7811"/>
    <w:rsid w:val="00AE004C"/>
    <w:rsid w:val="00AE0071"/>
    <w:rsid w:val="00AE04DD"/>
    <w:rsid w:val="00AE0831"/>
    <w:rsid w:val="00AE183D"/>
    <w:rsid w:val="00AE1C29"/>
    <w:rsid w:val="00AE223D"/>
    <w:rsid w:val="00AE24E1"/>
    <w:rsid w:val="00AE279C"/>
    <w:rsid w:val="00AE2B48"/>
    <w:rsid w:val="00AE350D"/>
    <w:rsid w:val="00AE3C32"/>
    <w:rsid w:val="00AE3DE6"/>
    <w:rsid w:val="00AE4214"/>
    <w:rsid w:val="00AE4276"/>
    <w:rsid w:val="00AE47E6"/>
    <w:rsid w:val="00AE4F2C"/>
    <w:rsid w:val="00AE50CB"/>
    <w:rsid w:val="00AE52A3"/>
    <w:rsid w:val="00AE52E2"/>
    <w:rsid w:val="00AE65A1"/>
    <w:rsid w:val="00AE6A1D"/>
    <w:rsid w:val="00AE6FC5"/>
    <w:rsid w:val="00AE7A77"/>
    <w:rsid w:val="00AF0535"/>
    <w:rsid w:val="00AF0539"/>
    <w:rsid w:val="00AF07D8"/>
    <w:rsid w:val="00AF080C"/>
    <w:rsid w:val="00AF09FA"/>
    <w:rsid w:val="00AF0DA5"/>
    <w:rsid w:val="00AF203E"/>
    <w:rsid w:val="00AF21D4"/>
    <w:rsid w:val="00AF2446"/>
    <w:rsid w:val="00AF29C6"/>
    <w:rsid w:val="00AF2C87"/>
    <w:rsid w:val="00AF30FD"/>
    <w:rsid w:val="00AF325A"/>
    <w:rsid w:val="00AF32EA"/>
    <w:rsid w:val="00AF37CB"/>
    <w:rsid w:val="00AF3B2F"/>
    <w:rsid w:val="00AF3CF2"/>
    <w:rsid w:val="00AF40FC"/>
    <w:rsid w:val="00AF44F6"/>
    <w:rsid w:val="00AF544E"/>
    <w:rsid w:val="00AF57C3"/>
    <w:rsid w:val="00AF588A"/>
    <w:rsid w:val="00AF5939"/>
    <w:rsid w:val="00AF596E"/>
    <w:rsid w:val="00AF5C4C"/>
    <w:rsid w:val="00AF620A"/>
    <w:rsid w:val="00AF69BC"/>
    <w:rsid w:val="00AF743F"/>
    <w:rsid w:val="00AF781D"/>
    <w:rsid w:val="00AF7898"/>
    <w:rsid w:val="00AF78CA"/>
    <w:rsid w:val="00AF7A41"/>
    <w:rsid w:val="00AF7B94"/>
    <w:rsid w:val="00B0060D"/>
    <w:rsid w:val="00B011BA"/>
    <w:rsid w:val="00B011E4"/>
    <w:rsid w:val="00B0138F"/>
    <w:rsid w:val="00B019B5"/>
    <w:rsid w:val="00B021E9"/>
    <w:rsid w:val="00B03672"/>
    <w:rsid w:val="00B036C6"/>
    <w:rsid w:val="00B038F5"/>
    <w:rsid w:val="00B04239"/>
    <w:rsid w:val="00B0495A"/>
    <w:rsid w:val="00B04E61"/>
    <w:rsid w:val="00B04E62"/>
    <w:rsid w:val="00B05C21"/>
    <w:rsid w:val="00B05F77"/>
    <w:rsid w:val="00B05F78"/>
    <w:rsid w:val="00B05FB3"/>
    <w:rsid w:val="00B06448"/>
    <w:rsid w:val="00B0680E"/>
    <w:rsid w:val="00B06A2B"/>
    <w:rsid w:val="00B07003"/>
    <w:rsid w:val="00B07623"/>
    <w:rsid w:val="00B07948"/>
    <w:rsid w:val="00B07A95"/>
    <w:rsid w:val="00B07BB2"/>
    <w:rsid w:val="00B07EFA"/>
    <w:rsid w:val="00B07F42"/>
    <w:rsid w:val="00B1033A"/>
    <w:rsid w:val="00B10483"/>
    <w:rsid w:val="00B10551"/>
    <w:rsid w:val="00B10645"/>
    <w:rsid w:val="00B10818"/>
    <w:rsid w:val="00B10B29"/>
    <w:rsid w:val="00B10B80"/>
    <w:rsid w:val="00B10BAE"/>
    <w:rsid w:val="00B10C99"/>
    <w:rsid w:val="00B10E79"/>
    <w:rsid w:val="00B11176"/>
    <w:rsid w:val="00B113B8"/>
    <w:rsid w:val="00B11ADF"/>
    <w:rsid w:val="00B11CE5"/>
    <w:rsid w:val="00B12A55"/>
    <w:rsid w:val="00B12AA6"/>
    <w:rsid w:val="00B12F75"/>
    <w:rsid w:val="00B13165"/>
    <w:rsid w:val="00B1343C"/>
    <w:rsid w:val="00B1391F"/>
    <w:rsid w:val="00B1496C"/>
    <w:rsid w:val="00B14CC7"/>
    <w:rsid w:val="00B1505D"/>
    <w:rsid w:val="00B15087"/>
    <w:rsid w:val="00B15B12"/>
    <w:rsid w:val="00B15B90"/>
    <w:rsid w:val="00B1604C"/>
    <w:rsid w:val="00B160FF"/>
    <w:rsid w:val="00B1644A"/>
    <w:rsid w:val="00B1646D"/>
    <w:rsid w:val="00B16876"/>
    <w:rsid w:val="00B16DB2"/>
    <w:rsid w:val="00B16E18"/>
    <w:rsid w:val="00B1724A"/>
    <w:rsid w:val="00B177C5"/>
    <w:rsid w:val="00B17A49"/>
    <w:rsid w:val="00B17ECA"/>
    <w:rsid w:val="00B20752"/>
    <w:rsid w:val="00B20EC1"/>
    <w:rsid w:val="00B2119B"/>
    <w:rsid w:val="00B2224B"/>
    <w:rsid w:val="00B223DA"/>
    <w:rsid w:val="00B22984"/>
    <w:rsid w:val="00B22F4C"/>
    <w:rsid w:val="00B232C8"/>
    <w:rsid w:val="00B23407"/>
    <w:rsid w:val="00B23868"/>
    <w:rsid w:val="00B23994"/>
    <w:rsid w:val="00B23BD2"/>
    <w:rsid w:val="00B23C0A"/>
    <w:rsid w:val="00B23DEF"/>
    <w:rsid w:val="00B23FAF"/>
    <w:rsid w:val="00B243CE"/>
    <w:rsid w:val="00B2441D"/>
    <w:rsid w:val="00B24744"/>
    <w:rsid w:val="00B24B8C"/>
    <w:rsid w:val="00B25E83"/>
    <w:rsid w:val="00B26250"/>
    <w:rsid w:val="00B266A0"/>
    <w:rsid w:val="00B26BF7"/>
    <w:rsid w:val="00B27A68"/>
    <w:rsid w:val="00B300D6"/>
    <w:rsid w:val="00B30185"/>
    <w:rsid w:val="00B303D3"/>
    <w:rsid w:val="00B3056D"/>
    <w:rsid w:val="00B306C9"/>
    <w:rsid w:val="00B3094E"/>
    <w:rsid w:val="00B30953"/>
    <w:rsid w:val="00B30A3D"/>
    <w:rsid w:val="00B30CD6"/>
    <w:rsid w:val="00B30E12"/>
    <w:rsid w:val="00B30F8B"/>
    <w:rsid w:val="00B31079"/>
    <w:rsid w:val="00B3117D"/>
    <w:rsid w:val="00B315B7"/>
    <w:rsid w:val="00B3178C"/>
    <w:rsid w:val="00B31D88"/>
    <w:rsid w:val="00B31DE1"/>
    <w:rsid w:val="00B320DD"/>
    <w:rsid w:val="00B327C5"/>
    <w:rsid w:val="00B32EEE"/>
    <w:rsid w:val="00B32F65"/>
    <w:rsid w:val="00B32FF1"/>
    <w:rsid w:val="00B33570"/>
    <w:rsid w:val="00B338C4"/>
    <w:rsid w:val="00B338D0"/>
    <w:rsid w:val="00B3392E"/>
    <w:rsid w:val="00B33992"/>
    <w:rsid w:val="00B33E89"/>
    <w:rsid w:val="00B33EBC"/>
    <w:rsid w:val="00B34105"/>
    <w:rsid w:val="00B34436"/>
    <w:rsid w:val="00B34912"/>
    <w:rsid w:val="00B34CF2"/>
    <w:rsid w:val="00B35DA6"/>
    <w:rsid w:val="00B360CE"/>
    <w:rsid w:val="00B36949"/>
    <w:rsid w:val="00B36D0F"/>
    <w:rsid w:val="00B37161"/>
    <w:rsid w:val="00B37449"/>
    <w:rsid w:val="00B377C1"/>
    <w:rsid w:val="00B406C7"/>
    <w:rsid w:val="00B40F0C"/>
    <w:rsid w:val="00B416F6"/>
    <w:rsid w:val="00B418A9"/>
    <w:rsid w:val="00B418C9"/>
    <w:rsid w:val="00B41937"/>
    <w:rsid w:val="00B41BF6"/>
    <w:rsid w:val="00B426A9"/>
    <w:rsid w:val="00B42CB4"/>
    <w:rsid w:val="00B438AB"/>
    <w:rsid w:val="00B44801"/>
    <w:rsid w:val="00B44E7B"/>
    <w:rsid w:val="00B44F49"/>
    <w:rsid w:val="00B453B6"/>
    <w:rsid w:val="00B45582"/>
    <w:rsid w:val="00B45B35"/>
    <w:rsid w:val="00B45D75"/>
    <w:rsid w:val="00B45DCD"/>
    <w:rsid w:val="00B46047"/>
    <w:rsid w:val="00B46254"/>
    <w:rsid w:val="00B470A8"/>
    <w:rsid w:val="00B470DA"/>
    <w:rsid w:val="00B47878"/>
    <w:rsid w:val="00B47894"/>
    <w:rsid w:val="00B5064A"/>
    <w:rsid w:val="00B506D5"/>
    <w:rsid w:val="00B5082E"/>
    <w:rsid w:val="00B51423"/>
    <w:rsid w:val="00B51616"/>
    <w:rsid w:val="00B51EBD"/>
    <w:rsid w:val="00B52028"/>
    <w:rsid w:val="00B526C3"/>
    <w:rsid w:val="00B52C7C"/>
    <w:rsid w:val="00B52DD8"/>
    <w:rsid w:val="00B5321E"/>
    <w:rsid w:val="00B53B8A"/>
    <w:rsid w:val="00B53E54"/>
    <w:rsid w:val="00B53EAC"/>
    <w:rsid w:val="00B53EC0"/>
    <w:rsid w:val="00B54509"/>
    <w:rsid w:val="00B54B49"/>
    <w:rsid w:val="00B54F36"/>
    <w:rsid w:val="00B550AD"/>
    <w:rsid w:val="00B55709"/>
    <w:rsid w:val="00B5576B"/>
    <w:rsid w:val="00B5583D"/>
    <w:rsid w:val="00B56347"/>
    <w:rsid w:val="00B5651C"/>
    <w:rsid w:val="00B56D5B"/>
    <w:rsid w:val="00B56E9A"/>
    <w:rsid w:val="00B56F47"/>
    <w:rsid w:val="00B570D8"/>
    <w:rsid w:val="00B57159"/>
    <w:rsid w:val="00B571BA"/>
    <w:rsid w:val="00B57EE9"/>
    <w:rsid w:val="00B60219"/>
    <w:rsid w:val="00B60294"/>
    <w:rsid w:val="00B6029F"/>
    <w:rsid w:val="00B6096E"/>
    <w:rsid w:val="00B60C7B"/>
    <w:rsid w:val="00B60F35"/>
    <w:rsid w:val="00B6103A"/>
    <w:rsid w:val="00B610C3"/>
    <w:rsid w:val="00B612A0"/>
    <w:rsid w:val="00B616CA"/>
    <w:rsid w:val="00B618EF"/>
    <w:rsid w:val="00B61BEF"/>
    <w:rsid w:val="00B621E3"/>
    <w:rsid w:val="00B62641"/>
    <w:rsid w:val="00B628D6"/>
    <w:rsid w:val="00B62D7F"/>
    <w:rsid w:val="00B632D1"/>
    <w:rsid w:val="00B63313"/>
    <w:rsid w:val="00B635F8"/>
    <w:rsid w:val="00B63D6E"/>
    <w:rsid w:val="00B63FD6"/>
    <w:rsid w:val="00B64769"/>
    <w:rsid w:val="00B64D41"/>
    <w:rsid w:val="00B64E91"/>
    <w:rsid w:val="00B650C4"/>
    <w:rsid w:val="00B655BF"/>
    <w:rsid w:val="00B65905"/>
    <w:rsid w:val="00B65FF3"/>
    <w:rsid w:val="00B6659B"/>
    <w:rsid w:val="00B66F5B"/>
    <w:rsid w:val="00B67260"/>
    <w:rsid w:val="00B67841"/>
    <w:rsid w:val="00B67E81"/>
    <w:rsid w:val="00B701A6"/>
    <w:rsid w:val="00B70303"/>
    <w:rsid w:val="00B7069D"/>
    <w:rsid w:val="00B717DF"/>
    <w:rsid w:val="00B720A5"/>
    <w:rsid w:val="00B722BC"/>
    <w:rsid w:val="00B723B3"/>
    <w:rsid w:val="00B724A5"/>
    <w:rsid w:val="00B724A7"/>
    <w:rsid w:val="00B73295"/>
    <w:rsid w:val="00B73438"/>
    <w:rsid w:val="00B73E62"/>
    <w:rsid w:val="00B73E79"/>
    <w:rsid w:val="00B74377"/>
    <w:rsid w:val="00B744B8"/>
    <w:rsid w:val="00B753F0"/>
    <w:rsid w:val="00B7626C"/>
    <w:rsid w:val="00B763CF"/>
    <w:rsid w:val="00B7662F"/>
    <w:rsid w:val="00B766CC"/>
    <w:rsid w:val="00B76D97"/>
    <w:rsid w:val="00B7718E"/>
    <w:rsid w:val="00B771E4"/>
    <w:rsid w:val="00B7729B"/>
    <w:rsid w:val="00B7742E"/>
    <w:rsid w:val="00B77508"/>
    <w:rsid w:val="00B77858"/>
    <w:rsid w:val="00B77AEE"/>
    <w:rsid w:val="00B77CBF"/>
    <w:rsid w:val="00B80969"/>
    <w:rsid w:val="00B80F96"/>
    <w:rsid w:val="00B81E5F"/>
    <w:rsid w:val="00B8227D"/>
    <w:rsid w:val="00B82463"/>
    <w:rsid w:val="00B82946"/>
    <w:rsid w:val="00B82959"/>
    <w:rsid w:val="00B82D86"/>
    <w:rsid w:val="00B82EA8"/>
    <w:rsid w:val="00B8452F"/>
    <w:rsid w:val="00B84C23"/>
    <w:rsid w:val="00B84D3F"/>
    <w:rsid w:val="00B84EF1"/>
    <w:rsid w:val="00B85083"/>
    <w:rsid w:val="00B851EA"/>
    <w:rsid w:val="00B85773"/>
    <w:rsid w:val="00B85EFA"/>
    <w:rsid w:val="00B863AB"/>
    <w:rsid w:val="00B8664C"/>
    <w:rsid w:val="00B86BBD"/>
    <w:rsid w:val="00B87A58"/>
    <w:rsid w:val="00B87CEB"/>
    <w:rsid w:val="00B87F25"/>
    <w:rsid w:val="00B90079"/>
    <w:rsid w:val="00B9010B"/>
    <w:rsid w:val="00B905C7"/>
    <w:rsid w:val="00B907D5"/>
    <w:rsid w:val="00B90D6A"/>
    <w:rsid w:val="00B90DD8"/>
    <w:rsid w:val="00B9137E"/>
    <w:rsid w:val="00B91A6E"/>
    <w:rsid w:val="00B91B17"/>
    <w:rsid w:val="00B91D6B"/>
    <w:rsid w:val="00B92372"/>
    <w:rsid w:val="00B93015"/>
    <w:rsid w:val="00B932C2"/>
    <w:rsid w:val="00B93F58"/>
    <w:rsid w:val="00B9457E"/>
    <w:rsid w:val="00B94C56"/>
    <w:rsid w:val="00B95065"/>
    <w:rsid w:val="00B951AB"/>
    <w:rsid w:val="00B959BA"/>
    <w:rsid w:val="00B95A87"/>
    <w:rsid w:val="00B95ACE"/>
    <w:rsid w:val="00B96083"/>
    <w:rsid w:val="00B96194"/>
    <w:rsid w:val="00B961D9"/>
    <w:rsid w:val="00B96BD9"/>
    <w:rsid w:val="00B96C34"/>
    <w:rsid w:val="00B972AD"/>
    <w:rsid w:val="00B973A1"/>
    <w:rsid w:val="00B974FF"/>
    <w:rsid w:val="00B97507"/>
    <w:rsid w:val="00B979BA"/>
    <w:rsid w:val="00B97C3D"/>
    <w:rsid w:val="00B97CC4"/>
    <w:rsid w:val="00BA031C"/>
    <w:rsid w:val="00BA03C0"/>
    <w:rsid w:val="00BA0A68"/>
    <w:rsid w:val="00BA0A86"/>
    <w:rsid w:val="00BA0D6A"/>
    <w:rsid w:val="00BA0F64"/>
    <w:rsid w:val="00BA1B5B"/>
    <w:rsid w:val="00BA1E8D"/>
    <w:rsid w:val="00BA2196"/>
    <w:rsid w:val="00BA2394"/>
    <w:rsid w:val="00BA23C6"/>
    <w:rsid w:val="00BA29CE"/>
    <w:rsid w:val="00BA2EB7"/>
    <w:rsid w:val="00BA314F"/>
    <w:rsid w:val="00BA36AB"/>
    <w:rsid w:val="00BA3D4A"/>
    <w:rsid w:val="00BA4013"/>
    <w:rsid w:val="00BA4120"/>
    <w:rsid w:val="00BA41EE"/>
    <w:rsid w:val="00BA4795"/>
    <w:rsid w:val="00BA47DD"/>
    <w:rsid w:val="00BA4981"/>
    <w:rsid w:val="00BA4EFF"/>
    <w:rsid w:val="00BA5316"/>
    <w:rsid w:val="00BA5614"/>
    <w:rsid w:val="00BA56E0"/>
    <w:rsid w:val="00BA595D"/>
    <w:rsid w:val="00BA5A79"/>
    <w:rsid w:val="00BA5C26"/>
    <w:rsid w:val="00BA5FD0"/>
    <w:rsid w:val="00BA656D"/>
    <w:rsid w:val="00BA67D5"/>
    <w:rsid w:val="00BA6A94"/>
    <w:rsid w:val="00BA7051"/>
    <w:rsid w:val="00BA70A5"/>
    <w:rsid w:val="00BA72C0"/>
    <w:rsid w:val="00BA72C6"/>
    <w:rsid w:val="00BA7447"/>
    <w:rsid w:val="00BA78B4"/>
    <w:rsid w:val="00BA7E95"/>
    <w:rsid w:val="00BB01C2"/>
    <w:rsid w:val="00BB03AF"/>
    <w:rsid w:val="00BB09C0"/>
    <w:rsid w:val="00BB1015"/>
    <w:rsid w:val="00BB114C"/>
    <w:rsid w:val="00BB11E6"/>
    <w:rsid w:val="00BB1287"/>
    <w:rsid w:val="00BB185D"/>
    <w:rsid w:val="00BB19D1"/>
    <w:rsid w:val="00BB2429"/>
    <w:rsid w:val="00BB25F1"/>
    <w:rsid w:val="00BB2834"/>
    <w:rsid w:val="00BB2B0D"/>
    <w:rsid w:val="00BB2BFC"/>
    <w:rsid w:val="00BB2F59"/>
    <w:rsid w:val="00BB3321"/>
    <w:rsid w:val="00BB3331"/>
    <w:rsid w:val="00BB37E3"/>
    <w:rsid w:val="00BB3D15"/>
    <w:rsid w:val="00BB4096"/>
    <w:rsid w:val="00BB412A"/>
    <w:rsid w:val="00BB4CA4"/>
    <w:rsid w:val="00BB4D3A"/>
    <w:rsid w:val="00BB523E"/>
    <w:rsid w:val="00BB551F"/>
    <w:rsid w:val="00BB55F3"/>
    <w:rsid w:val="00BB598A"/>
    <w:rsid w:val="00BB5C3E"/>
    <w:rsid w:val="00BB5D83"/>
    <w:rsid w:val="00BB5E05"/>
    <w:rsid w:val="00BB5EAC"/>
    <w:rsid w:val="00BB67E6"/>
    <w:rsid w:val="00BB684E"/>
    <w:rsid w:val="00BB6C70"/>
    <w:rsid w:val="00BB7198"/>
    <w:rsid w:val="00BB7352"/>
    <w:rsid w:val="00BB7806"/>
    <w:rsid w:val="00BB78DF"/>
    <w:rsid w:val="00BB7DE0"/>
    <w:rsid w:val="00BB7E2E"/>
    <w:rsid w:val="00BC0B40"/>
    <w:rsid w:val="00BC0C44"/>
    <w:rsid w:val="00BC1DF8"/>
    <w:rsid w:val="00BC28AD"/>
    <w:rsid w:val="00BC2E54"/>
    <w:rsid w:val="00BC347A"/>
    <w:rsid w:val="00BC4303"/>
    <w:rsid w:val="00BC57C1"/>
    <w:rsid w:val="00BC5919"/>
    <w:rsid w:val="00BC5E1C"/>
    <w:rsid w:val="00BC5FF5"/>
    <w:rsid w:val="00BC6361"/>
    <w:rsid w:val="00BC6916"/>
    <w:rsid w:val="00BC6D4D"/>
    <w:rsid w:val="00BC7132"/>
    <w:rsid w:val="00BC7A3C"/>
    <w:rsid w:val="00BD050F"/>
    <w:rsid w:val="00BD095D"/>
    <w:rsid w:val="00BD0BA3"/>
    <w:rsid w:val="00BD0D27"/>
    <w:rsid w:val="00BD0F0F"/>
    <w:rsid w:val="00BD1373"/>
    <w:rsid w:val="00BD1AEA"/>
    <w:rsid w:val="00BD1B23"/>
    <w:rsid w:val="00BD1D47"/>
    <w:rsid w:val="00BD1E5C"/>
    <w:rsid w:val="00BD279E"/>
    <w:rsid w:val="00BD32A8"/>
    <w:rsid w:val="00BD33F3"/>
    <w:rsid w:val="00BD34AF"/>
    <w:rsid w:val="00BD36A8"/>
    <w:rsid w:val="00BD4041"/>
    <w:rsid w:val="00BD4074"/>
    <w:rsid w:val="00BD456E"/>
    <w:rsid w:val="00BD477F"/>
    <w:rsid w:val="00BD4884"/>
    <w:rsid w:val="00BD4B82"/>
    <w:rsid w:val="00BD5355"/>
    <w:rsid w:val="00BD599B"/>
    <w:rsid w:val="00BD5F28"/>
    <w:rsid w:val="00BD611D"/>
    <w:rsid w:val="00BD6450"/>
    <w:rsid w:val="00BD6D18"/>
    <w:rsid w:val="00BD7647"/>
    <w:rsid w:val="00BD7DA2"/>
    <w:rsid w:val="00BD7E20"/>
    <w:rsid w:val="00BE1549"/>
    <w:rsid w:val="00BE1C4E"/>
    <w:rsid w:val="00BE2122"/>
    <w:rsid w:val="00BE2631"/>
    <w:rsid w:val="00BE269C"/>
    <w:rsid w:val="00BE2A45"/>
    <w:rsid w:val="00BE3299"/>
    <w:rsid w:val="00BE35EF"/>
    <w:rsid w:val="00BE3937"/>
    <w:rsid w:val="00BE4174"/>
    <w:rsid w:val="00BE46AF"/>
    <w:rsid w:val="00BE48EE"/>
    <w:rsid w:val="00BE49D5"/>
    <w:rsid w:val="00BE4FB0"/>
    <w:rsid w:val="00BE4FCE"/>
    <w:rsid w:val="00BE5142"/>
    <w:rsid w:val="00BE5A8B"/>
    <w:rsid w:val="00BE61F6"/>
    <w:rsid w:val="00BE659A"/>
    <w:rsid w:val="00BE6AA2"/>
    <w:rsid w:val="00BE6D2D"/>
    <w:rsid w:val="00BE6DE7"/>
    <w:rsid w:val="00BE7878"/>
    <w:rsid w:val="00BE7DC5"/>
    <w:rsid w:val="00BF01AA"/>
    <w:rsid w:val="00BF02FD"/>
    <w:rsid w:val="00BF0910"/>
    <w:rsid w:val="00BF0974"/>
    <w:rsid w:val="00BF11D7"/>
    <w:rsid w:val="00BF194C"/>
    <w:rsid w:val="00BF1E1C"/>
    <w:rsid w:val="00BF1F38"/>
    <w:rsid w:val="00BF21C5"/>
    <w:rsid w:val="00BF242F"/>
    <w:rsid w:val="00BF28FD"/>
    <w:rsid w:val="00BF2C1A"/>
    <w:rsid w:val="00BF34B3"/>
    <w:rsid w:val="00BF3AD4"/>
    <w:rsid w:val="00BF3BC5"/>
    <w:rsid w:val="00BF3BC7"/>
    <w:rsid w:val="00BF3C32"/>
    <w:rsid w:val="00BF3F43"/>
    <w:rsid w:val="00BF422E"/>
    <w:rsid w:val="00BF4512"/>
    <w:rsid w:val="00BF4543"/>
    <w:rsid w:val="00BF47EC"/>
    <w:rsid w:val="00BF4873"/>
    <w:rsid w:val="00BF4C9B"/>
    <w:rsid w:val="00BF4F87"/>
    <w:rsid w:val="00BF5789"/>
    <w:rsid w:val="00BF59A4"/>
    <w:rsid w:val="00BF5A8A"/>
    <w:rsid w:val="00BF6122"/>
    <w:rsid w:val="00BF6516"/>
    <w:rsid w:val="00BF74F9"/>
    <w:rsid w:val="00BF793A"/>
    <w:rsid w:val="00BF7940"/>
    <w:rsid w:val="00BF7980"/>
    <w:rsid w:val="00BF7EC2"/>
    <w:rsid w:val="00C00292"/>
    <w:rsid w:val="00C002D4"/>
    <w:rsid w:val="00C00497"/>
    <w:rsid w:val="00C007DF"/>
    <w:rsid w:val="00C007E7"/>
    <w:rsid w:val="00C00BBB"/>
    <w:rsid w:val="00C015D0"/>
    <w:rsid w:val="00C01EDB"/>
    <w:rsid w:val="00C02134"/>
    <w:rsid w:val="00C02506"/>
    <w:rsid w:val="00C02AE8"/>
    <w:rsid w:val="00C03297"/>
    <w:rsid w:val="00C0367D"/>
    <w:rsid w:val="00C03A52"/>
    <w:rsid w:val="00C03AE6"/>
    <w:rsid w:val="00C03E60"/>
    <w:rsid w:val="00C04248"/>
    <w:rsid w:val="00C0471E"/>
    <w:rsid w:val="00C048C3"/>
    <w:rsid w:val="00C04A49"/>
    <w:rsid w:val="00C0541A"/>
    <w:rsid w:val="00C05690"/>
    <w:rsid w:val="00C06091"/>
    <w:rsid w:val="00C06950"/>
    <w:rsid w:val="00C06BB5"/>
    <w:rsid w:val="00C071D4"/>
    <w:rsid w:val="00C075AB"/>
    <w:rsid w:val="00C07E62"/>
    <w:rsid w:val="00C104A9"/>
    <w:rsid w:val="00C105AB"/>
    <w:rsid w:val="00C11B56"/>
    <w:rsid w:val="00C11C6A"/>
    <w:rsid w:val="00C12131"/>
    <w:rsid w:val="00C12604"/>
    <w:rsid w:val="00C12BD7"/>
    <w:rsid w:val="00C138D8"/>
    <w:rsid w:val="00C14591"/>
    <w:rsid w:val="00C14CA2"/>
    <w:rsid w:val="00C15284"/>
    <w:rsid w:val="00C15A2D"/>
    <w:rsid w:val="00C15AEA"/>
    <w:rsid w:val="00C15BEA"/>
    <w:rsid w:val="00C1624E"/>
    <w:rsid w:val="00C16D7D"/>
    <w:rsid w:val="00C17020"/>
    <w:rsid w:val="00C170EF"/>
    <w:rsid w:val="00C17EBB"/>
    <w:rsid w:val="00C20599"/>
    <w:rsid w:val="00C205E4"/>
    <w:rsid w:val="00C20871"/>
    <w:rsid w:val="00C2102F"/>
    <w:rsid w:val="00C21584"/>
    <w:rsid w:val="00C2161F"/>
    <w:rsid w:val="00C21675"/>
    <w:rsid w:val="00C21C91"/>
    <w:rsid w:val="00C2206C"/>
    <w:rsid w:val="00C23163"/>
    <w:rsid w:val="00C241D5"/>
    <w:rsid w:val="00C24304"/>
    <w:rsid w:val="00C24C6E"/>
    <w:rsid w:val="00C25685"/>
    <w:rsid w:val="00C25693"/>
    <w:rsid w:val="00C256BC"/>
    <w:rsid w:val="00C25939"/>
    <w:rsid w:val="00C2639F"/>
    <w:rsid w:val="00C27292"/>
    <w:rsid w:val="00C2789F"/>
    <w:rsid w:val="00C27C8F"/>
    <w:rsid w:val="00C27F17"/>
    <w:rsid w:val="00C27F8F"/>
    <w:rsid w:val="00C304D2"/>
    <w:rsid w:val="00C310C2"/>
    <w:rsid w:val="00C311C8"/>
    <w:rsid w:val="00C313B0"/>
    <w:rsid w:val="00C31AC9"/>
    <w:rsid w:val="00C31D3A"/>
    <w:rsid w:val="00C31FBC"/>
    <w:rsid w:val="00C321C6"/>
    <w:rsid w:val="00C324D8"/>
    <w:rsid w:val="00C32736"/>
    <w:rsid w:val="00C33542"/>
    <w:rsid w:val="00C33AD4"/>
    <w:rsid w:val="00C33B82"/>
    <w:rsid w:val="00C33D94"/>
    <w:rsid w:val="00C34067"/>
    <w:rsid w:val="00C34C75"/>
    <w:rsid w:val="00C34D0A"/>
    <w:rsid w:val="00C34F23"/>
    <w:rsid w:val="00C35505"/>
    <w:rsid w:val="00C35523"/>
    <w:rsid w:val="00C355CD"/>
    <w:rsid w:val="00C356F2"/>
    <w:rsid w:val="00C357D8"/>
    <w:rsid w:val="00C358E9"/>
    <w:rsid w:val="00C359FF"/>
    <w:rsid w:val="00C36079"/>
    <w:rsid w:val="00C36B8B"/>
    <w:rsid w:val="00C371E9"/>
    <w:rsid w:val="00C37268"/>
    <w:rsid w:val="00C37A42"/>
    <w:rsid w:val="00C402E5"/>
    <w:rsid w:val="00C406BF"/>
    <w:rsid w:val="00C40B03"/>
    <w:rsid w:val="00C40D9E"/>
    <w:rsid w:val="00C41555"/>
    <w:rsid w:val="00C417E9"/>
    <w:rsid w:val="00C41CC1"/>
    <w:rsid w:val="00C41DE9"/>
    <w:rsid w:val="00C41FC7"/>
    <w:rsid w:val="00C42529"/>
    <w:rsid w:val="00C42AAB"/>
    <w:rsid w:val="00C42AF8"/>
    <w:rsid w:val="00C42EBC"/>
    <w:rsid w:val="00C4312A"/>
    <w:rsid w:val="00C43178"/>
    <w:rsid w:val="00C43C11"/>
    <w:rsid w:val="00C43F39"/>
    <w:rsid w:val="00C44057"/>
    <w:rsid w:val="00C4464B"/>
    <w:rsid w:val="00C44E05"/>
    <w:rsid w:val="00C450B8"/>
    <w:rsid w:val="00C452CD"/>
    <w:rsid w:val="00C45B2B"/>
    <w:rsid w:val="00C45B6E"/>
    <w:rsid w:val="00C45C33"/>
    <w:rsid w:val="00C45F9A"/>
    <w:rsid w:val="00C4615E"/>
    <w:rsid w:val="00C46959"/>
    <w:rsid w:val="00C46D23"/>
    <w:rsid w:val="00C46FAE"/>
    <w:rsid w:val="00C472BD"/>
    <w:rsid w:val="00C476C8"/>
    <w:rsid w:val="00C478F7"/>
    <w:rsid w:val="00C47BC1"/>
    <w:rsid w:val="00C50021"/>
    <w:rsid w:val="00C50244"/>
    <w:rsid w:val="00C50319"/>
    <w:rsid w:val="00C50637"/>
    <w:rsid w:val="00C5087D"/>
    <w:rsid w:val="00C50B9B"/>
    <w:rsid w:val="00C50D0F"/>
    <w:rsid w:val="00C50E78"/>
    <w:rsid w:val="00C510F8"/>
    <w:rsid w:val="00C51FC1"/>
    <w:rsid w:val="00C523B6"/>
    <w:rsid w:val="00C5266A"/>
    <w:rsid w:val="00C52A38"/>
    <w:rsid w:val="00C5308B"/>
    <w:rsid w:val="00C53C1A"/>
    <w:rsid w:val="00C54A5F"/>
    <w:rsid w:val="00C54DE1"/>
    <w:rsid w:val="00C54F7E"/>
    <w:rsid w:val="00C54F9D"/>
    <w:rsid w:val="00C5674A"/>
    <w:rsid w:val="00C56DF7"/>
    <w:rsid w:val="00C57631"/>
    <w:rsid w:val="00C57742"/>
    <w:rsid w:val="00C57C8D"/>
    <w:rsid w:val="00C600A7"/>
    <w:rsid w:val="00C60870"/>
    <w:rsid w:val="00C60B1F"/>
    <w:rsid w:val="00C60BA3"/>
    <w:rsid w:val="00C60E63"/>
    <w:rsid w:val="00C61897"/>
    <w:rsid w:val="00C61B1D"/>
    <w:rsid w:val="00C61FBE"/>
    <w:rsid w:val="00C62F70"/>
    <w:rsid w:val="00C6337C"/>
    <w:rsid w:val="00C636E4"/>
    <w:rsid w:val="00C63BA8"/>
    <w:rsid w:val="00C63C61"/>
    <w:rsid w:val="00C6404D"/>
    <w:rsid w:val="00C6422D"/>
    <w:rsid w:val="00C64553"/>
    <w:rsid w:val="00C645D2"/>
    <w:rsid w:val="00C64C2A"/>
    <w:rsid w:val="00C6502D"/>
    <w:rsid w:val="00C65D53"/>
    <w:rsid w:val="00C6601D"/>
    <w:rsid w:val="00C660A9"/>
    <w:rsid w:val="00C66876"/>
    <w:rsid w:val="00C66BF5"/>
    <w:rsid w:val="00C6714F"/>
    <w:rsid w:val="00C67911"/>
    <w:rsid w:val="00C67A0D"/>
    <w:rsid w:val="00C67A38"/>
    <w:rsid w:val="00C67D80"/>
    <w:rsid w:val="00C70074"/>
    <w:rsid w:val="00C701AD"/>
    <w:rsid w:val="00C706E5"/>
    <w:rsid w:val="00C707DF"/>
    <w:rsid w:val="00C70926"/>
    <w:rsid w:val="00C7099E"/>
    <w:rsid w:val="00C7112D"/>
    <w:rsid w:val="00C71730"/>
    <w:rsid w:val="00C71763"/>
    <w:rsid w:val="00C71F7B"/>
    <w:rsid w:val="00C72ABA"/>
    <w:rsid w:val="00C72BD8"/>
    <w:rsid w:val="00C73A59"/>
    <w:rsid w:val="00C74375"/>
    <w:rsid w:val="00C74766"/>
    <w:rsid w:val="00C7484A"/>
    <w:rsid w:val="00C74AC0"/>
    <w:rsid w:val="00C74EED"/>
    <w:rsid w:val="00C76432"/>
    <w:rsid w:val="00C7713A"/>
    <w:rsid w:val="00C7718B"/>
    <w:rsid w:val="00C77291"/>
    <w:rsid w:val="00C774D4"/>
    <w:rsid w:val="00C77D9C"/>
    <w:rsid w:val="00C77FBE"/>
    <w:rsid w:val="00C804F3"/>
    <w:rsid w:val="00C80D94"/>
    <w:rsid w:val="00C80F8E"/>
    <w:rsid w:val="00C81DC7"/>
    <w:rsid w:val="00C81EE0"/>
    <w:rsid w:val="00C8250D"/>
    <w:rsid w:val="00C825AD"/>
    <w:rsid w:val="00C83006"/>
    <w:rsid w:val="00C8318A"/>
    <w:rsid w:val="00C83280"/>
    <w:rsid w:val="00C83581"/>
    <w:rsid w:val="00C8374E"/>
    <w:rsid w:val="00C84356"/>
    <w:rsid w:val="00C8478F"/>
    <w:rsid w:val="00C85874"/>
    <w:rsid w:val="00C85887"/>
    <w:rsid w:val="00C858B0"/>
    <w:rsid w:val="00C863C0"/>
    <w:rsid w:val="00C86C11"/>
    <w:rsid w:val="00C86F2F"/>
    <w:rsid w:val="00C86FEE"/>
    <w:rsid w:val="00C8794C"/>
    <w:rsid w:val="00C87A6A"/>
    <w:rsid w:val="00C9014D"/>
    <w:rsid w:val="00C90947"/>
    <w:rsid w:val="00C90C82"/>
    <w:rsid w:val="00C91475"/>
    <w:rsid w:val="00C91478"/>
    <w:rsid w:val="00C91502"/>
    <w:rsid w:val="00C91770"/>
    <w:rsid w:val="00C9181E"/>
    <w:rsid w:val="00C9188F"/>
    <w:rsid w:val="00C91994"/>
    <w:rsid w:val="00C91C7E"/>
    <w:rsid w:val="00C91D50"/>
    <w:rsid w:val="00C927A1"/>
    <w:rsid w:val="00C9290F"/>
    <w:rsid w:val="00C92EAE"/>
    <w:rsid w:val="00C9309B"/>
    <w:rsid w:val="00C931FA"/>
    <w:rsid w:val="00C935EC"/>
    <w:rsid w:val="00C93CE2"/>
    <w:rsid w:val="00C93D6B"/>
    <w:rsid w:val="00C93EDB"/>
    <w:rsid w:val="00C9427D"/>
    <w:rsid w:val="00C943CF"/>
    <w:rsid w:val="00C94659"/>
    <w:rsid w:val="00C94692"/>
    <w:rsid w:val="00C94C63"/>
    <w:rsid w:val="00C94D94"/>
    <w:rsid w:val="00C94EDC"/>
    <w:rsid w:val="00C94F35"/>
    <w:rsid w:val="00C950EF"/>
    <w:rsid w:val="00C96002"/>
    <w:rsid w:val="00C972CE"/>
    <w:rsid w:val="00C972D5"/>
    <w:rsid w:val="00C97B05"/>
    <w:rsid w:val="00C97BBD"/>
    <w:rsid w:val="00CA01B1"/>
    <w:rsid w:val="00CA053B"/>
    <w:rsid w:val="00CA0E71"/>
    <w:rsid w:val="00CA0FC1"/>
    <w:rsid w:val="00CA11A9"/>
    <w:rsid w:val="00CA1204"/>
    <w:rsid w:val="00CA13F2"/>
    <w:rsid w:val="00CA1780"/>
    <w:rsid w:val="00CA23F3"/>
    <w:rsid w:val="00CA308F"/>
    <w:rsid w:val="00CA3191"/>
    <w:rsid w:val="00CA37D2"/>
    <w:rsid w:val="00CA3FF7"/>
    <w:rsid w:val="00CA400F"/>
    <w:rsid w:val="00CA4F32"/>
    <w:rsid w:val="00CA5492"/>
    <w:rsid w:val="00CA58E6"/>
    <w:rsid w:val="00CA60E9"/>
    <w:rsid w:val="00CA658E"/>
    <w:rsid w:val="00CA69E3"/>
    <w:rsid w:val="00CA6CF3"/>
    <w:rsid w:val="00CA6E9F"/>
    <w:rsid w:val="00CA7373"/>
    <w:rsid w:val="00CA7411"/>
    <w:rsid w:val="00CA7A19"/>
    <w:rsid w:val="00CA7A7D"/>
    <w:rsid w:val="00CA7BB0"/>
    <w:rsid w:val="00CB074C"/>
    <w:rsid w:val="00CB098A"/>
    <w:rsid w:val="00CB0A8D"/>
    <w:rsid w:val="00CB0F47"/>
    <w:rsid w:val="00CB1073"/>
    <w:rsid w:val="00CB1C19"/>
    <w:rsid w:val="00CB1CCD"/>
    <w:rsid w:val="00CB21DD"/>
    <w:rsid w:val="00CB3120"/>
    <w:rsid w:val="00CB32CD"/>
    <w:rsid w:val="00CB404C"/>
    <w:rsid w:val="00CB41B7"/>
    <w:rsid w:val="00CB4251"/>
    <w:rsid w:val="00CB47BF"/>
    <w:rsid w:val="00CB4D6E"/>
    <w:rsid w:val="00CB5100"/>
    <w:rsid w:val="00CB5246"/>
    <w:rsid w:val="00CB5BEC"/>
    <w:rsid w:val="00CB6BF2"/>
    <w:rsid w:val="00CB6DE5"/>
    <w:rsid w:val="00CB6E3D"/>
    <w:rsid w:val="00CB7031"/>
    <w:rsid w:val="00CB784F"/>
    <w:rsid w:val="00CB79A1"/>
    <w:rsid w:val="00CC0A15"/>
    <w:rsid w:val="00CC1026"/>
    <w:rsid w:val="00CC1EC1"/>
    <w:rsid w:val="00CC220B"/>
    <w:rsid w:val="00CC2281"/>
    <w:rsid w:val="00CC263C"/>
    <w:rsid w:val="00CC2703"/>
    <w:rsid w:val="00CC294C"/>
    <w:rsid w:val="00CC2EF0"/>
    <w:rsid w:val="00CC314C"/>
    <w:rsid w:val="00CC4245"/>
    <w:rsid w:val="00CC586D"/>
    <w:rsid w:val="00CC5D75"/>
    <w:rsid w:val="00CC6706"/>
    <w:rsid w:val="00CC6BE3"/>
    <w:rsid w:val="00CC6EFD"/>
    <w:rsid w:val="00CC72B9"/>
    <w:rsid w:val="00CC7860"/>
    <w:rsid w:val="00CC7E92"/>
    <w:rsid w:val="00CD0682"/>
    <w:rsid w:val="00CD0F1F"/>
    <w:rsid w:val="00CD18C1"/>
    <w:rsid w:val="00CD1D8F"/>
    <w:rsid w:val="00CD207D"/>
    <w:rsid w:val="00CD26E3"/>
    <w:rsid w:val="00CD308E"/>
    <w:rsid w:val="00CD30EC"/>
    <w:rsid w:val="00CD33B4"/>
    <w:rsid w:val="00CD34AC"/>
    <w:rsid w:val="00CD367D"/>
    <w:rsid w:val="00CD37CA"/>
    <w:rsid w:val="00CD38D9"/>
    <w:rsid w:val="00CD3967"/>
    <w:rsid w:val="00CD3C8D"/>
    <w:rsid w:val="00CD3E71"/>
    <w:rsid w:val="00CD413C"/>
    <w:rsid w:val="00CD4792"/>
    <w:rsid w:val="00CD48EC"/>
    <w:rsid w:val="00CD49D1"/>
    <w:rsid w:val="00CD4C70"/>
    <w:rsid w:val="00CD4F9C"/>
    <w:rsid w:val="00CD536C"/>
    <w:rsid w:val="00CD58BB"/>
    <w:rsid w:val="00CD5B0A"/>
    <w:rsid w:val="00CD5D11"/>
    <w:rsid w:val="00CD5D1C"/>
    <w:rsid w:val="00CD5DA9"/>
    <w:rsid w:val="00CD5E25"/>
    <w:rsid w:val="00CD7627"/>
    <w:rsid w:val="00CD7D09"/>
    <w:rsid w:val="00CD7E00"/>
    <w:rsid w:val="00CD7E98"/>
    <w:rsid w:val="00CE0587"/>
    <w:rsid w:val="00CE0A41"/>
    <w:rsid w:val="00CE1909"/>
    <w:rsid w:val="00CE1A5C"/>
    <w:rsid w:val="00CE1D39"/>
    <w:rsid w:val="00CE2808"/>
    <w:rsid w:val="00CE2AD7"/>
    <w:rsid w:val="00CE2CCD"/>
    <w:rsid w:val="00CE47B5"/>
    <w:rsid w:val="00CE4F63"/>
    <w:rsid w:val="00CE4FF0"/>
    <w:rsid w:val="00CE5C56"/>
    <w:rsid w:val="00CE61F4"/>
    <w:rsid w:val="00CE6805"/>
    <w:rsid w:val="00CE6953"/>
    <w:rsid w:val="00CE6A11"/>
    <w:rsid w:val="00CE7140"/>
    <w:rsid w:val="00CE744F"/>
    <w:rsid w:val="00CE7C39"/>
    <w:rsid w:val="00CE7C5B"/>
    <w:rsid w:val="00CE7DAC"/>
    <w:rsid w:val="00CE7FE3"/>
    <w:rsid w:val="00CF0288"/>
    <w:rsid w:val="00CF039F"/>
    <w:rsid w:val="00CF087F"/>
    <w:rsid w:val="00CF0E4C"/>
    <w:rsid w:val="00CF0E5D"/>
    <w:rsid w:val="00CF1607"/>
    <w:rsid w:val="00CF161C"/>
    <w:rsid w:val="00CF1A70"/>
    <w:rsid w:val="00CF20F0"/>
    <w:rsid w:val="00CF29B2"/>
    <w:rsid w:val="00CF2AD6"/>
    <w:rsid w:val="00CF2E97"/>
    <w:rsid w:val="00CF3BAB"/>
    <w:rsid w:val="00CF3EB8"/>
    <w:rsid w:val="00CF3F04"/>
    <w:rsid w:val="00CF4956"/>
    <w:rsid w:val="00CF4B22"/>
    <w:rsid w:val="00CF5840"/>
    <w:rsid w:val="00CF5A3D"/>
    <w:rsid w:val="00CF5F07"/>
    <w:rsid w:val="00CF61D0"/>
    <w:rsid w:val="00CF6271"/>
    <w:rsid w:val="00CF62D4"/>
    <w:rsid w:val="00CF6605"/>
    <w:rsid w:val="00CF720A"/>
    <w:rsid w:val="00CF76F0"/>
    <w:rsid w:val="00CF7B29"/>
    <w:rsid w:val="00CF7C14"/>
    <w:rsid w:val="00CF7E22"/>
    <w:rsid w:val="00D00073"/>
    <w:rsid w:val="00D00307"/>
    <w:rsid w:val="00D00600"/>
    <w:rsid w:val="00D009C8"/>
    <w:rsid w:val="00D01249"/>
    <w:rsid w:val="00D0193A"/>
    <w:rsid w:val="00D0196E"/>
    <w:rsid w:val="00D01BF0"/>
    <w:rsid w:val="00D01D09"/>
    <w:rsid w:val="00D01F3A"/>
    <w:rsid w:val="00D02A38"/>
    <w:rsid w:val="00D02A4A"/>
    <w:rsid w:val="00D02B84"/>
    <w:rsid w:val="00D033C6"/>
    <w:rsid w:val="00D0445F"/>
    <w:rsid w:val="00D04948"/>
    <w:rsid w:val="00D04A58"/>
    <w:rsid w:val="00D051B2"/>
    <w:rsid w:val="00D05319"/>
    <w:rsid w:val="00D05B27"/>
    <w:rsid w:val="00D05F2B"/>
    <w:rsid w:val="00D06E33"/>
    <w:rsid w:val="00D07474"/>
    <w:rsid w:val="00D07883"/>
    <w:rsid w:val="00D07BD6"/>
    <w:rsid w:val="00D10095"/>
    <w:rsid w:val="00D10587"/>
    <w:rsid w:val="00D105BE"/>
    <w:rsid w:val="00D1079F"/>
    <w:rsid w:val="00D10A98"/>
    <w:rsid w:val="00D11339"/>
    <w:rsid w:val="00D113CA"/>
    <w:rsid w:val="00D12023"/>
    <w:rsid w:val="00D1237B"/>
    <w:rsid w:val="00D125EA"/>
    <w:rsid w:val="00D12AF4"/>
    <w:rsid w:val="00D1322E"/>
    <w:rsid w:val="00D13521"/>
    <w:rsid w:val="00D136D6"/>
    <w:rsid w:val="00D1440F"/>
    <w:rsid w:val="00D14A03"/>
    <w:rsid w:val="00D14AD8"/>
    <w:rsid w:val="00D15383"/>
    <w:rsid w:val="00D1699D"/>
    <w:rsid w:val="00D16B20"/>
    <w:rsid w:val="00D16BBD"/>
    <w:rsid w:val="00D16BF3"/>
    <w:rsid w:val="00D17271"/>
    <w:rsid w:val="00D1727E"/>
    <w:rsid w:val="00D179F4"/>
    <w:rsid w:val="00D17AB8"/>
    <w:rsid w:val="00D17E02"/>
    <w:rsid w:val="00D20050"/>
    <w:rsid w:val="00D2011C"/>
    <w:rsid w:val="00D208AF"/>
    <w:rsid w:val="00D20EE1"/>
    <w:rsid w:val="00D2146E"/>
    <w:rsid w:val="00D216C8"/>
    <w:rsid w:val="00D21894"/>
    <w:rsid w:val="00D2246D"/>
    <w:rsid w:val="00D2295F"/>
    <w:rsid w:val="00D23FC5"/>
    <w:rsid w:val="00D24110"/>
    <w:rsid w:val="00D24E54"/>
    <w:rsid w:val="00D25241"/>
    <w:rsid w:val="00D252DB"/>
    <w:rsid w:val="00D2582C"/>
    <w:rsid w:val="00D25D99"/>
    <w:rsid w:val="00D265AA"/>
    <w:rsid w:val="00D26D1D"/>
    <w:rsid w:val="00D273ED"/>
    <w:rsid w:val="00D27559"/>
    <w:rsid w:val="00D27BFD"/>
    <w:rsid w:val="00D301ED"/>
    <w:rsid w:val="00D3039A"/>
    <w:rsid w:val="00D30DFD"/>
    <w:rsid w:val="00D3108C"/>
    <w:rsid w:val="00D31119"/>
    <w:rsid w:val="00D31443"/>
    <w:rsid w:val="00D31DB8"/>
    <w:rsid w:val="00D31E97"/>
    <w:rsid w:val="00D3209C"/>
    <w:rsid w:val="00D3216F"/>
    <w:rsid w:val="00D32330"/>
    <w:rsid w:val="00D32CB0"/>
    <w:rsid w:val="00D33299"/>
    <w:rsid w:val="00D33409"/>
    <w:rsid w:val="00D33538"/>
    <w:rsid w:val="00D336D9"/>
    <w:rsid w:val="00D339AD"/>
    <w:rsid w:val="00D33D1D"/>
    <w:rsid w:val="00D33D91"/>
    <w:rsid w:val="00D33DC8"/>
    <w:rsid w:val="00D340A8"/>
    <w:rsid w:val="00D34557"/>
    <w:rsid w:val="00D34A10"/>
    <w:rsid w:val="00D34C1C"/>
    <w:rsid w:val="00D34CD9"/>
    <w:rsid w:val="00D34DD7"/>
    <w:rsid w:val="00D350C7"/>
    <w:rsid w:val="00D356BF"/>
    <w:rsid w:val="00D35C00"/>
    <w:rsid w:val="00D35E2E"/>
    <w:rsid w:val="00D36311"/>
    <w:rsid w:val="00D3681D"/>
    <w:rsid w:val="00D36B22"/>
    <w:rsid w:val="00D36DC3"/>
    <w:rsid w:val="00D375AD"/>
    <w:rsid w:val="00D377A2"/>
    <w:rsid w:val="00D40B89"/>
    <w:rsid w:val="00D41906"/>
    <w:rsid w:val="00D41A96"/>
    <w:rsid w:val="00D41F04"/>
    <w:rsid w:val="00D4209F"/>
    <w:rsid w:val="00D42B79"/>
    <w:rsid w:val="00D42FEF"/>
    <w:rsid w:val="00D43340"/>
    <w:rsid w:val="00D44218"/>
    <w:rsid w:val="00D442FB"/>
    <w:rsid w:val="00D44382"/>
    <w:rsid w:val="00D444A8"/>
    <w:rsid w:val="00D44A81"/>
    <w:rsid w:val="00D45868"/>
    <w:rsid w:val="00D4633B"/>
    <w:rsid w:val="00D464D3"/>
    <w:rsid w:val="00D469E5"/>
    <w:rsid w:val="00D46A21"/>
    <w:rsid w:val="00D47CAE"/>
    <w:rsid w:val="00D47D06"/>
    <w:rsid w:val="00D50052"/>
    <w:rsid w:val="00D50205"/>
    <w:rsid w:val="00D5056C"/>
    <w:rsid w:val="00D50D3A"/>
    <w:rsid w:val="00D50E7D"/>
    <w:rsid w:val="00D513AA"/>
    <w:rsid w:val="00D5141D"/>
    <w:rsid w:val="00D51B81"/>
    <w:rsid w:val="00D51BEC"/>
    <w:rsid w:val="00D51C46"/>
    <w:rsid w:val="00D5220C"/>
    <w:rsid w:val="00D523FC"/>
    <w:rsid w:val="00D52914"/>
    <w:rsid w:val="00D52F1E"/>
    <w:rsid w:val="00D535A6"/>
    <w:rsid w:val="00D53632"/>
    <w:rsid w:val="00D53769"/>
    <w:rsid w:val="00D539A9"/>
    <w:rsid w:val="00D53F3B"/>
    <w:rsid w:val="00D54428"/>
    <w:rsid w:val="00D551F0"/>
    <w:rsid w:val="00D55232"/>
    <w:rsid w:val="00D557CF"/>
    <w:rsid w:val="00D55D29"/>
    <w:rsid w:val="00D55DC3"/>
    <w:rsid w:val="00D55DF4"/>
    <w:rsid w:val="00D55E38"/>
    <w:rsid w:val="00D56077"/>
    <w:rsid w:val="00D561C0"/>
    <w:rsid w:val="00D567A9"/>
    <w:rsid w:val="00D56A92"/>
    <w:rsid w:val="00D56B98"/>
    <w:rsid w:val="00D56DE4"/>
    <w:rsid w:val="00D570FD"/>
    <w:rsid w:val="00D57871"/>
    <w:rsid w:val="00D57D9A"/>
    <w:rsid w:val="00D600A0"/>
    <w:rsid w:val="00D60581"/>
    <w:rsid w:val="00D6072E"/>
    <w:rsid w:val="00D60AC6"/>
    <w:rsid w:val="00D60ADB"/>
    <w:rsid w:val="00D60D5A"/>
    <w:rsid w:val="00D612CF"/>
    <w:rsid w:val="00D613C0"/>
    <w:rsid w:val="00D6157D"/>
    <w:rsid w:val="00D615BF"/>
    <w:rsid w:val="00D61897"/>
    <w:rsid w:val="00D61A99"/>
    <w:rsid w:val="00D62519"/>
    <w:rsid w:val="00D6271A"/>
    <w:rsid w:val="00D62791"/>
    <w:rsid w:val="00D62C9B"/>
    <w:rsid w:val="00D63034"/>
    <w:rsid w:val="00D63226"/>
    <w:rsid w:val="00D63474"/>
    <w:rsid w:val="00D6429B"/>
    <w:rsid w:val="00D6442A"/>
    <w:rsid w:val="00D645DC"/>
    <w:rsid w:val="00D646AF"/>
    <w:rsid w:val="00D65090"/>
    <w:rsid w:val="00D6563A"/>
    <w:rsid w:val="00D65757"/>
    <w:rsid w:val="00D658C4"/>
    <w:rsid w:val="00D6645A"/>
    <w:rsid w:val="00D664DB"/>
    <w:rsid w:val="00D667E3"/>
    <w:rsid w:val="00D66DA5"/>
    <w:rsid w:val="00D674EE"/>
    <w:rsid w:val="00D67522"/>
    <w:rsid w:val="00D67582"/>
    <w:rsid w:val="00D67AD6"/>
    <w:rsid w:val="00D70247"/>
    <w:rsid w:val="00D70669"/>
    <w:rsid w:val="00D70775"/>
    <w:rsid w:val="00D707F4"/>
    <w:rsid w:val="00D70C94"/>
    <w:rsid w:val="00D71111"/>
    <w:rsid w:val="00D71665"/>
    <w:rsid w:val="00D718E9"/>
    <w:rsid w:val="00D71A31"/>
    <w:rsid w:val="00D71A93"/>
    <w:rsid w:val="00D71BBA"/>
    <w:rsid w:val="00D71E7A"/>
    <w:rsid w:val="00D71FDB"/>
    <w:rsid w:val="00D721A6"/>
    <w:rsid w:val="00D727E0"/>
    <w:rsid w:val="00D72931"/>
    <w:rsid w:val="00D72963"/>
    <w:rsid w:val="00D72995"/>
    <w:rsid w:val="00D72B9F"/>
    <w:rsid w:val="00D72BB4"/>
    <w:rsid w:val="00D72EAB"/>
    <w:rsid w:val="00D72F41"/>
    <w:rsid w:val="00D731E9"/>
    <w:rsid w:val="00D73633"/>
    <w:rsid w:val="00D73750"/>
    <w:rsid w:val="00D7396F"/>
    <w:rsid w:val="00D73AE8"/>
    <w:rsid w:val="00D73DE5"/>
    <w:rsid w:val="00D73F9F"/>
    <w:rsid w:val="00D74020"/>
    <w:rsid w:val="00D7417B"/>
    <w:rsid w:val="00D74ECF"/>
    <w:rsid w:val="00D74F3B"/>
    <w:rsid w:val="00D75357"/>
    <w:rsid w:val="00D75600"/>
    <w:rsid w:val="00D758DF"/>
    <w:rsid w:val="00D75A20"/>
    <w:rsid w:val="00D75D0F"/>
    <w:rsid w:val="00D76C84"/>
    <w:rsid w:val="00D76DD5"/>
    <w:rsid w:val="00D770CB"/>
    <w:rsid w:val="00D776AF"/>
    <w:rsid w:val="00D77723"/>
    <w:rsid w:val="00D77B3C"/>
    <w:rsid w:val="00D77D84"/>
    <w:rsid w:val="00D8018E"/>
    <w:rsid w:val="00D80937"/>
    <w:rsid w:val="00D80D48"/>
    <w:rsid w:val="00D817FB"/>
    <w:rsid w:val="00D8232C"/>
    <w:rsid w:val="00D8238A"/>
    <w:rsid w:val="00D8306F"/>
    <w:rsid w:val="00D83B9A"/>
    <w:rsid w:val="00D83E06"/>
    <w:rsid w:val="00D83F88"/>
    <w:rsid w:val="00D8443F"/>
    <w:rsid w:val="00D84A87"/>
    <w:rsid w:val="00D84C30"/>
    <w:rsid w:val="00D8545B"/>
    <w:rsid w:val="00D85481"/>
    <w:rsid w:val="00D8578D"/>
    <w:rsid w:val="00D85B5E"/>
    <w:rsid w:val="00D85F99"/>
    <w:rsid w:val="00D86D9F"/>
    <w:rsid w:val="00D86E2C"/>
    <w:rsid w:val="00D8782F"/>
    <w:rsid w:val="00D87A10"/>
    <w:rsid w:val="00D9050A"/>
    <w:rsid w:val="00D905BD"/>
    <w:rsid w:val="00D90984"/>
    <w:rsid w:val="00D90E22"/>
    <w:rsid w:val="00D90F05"/>
    <w:rsid w:val="00D90F4C"/>
    <w:rsid w:val="00D90FB0"/>
    <w:rsid w:val="00D91244"/>
    <w:rsid w:val="00D91445"/>
    <w:rsid w:val="00D918D7"/>
    <w:rsid w:val="00D91C63"/>
    <w:rsid w:val="00D91DD5"/>
    <w:rsid w:val="00D92082"/>
    <w:rsid w:val="00D920B7"/>
    <w:rsid w:val="00D92202"/>
    <w:rsid w:val="00D92315"/>
    <w:rsid w:val="00D927C8"/>
    <w:rsid w:val="00D92810"/>
    <w:rsid w:val="00D928C4"/>
    <w:rsid w:val="00D93550"/>
    <w:rsid w:val="00D9380A"/>
    <w:rsid w:val="00D942E7"/>
    <w:rsid w:val="00D94670"/>
    <w:rsid w:val="00D94B1F"/>
    <w:rsid w:val="00D94BD4"/>
    <w:rsid w:val="00D94F27"/>
    <w:rsid w:val="00D95009"/>
    <w:rsid w:val="00D9516F"/>
    <w:rsid w:val="00D9519A"/>
    <w:rsid w:val="00D95739"/>
    <w:rsid w:val="00D95AEB"/>
    <w:rsid w:val="00D95D7B"/>
    <w:rsid w:val="00D95E21"/>
    <w:rsid w:val="00D96091"/>
    <w:rsid w:val="00D963B1"/>
    <w:rsid w:val="00D96416"/>
    <w:rsid w:val="00D96509"/>
    <w:rsid w:val="00D9658F"/>
    <w:rsid w:val="00D96CB8"/>
    <w:rsid w:val="00D97394"/>
    <w:rsid w:val="00D97472"/>
    <w:rsid w:val="00D97BB1"/>
    <w:rsid w:val="00DA002B"/>
    <w:rsid w:val="00DA286F"/>
    <w:rsid w:val="00DA2B66"/>
    <w:rsid w:val="00DA2C6B"/>
    <w:rsid w:val="00DA2D10"/>
    <w:rsid w:val="00DA3087"/>
    <w:rsid w:val="00DA3759"/>
    <w:rsid w:val="00DA3F1A"/>
    <w:rsid w:val="00DA4A61"/>
    <w:rsid w:val="00DA4E55"/>
    <w:rsid w:val="00DA56FD"/>
    <w:rsid w:val="00DA57FD"/>
    <w:rsid w:val="00DA5ABD"/>
    <w:rsid w:val="00DA5F87"/>
    <w:rsid w:val="00DA6015"/>
    <w:rsid w:val="00DA67CE"/>
    <w:rsid w:val="00DA696B"/>
    <w:rsid w:val="00DA6B4F"/>
    <w:rsid w:val="00DA7869"/>
    <w:rsid w:val="00DB009D"/>
    <w:rsid w:val="00DB035A"/>
    <w:rsid w:val="00DB0360"/>
    <w:rsid w:val="00DB054C"/>
    <w:rsid w:val="00DB0A4E"/>
    <w:rsid w:val="00DB0C27"/>
    <w:rsid w:val="00DB0F3D"/>
    <w:rsid w:val="00DB1865"/>
    <w:rsid w:val="00DB199C"/>
    <w:rsid w:val="00DB1B56"/>
    <w:rsid w:val="00DB1F55"/>
    <w:rsid w:val="00DB2809"/>
    <w:rsid w:val="00DB28C6"/>
    <w:rsid w:val="00DB2A48"/>
    <w:rsid w:val="00DB43C0"/>
    <w:rsid w:val="00DB472D"/>
    <w:rsid w:val="00DB4AE0"/>
    <w:rsid w:val="00DB4C6B"/>
    <w:rsid w:val="00DB4D04"/>
    <w:rsid w:val="00DB4DA4"/>
    <w:rsid w:val="00DB50BE"/>
    <w:rsid w:val="00DB527B"/>
    <w:rsid w:val="00DB52D9"/>
    <w:rsid w:val="00DB5569"/>
    <w:rsid w:val="00DB5BAD"/>
    <w:rsid w:val="00DB63D4"/>
    <w:rsid w:val="00DB645F"/>
    <w:rsid w:val="00DB66AD"/>
    <w:rsid w:val="00DB6D81"/>
    <w:rsid w:val="00DB71D8"/>
    <w:rsid w:val="00DB759E"/>
    <w:rsid w:val="00DB79B1"/>
    <w:rsid w:val="00DB7ADB"/>
    <w:rsid w:val="00DB7C5A"/>
    <w:rsid w:val="00DB7ED1"/>
    <w:rsid w:val="00DC01BA"/>
    <w:rsid w:val="00DC0486"/>
    <w:rsid w:val="00DC073B"/>
    <w:rsid w:val="00DC09C7"/>
    <w:rsid w:val="00DC0A28"/>
    <w:rsid w:val="00DC0D7C"/>
    <w:rsid w:val="00DC0F71"/>
    <w:rsid w:val="00DC19D7"/>
    <w:rsid w:val="00DC1D64"/>
    <w:rsid w:val="00DC2255"/>
    <w:rsid w:val="00DC24F6"/>
    <w:rsid w:val="00DC28B6"/>
    <w:rsid w:val="00DC3E10"/>
    <w:rsid w:val="00DC3FDF"/>
    <w:rsid w:val="00DC40EF"/>
    <w:rsid w:val="00DC4504"/>
    <w:rsid w:val="00DC462C"/>
    <w:rsid w:val="00DC4862"/>
    <w:rsid w:val="00DC4DDE"/>
    <w:rsid w:val="00DC521C"/>
    <w:rsid w:val="00DC5461"/>
    <w:rsid w:val="00DC5666"/>
    <w:rsid w:val="00DC58BE"/>
    <w:rsid w:val="00DC63BC"/>
    <w:rsid w:val="00DC6550"/>
    <w:rsid w:val="00DC6AB8"/>
    <w:rsid w:val="00DC6B3A"/>
    <w:rsid w:val="00DC6D28"/>
    <w:rsid w:val="00DC7595"/>
    <w:rsid w:val="00DC7D71"/>
    <w:rsid w:val="00DD03A6"/>
    <w:rsid w:val="00DD14C3"/>
    <w:rsid w:val="00DD1634"/>
    <w:rsid w:val="00DD1DED"/>
    <w:rsid w:val="00DD2098"/>
    <w:rsid w:val="00DD289E"/>
    <w:rsid w:val="00DD28FF"/>
    <w:rsid w:val="00DD2EFA"/>
    <w:rsid w:val="00DD36CB"/>
    <w:rsid w:val="00DD3A60"/>
    <w:rsid w:val="00DD3A93"/>
    <w:rsid w:val="00DD3C04"/>
    <w:rsid w:val="00DD3DD2"/>
    <w:rsid w:val="00DD3FF1"/>
    <w:rsid w:val="00DD4061"/>
    <w:rsid w:val="00DD4161"/>
    <w:rsid w:val="00DD47B1"/>
    <w:rsid w:val="00DD4B2A"/>
    <w:rsid w:val="00DD50C6"/>
    <w:rsid w:val="00DD5159"/>
    <w:rsid w:val="00DD5309"/>
    <w:rsid w:val="00DD546E"/>
    <w:rsid w:val="00DD57DC"/>
    <w:rsid w:val="00DD5989"/>
    <w:rsid w:val="00DD627D"/>
    <w:rsid w:val="00DD6335"/>
    <w:rsid w:val="00DD6556"/>
    <w:rsid w:val="00DD69CF"/>
    <w:rsid w:val="00DD6ACE"/>
    <w:rsid w:val="00DD6AE6"/>
    <w:rsid w:val="00DD6FB2"/>
    <w:rsid w:val="00DD715F"/>
    <w:rsid w:val="00DD79AE"/>
    <w:rsid w:val="00DD7CFA"/>
    <w:rsid w:val="00DE0149"/>
    <w:rsid w:val="00DE0197"/>
    <w:rsid w:val="00DE0213"/>
    <w:rsid w:val="00DE05E3"/>
    <w:rsid w:val="00DE0858"/>
    <w:rsid w:val="00DE0C14"/>
    <w:rsid w:val="00DE0D4C"/>
    <w:rsid w:val="00DE12C2"/>
    <w:rsid w:val="00DE1D27"/>
    <w:rsid w:val="00DE1F48"/>
    <w:rsid w:val="00DE2095"/>
    <w:rsid w:val="00DE21B6"/>
    <w:rsid w:val="00DE2216"/>
    <w:rsid w:val="00DE27EF"/>
    <w:rsid w:val="00DE29A8"/>
    <w:rsid w:val="00DE2D6A"/>
    <w:rsid w:val="00DE2F05"/>
    <w:rsid w:val="00DE3526"/>
    <w:rsid w:val="00DE3BE2"/>
    <w:rsid w:val="00DE41FF"/>
    <w:rsid w:val="00DE4391"/>
    <w:rsid w:val="00DE43E1"/>
    <w:rsid w:val="00DE4DD1"/>
    <w:rsid w:val="00DE4FD4"/>
    <w:rsid w:val="00DE51EE"/>
    <w:rsid w:val="00DE54B1"/>
    <w:rsid w:val="00DE54FF"/>
    <w:rsid w:val="00DE55B7"/>
    <w:rsid w:val="00DE564E"/>
    <w:rsid w:val="00DE5A50"/>
    <w:rsid w:val="00DE5B40"/>
    <w:rsid w:val="00DE5CEF"/>
    <w:rsid w:val="00DE6381"/>
    <w:rsid w:val="00DE64D9"/>
    <w:rsid w:val="00DE6724"/>
    <w:rsid w:val="00DE76E4"/>
    <w:rsid w:val="00DE780D"/>
    <w:rsid w:val="00DE7B0D"/>
    <w:rsid w:val="00DE7E1C"/>
    <w:rsid w:val="00DE7E20"/>
    <w:rsid w:val="00DF0893"/>
    <w:rsid w:val="00DF0F45"/>
    <w:rsid w:val="00DF13FC"/>
    <w:rsid w:val="00DF194E"/>
    <w:rsid w:val="00DF1BFC"/>
    <w:rsid w:val="00DF1FE5"/>
    <w:rsid w:val="00DF2CBC"/>
    <w:rsid w:val="00DF3809"/>
    <w:rsid w:val="00DF39F6"/>
    <w:rsid w:val="00DF3D0A"/>
    <w:rsid w:val="00DF3F22"/>
    <w:rsid w:val="00DF453F"/>
    <w:rsid w:val="00DF478A"/>
    <w:rsid w:val="00DF4980"/>
    <w:rsid w:val="00DF49F5"/>
    <w:rsid w:val="00DF51FD"/>
    <w:rsid w:val="00DF58EC"/>
    <w:rsid w:val="00DF5EAF"/>
    <w:rsid w:val="00DF5ECF"/>
    <w:rsid w:val="00DF5FEE"/>
    <w:rsid w:val="00DF71B1"/>
    <w:rsid w:val="00DF75FE"/>
    <w:rsid w:val="00DF78E1"/>
    <w:rsid w:val="00DF7BE6"/>
    <w:rsid w:val="00E0001C"/>
    <w:rsid w:val="00E0087F"/>
    <w:rsid w:val="00E0112D"/>
    <w:rsid w:val="00E01467"/>
    <w:rsid w:val="00E0154C"/>
    <w:rsid w:val="00E01B99"/>
    <w:rsid w:val="00E02235"/>
    <w:rsid w:val="00E0239C"/>
    <w:rsid w:val="00E024F6"/>
    <w:rsid w:val="00E02F41"/>
    <w:rsid w:val="00E04358"/>
    <w:rsid w:val="00E04CB1"/>
    <w:rsid w:val="00E05035"/>
    <w:rsid w:val="00E050DA"/>
    <w:rsid w:val="00E054B8"/>
    <w:rsid w:val="00E055CA"/>
    <w:rsid w:val="00E05767"/>
    <w:rsid w:val="00E05E32"/>
    <w:rsid w:val="00E05EDC"/>
    <w:rsid w:val="00E05F80"/>
    <w:rsid w:val="00E068F5"/>
    <w:rsid w:val="00E0720B"/>
    <w:rsid w:val="00E0731F"/>
    <w:rsid w:val="00E07F99"/>
    <w:rsid w:val="00E101F6"/>
    <w:rsid w:val="00E10591"/>
    <w:rsid w:val="00E11436"/>
    <w:rsid w:val="00E11A64"/>
    <w:rsid w:val="00E12971"/>
    <w:rsid w:val="00E12A05"/>
    <w:rsid w:val="00E12ED6"/>
    <w:rsid w:val="00E12F27"/>
    <w:rsid w:val="00E1346A"/>
    <w:rsid w:val="00E135EE"/>
    <w:rsid w:val="00E142A8"/>
    <w:rsid w:val="00E14599"/>
    <w:rsid w:val="00E149DB"/>
    <w:rsid w:val="00E149F9"/>
    <w:rsid w:val="00E1577F"/>
    <w:rsid w:val="00E15892"/>
    <w:rsid w:val="00E15981"/>
    <w:rsid w:val="00E15F8E"/>
    <w:rsid w:val="00E162E6"/>
    <w:rsid w:val="00E16439"/>
    <w:rsid w:val="00E167BD"/>
    <w:rsid w:val="00E169CA"/>
    <w:rsid w:val="00E16DE7"/>
    <w:rsid w:val="00E173C0"/>
    <w:rsid w:val="00E17639"/>
    <w:rsid w:val="00E179CA"/>
    <w:rsid w:val="00E17ACD"/>
    <w:rsid w:val="00E17C87"/>
    <w:rsid w:val="00E2008A"/>
    <w:rsid w:val="00E20770"/>
    <w:rsid w:val="00E20F02"/>
    <w:rsid w:val="00E21DFD"/>
    <w:rsid w:val="00E22A0F"/>
    <w:rsid w:val="00E231B8"/>
    <w:rsid w:val="00E236BE"/>
    <w:rsid w:val="00E23E1E"/>
    <w:rsid w:val="00E23FE2"/>
    <w:rsid w:val="00E24336"/>
    <w:rsid w:val="00E2435D"/>
    <w:rsid w:val="00E24B0E"/>
    <w:rsid w:val="00E254C8"/>
    <w:rsid w:val="00E25C68"/>
    <w:rsid w:val="00E25DB0"/>
    <w:rsid w:val="00E25FF4"/>
    <w:rsid w:val="00E262ED"/>
    <w:rsid w:val="00E267E6"/>
    <w:rsid w:val="00E268DA"/>
    <w:rsid w:val="00E26C03"/>
    <w:rsid w:val="00E26D48"/>
    <w:rsid w:val="00E2702E"/>
    <w:rsid w:val="00E27229"/>
    <w:rsid w:val="00E3058F"/>
    <w:rsid w:val="00E30742"/>
    <w:rsid w:val="00E30794"/>
    <w:rsid w:val="00E3112A"/>
    <w:rsid w:val="00E31524"/>
    <w:rsid w:val="00E31CDA"/>
    <w:rsid w:val="00E31F3D"/>
    <w:rsid w:val="00E32021"/>
    <w:rsid w:val="00E3212B"/>
    <w:rsid w:val="00E327A4"/>
    <w:rsid w:val="00E32FA5"/>
    <w:rsid w:val="00E33627"/>
    <w:rsid w:val="00E336BF"/>
    <w:rsid w:val="00E33C5C"/>
    <w:rsid w:val="00E33CC1"/>
    <w:rsid w:val="00E33E71"/>
    <w:rsid w:val="00E346A8"/>
    <w:rsid w:val="00E3480B"/>
    <w:rsid w:val="00E349EF"/>
    <w:rsid w:val="00E34A6E"/>
    <w:rsid w:val="00E34B31"/>
    <w:rsid w:val="00E34DE9"/>
    <w:rsid w:val="00E357FE"/>
    <w:rsid w:val="00E35EF1"/>
    <w:rsid w:val="00E36036"/>
    <w:rsid w:val="00E36385"/>
    <w:rsid w:val="00E363D0"/>
    <w:rsid w:val="00E36669"/>
    <w:rsid w:val="00E36F87"/>
    <w:rsid w:val="00E36F8B"/>
    <w:rsid w:val="00E374A6"/>
    <w:rsid w:val="00E3753A"/>
    <w:rsid w:val="00E37939"/>
    <w:rsid w:val="00E37F76"/>
    <w:rsid w:val="00E40372"/>
    <w:rsid w:val="00E404BE"/>
    <w:rsid w:val="00E4095B"/>
    <w:rsid w:val="00E4098A"/>
    <w:rsid w:val="00E40A3B"/>
    <w:rsid w:val="00E40CDD"/>
    <w:rsid w:val="00E41280"/>
    <w:rsid w:val="00E41972"/>
    <w:rsid w:val="00E41982"/>
    <w:rsid w:val="00E41B31"/>
    <w:rsid w:val="00E42595"/>
    <w:rsid w:val="00E42A76"/>
    <w:rsid w:val="00E43034"/>
    <w:rsid w:val="00E43054"/>
    <w:rsid w:val="00E432A7"/>
    <w:rsid w:val="00E435BD"/>
    <w:rsid w:val="00E437E1"/>
    <w:rsid w:val="00E43804"/>
    <w:rsid w:val="00E43A59"/>
    <w:rsid w:val="00E44397"/>
    <w:rsid w:val="00E44499"/>
    <w:rsid w:val="00E445CC"/>
    <w:rsid w:val="00E445CE"/>
    <w:rsid w:val="00E4476E"/>
    <w:rsid w:val="00E44A4E"/>
    <w:rsid w:val="00E44D18"/>
    <w:rsid w:val="00E44FA0"/>
    <w:rsid w:val="00E453EC"/>
    <w:rsid w:val="00E458D6"/>
    <w:rsid w:val="00E45A3E"/>
    <w:rsid w:val="00E4608D"/>
    <w:rsid w:val="00E46706"/>
    <w:rsid w:val="00E46CD5"/>
    <w:rsid w:val="00E477D5"/>
    <w:rsid w:val="00E500A7"/>
    <w:rsid w:val="00E5018E"/>
    <w:rsid w:val="00E5019F"/>
    <w:rsid w:val="00E502CE"/>
    <w:rsid w:val="00E507A1"/>
    <w:rsid w:val="00E50DB4"/>
    <w:rsid w:val="00E50E29"/>
    <w:rsid w:val="00E511F2"/>
    <w:rsid w:val="00E518FE"/>
    <w:rsid w:val="00E51A27"/>
    <w:rsid w:val="00E51D65"/>
    <w:rsid w:val="00E52AAA"/>
    <w:rsid w:val="00E52C7A"/>
    <w:rsid w:val="00E53416"/>
    <w:rsid w:val="00E5349D"/>
    <w:rsid w:val="00E535C9"/>
    <w:rsid w:val="00E53683"/>
    <w:rsid w:val="00E547E5"/>
    <w:rsid w:val="00E54C72"/>
    <w:rsid w:val="00E54F59"/>
    <w:rsid w:val="00E550A6"/>
    <w:rsid w:val="00E555C5"/>
    <w:rsid w:val="00E5567C"/>
    <w:rsid w:val="00E557B5"/>
    <w:rsid w:val="00E56044"/>
    <w:rsid w:val="00E5649D"/>
    <w:rsid w:val="00E56889"/>
    <w:rsid w:val="00E5691A"/>
    <w:rsid w:val="00E56B74"/>
    <w:rsid w:val="00E56DD6"/>
    <w:rsid w:val="00E56E22"/>
    <w:rsid w:val="00E57376"/>
    <w:rsid w:val="00E573B9"/>
    <w:rsid w:val="00E57802"/>
    <w:rsid w:val="00E57AD1"/>
    <w:rsid w:val="00E600CC"/>
    <w:rsid w:val="00E602AF"/>
    <w:rsid w:val="00E60836"/>
    <w:rsid w:val="00E60994"/>
    <w:rsid w:val="00E61637"/>
    <w:rsid w:val="00E61D61"/>
    <w:rsid w:val="00E61F6E"/>
    <w:rsid w:val="00E6245D"/>
    <w:rsid w:val="00E6255A"/>
    <w:rsid w:val="00E62A98"/>
    <w:rsid w:val="00E63024"/>
    <w:rsid w:val="00E63ACB"/>
    <w:rsid w:val="00E63F9A"/>
    <w:rsid w:val="00E641C0"/>
    <w:rsid w:val="00E64E8F"/>
    <w:rsid w:val="00E658D5"/>
    <w:rsid w:val="00E66362"/>
    <w:rsid w:val="00E66588"/>
    <w:rsid w:val="00E667E1"/>
    <w:rsid w:val="00E67296"/>
    <w:rsid w:val="00E67487"/>
    <w:rsid w:val="00E6764D"/>
    <w:rsid w:val="00E70848"/>
    <w:rsid w:val="00E70EFC"/>
    <w:rsid w:val="00E70F29"/>
    <w:rsid w:val="00E70F94"/>
    <w:rsid w:val="00E7128F"/>
    <w:rsid w:val="00E713F3"/>
    <w:rsid w:val="00E7150F"/>
    <w:rsid w:val="00E717EC"/>
    <w:rsid w:val="00E7188E"/>
    <w:rsid w:val="00E71DB6"/>
    <w:rsid w:val="00E71F10"/>
    <w:rsid w:val="00E71F93"/>
    <w:rsid w:val="00E72155"/>
    <w:rsid w:val="00E721A8"/>
    <w:rsid w:val="00E7231C"/>
    <w:rsid w:val="00E72375"/>
    <w:rsid w:val="00E7264D"/>
    <w:rsid w:val="00E72841"/>
    <w:rsid w:val="00E72B3A"/>
    <w:rsid w:val="00E72E53"/>
    <w:rsid w:val="00E72F93"/>
    <w:rsid w:val="00E73145"/>
    <w:rsid w:val="00E7347B"/>
    <w:rsid w:val="00E738E6"/>
    <w:rsid w:val="00E73F7C"/>
    <w:rsid w:val="00E74244"/>
    <w:rsid w:val="00E742D0"/>
    <w:rsid w:val="00E745B0"/>
    <w:rsid w:val="00E74C54"/>
    <w:rsid w:val="00E74DF8"/>
    <w:rsid w:val="00E751A7"/>
    <w:rsid w:val="00E755C2"/>
    <w:rsid w:val="00E75E35"/>
    <w:rsid w:val="00E76347"/>
    <w:rsid w:val="00E767DC"/>
    <w:rsid w:val="00E76D3D"/>
    <w:rsid w:val="00E770E2"/>
    <w:rsid w:val="00E771CB"/>
    <w:rsid w:val="00E77703"/>
    <w:rsid w:val="00E77CD7"/>
    <w:rsid w:val="00E80ABC"/>
    <w:rsid w:val="00E80B53"/>
    <w:rsid w:val="00E80C93"/>
    <w:rsid w:val="00E80C9B"/>
    <w:rsid w:val="00E820AD"/>
    <w:rsid w:val="00E82747"/>
    <w:rsid w:val="00E82B8B"/>
    <w:rsid w:val="00E834B0"/>
    <w:rsid w:val="00E8398F"/>
    <w:rsid w:val="00E84A9F"/>
    <w:rsid w:val="00E84F6B"/>
    <w:rsid w:val="00E85609"/>
    <w:rsid w:val="00E85A43"/>
    <w:rsid w:val="00E85D47"/>
    <w:rsid w:val="00E85DCF"/>
    <w:rsid w:val="00E86468"/>
    <w:rsid w:val="00E86A15"/>
    <w:rsid w:val="00E86A88"/>
    <w:rsid w:val="00E86EB0"/>
    <w:rsid w:val="00E871EC"/>
    <w:rsid w:val="00E87371"/>
    <w:rsid w:val="00E8758D"/>
    <w:rsid w:val="00E87DA0"/>
    <w:rsid w:val="00E87E35"/>
    <w:rsid w:val="00E905DF"/>
    <w:rsid w:val="00E90AF7"/>
    <w:rsid w:val="00E9142C"/>
    <w:rsid w:val="00E914BB"/>
    <w:rsid w:val="00E9191F"/>
    <w:rsid w:val="00E91A6C"/>
    <w:rsid w:val="00E91C3E"/>
    <w:rsid w:val="00E92390"/>
    <w:rsid w:val="00E92434"/>
    <w:rsid w:val="00E92464"/>
    <w:rsid w:val="00E92AC0"/>
    <w:rsid w:val="00E92B6D"/>
    <w:rsid w:val="00E92C8B"/>
    <w:rsid w:val="00E92EFE"/>
    <w:rsid w:val="00E93051"/>
    <w:rsid w:val="00E9322F"/>
    <w:rsid w:val="00E9331B"/>
    <w:rsid w:val="00E93BF9"/>
    <w:rsid w:val="00E94102"/>
    <w:rsid w:val="00E94F8B"/>
    <w:rsid w:val="00E95982"/>
    <w:rsid w:val="00E95D07"/>
    <w:rsid w:val="00E95F1E"/>
    <w:rsid w:val="00E97396"/>
    <w:rsid w:val="00E97518"/>
    <w:rsid w:val="00E97AD5"/>
    <w:rsid w:val="00E97D00"/>
    <w:rsid w:val="00E97D64"/>
    <w:rsid w:val="00EA007C"/>
    <w:rsid w:val="00EA0246"/>
    <w:rsid w:val="00EA06F4"/>
    <w:rsid w:val="00EA09BC"/>
    <w:rsid w:val="00EA0B0B"/>
    <w:rsid w:val="00EA0B70"/>
    <w:rsid w:val="00EA1368"/>
    <w:rsid w:val="00EA197B"/>
    <w:rsid w:val="00EA1981"/>
    <w:rsid w:val="00EA1C3E"/>
    <w:rsid w:val="00EA20FA"/>
    <w:rsid w:val="00EA2200"/>
    <w:rsid w:val="00EA24CB"/>
    <w:rsid w:val="00EA3599"/>
    <w:rsid w:val="00EA3839"/>
    <w:rsid w:val="00EA4005"/>
    <w:rsid w:val="00EA4697"/>
    <w:rsid w:val="00EA46A1"/>
    <w:rsid w:val="00EA48C5"/>
    <w:rsid w:val="00EA49D5"/>
    <w:rsid w:val="00EA5091"/>
    <w:rsid w:val="00EA5298"/>
    <w:rsid w:val="00EA538A"/>
    <w:rsid w:val="00EA584B"/>
    <w:rsid w:val="00EA5E7B"/>
    <w:rsid w:val="00EA6390"/>
    <w:rsid w:val="00EA6591"/>
    <w:rsid w:val="00EA7393"/>
    <w:rsid w:val="00EA7893"/>
    <w:rsid w:val="00EA79FA"/>
    <w:rsid w:val="00EA7ADA"/>
    <w:rsid w:val="00EA7CCE"/>
    <w:rsid w:val="00EA7EE7"/>
    <w:rsid w:val="00EB02A7"/>
    <w:rsid w:val="00EB0411"/>
    <w:rsid w:val="00EB07DD"/>
    <w:rsid w:val="00EB0983"/>
    <w:rsid w:val="00EB1B35"/>
    <w:rsid w:val="00EB22D1"/>
    <w:rsid w:val="00EB2738"/>
    <w:rsid w:val="00EB2BB5"/>
    <w:rsid w:val="00EB2CAD"/>
    <w:rsid w:val="00EB2CF6"/>
    <w:rsid w:val="00EB312C"/>
    <w:rsid w:val="00EB338D"/>
    <w:rsid w:val="00EB3666"/>
    <w:rsid w:val="00EB385A"/>
    <w:rsid w:val="00EB3C8A"/>
    <w:rsid w:val="00EB4196"/>
    <w:rsid w:val="00EB42A1"/>
    <w:rsid w:val="00EB42FF"/>
    <w:rsid w:val="00EB464D"/>
    <w:rsid w:val="00EB4794"/>
    <w:rsid w:val="00EB4D71"/>
    <w:rsid w:val="00EB4E0F"/>
    <w:rsid w:val="00EB4EF9"/>
    <w:rsid w:val="00EB5D31"/>
    <w:rsid w:val="00EB5D73"/>
    <w:rsid w:val="00EB5F50"/>
    <w:rsid w:val="00EB6251"/>
    <w:rsid w:val="00EB715D"/>
    <w:rsid w:val="00EB7330"/>
    <w:rsid w:val="00EB7390"/>
    <w:rsid w:val="00EB75C1"/>
    <w:rsid w:val="00EB7653"/>
    <w:rsid w:val="00EB7964"/>
    <w:rsid w:val="00EC04C0"/>
    <w:rsid w:val="00EC08B9"/>
    <w:rsid w:val="00EC102C"/>
    <w:rsid w:val="00EC138F"/>
    <w:rsid w:val="00EC15A3"/>
    <w:rsid w:val="00EC1B9F"/>
    <w:rsid w:val="00EC26EA"/>
    <w:rsid w:val="00EC3B6C"/>
    <w:rsid w:val="00EC4901"/>
    <w:rsid w:val="00EC4A8D"/>
    <w:rsid w:val="00EC4AA3"/>
    <w:rsid w:val="00EC50FD"/>
    <w:rsid w:val="00EC5150"/>
    <w:rsid w:val="00EC51F2"/>
    <w:rsid w:val="00EC54F4"/>
    <w:rsid w:val="00EC5856"/>
    <w:rsid w:val="00EC5BBE"/>
    <w:rsid w:val="00EC5EC3"/>
    <w:rsid w:val="00EC5F78"/>
    <w:rsid w:val="00EC660A"/>
    <w:rsid w:val="00EC6C73"/>
    <w:rsid w:val="00EC773B"/>
    <w:rsid w:val="00EC774A"/>
    <w:rsid w:val="00EC7D40"/>
    <w:rsid w:val="00ED00AB"/>
    <w:rsid w:val="00ED073E"/>
    <w:rsid w:val="00ED0A1F"/>
    <w:rsid w:val="00ED0A4F"/>
    <w:rsid w:val="00ED0AE6"/>
    <w:rsid w:val="00ED1361"/>
    <w:rsid w:val="00ED13BB"/>
    <w:rsid w:val="00ED15FD"/>
    <w:rsid w:val="00ED19A0"/>
    <w:rsid w:val="00ED1A1D"/>
    <w:rsid w:val="00ED1CFC"/>
    <w:rsid w:val="00ED25DD"/>
    <w:rsid w:val="00ED2AF5"/>
    <w:rsid w:val="00ED2DFF"/>
    <w:rsid w:val="00ED3769"/>
    <w:rsid w:val="00ED38B6"/>
    <w:rsid w:val="00ED3A46"/>
    <w:rsid w:val="00ED42F9"/>
    <w:rsid w:val="00ED47A4"/>
    <w:rsid w:val="00ED5388"/>
    <w:rsid w:val="00ED5A95"/>
    <w:rsid w:val="00ED5B03"/>
    <w:rsid w:val="00ED5EE0"/>
    <w:rsid w:val="00ED6168"/>
    <w:rsid w:val="00ED6689"/>
    <w:rsid w:val="00ED678A"/>
    <w:rsid w:val="00ED75B9"/>
    <w:rsid w:val="00ED7947"/>
    <w:rsid w:val="00ED79A8"/>
    <w:rsid w:val="00ED7A20"/>
    <w:rsid w:val="00ED7BC3"/>
    <w:rsid w:val="00ED7D5C"/>
    <w:rsid w:val="00ED7DE2"/>
    <w:rsid w:val="00EE0B2A"/>
    <w:rsid w:val="00EE1172"/>
    <w:rsid w:val="00EE130E"/>
    <w:rsid w:val="00EE1BC4"/>
    <w:rsid w:val="00EE1D51"/>
    <w:rsid w:val="00EE2296"/>
    <w:rsid w:val="00EE23E9"/>
    <w:rsid w:val="00EE2B21"/>
    <w:rsid w:val="00EE2E2B"/>
    <w:rsid w:val="00EE389B"/>
    <w:rsid w:val="00EE3C74"/>
    <w:rsid w:val="00EE3DCA"/>
    <w:rsid w:val="00EE40C3"/>
    <w:rsid w:val="00EE4C5E"/>
    <w:rsid w:val="00EE5BF9"/>
    <w:rsid w:val="00EE5D13"/>
    <w:rsid w:val="00EE642F"/>
    <w:rsid w:val="00EE6C34"/>
    <w:rsid w:val="00EE7339"/>
    <w:rsid w:val="00EE7372"/>
    <w:rsid w:val="00EE7A2D"/>
    <w:rsid w:val="00EE7ACC"/>
    <w:rsid w:val="00EF04CA"/>
    <w:rsid w:val="00EF0594"/>
    <w:rsid w:val="00EF063B"/>
    <w:rsid w:val="00EF1352"/>
    <w:rsid w:val="00EF1F1E"/>
    <w:rsid w:val="00EF2BD7"/>
    <w:rsid w:val="00EF30A3"/>
    <w:rsid w:val="00EF3A46"/>
    <w:rsid w:val="00EF3C94"/>
    <w:rsid w:val="00EF4103"/>
    <w:rsid w:val="00EF4226"/>
    <w:rsid w:val="00EF5A4E"/>
    <w:rsid w:val="00EF631F"/>
    <w:rsid w:val="00EF6592"/>
    <w:rsid w:val="00EF6D4E"/>
    <w:rsid w:val="00EF72AF"/>
    <w:rsid w:val="00EF7351"/>
    <w:rsid w:val="00EF7997"/>
    <w:rsid w:val="00EF7BD1"/>
    <w:rsid w:val="00EF7CBD"/>
    <w:rsid w:val="00EF7DB6"/>
    <w:rsid w:val="00F0003C"/>
    <w:rsid w:val="00F00355"/>
    <w:rsid w:val="00F003E3"/>
    <w:rsid w:val="00F0080B"/>
    <w:rsid w:val="00F00A64"/>
    <w:rsid w:val="00F00BB3"/>
    <w:rsid w:val="00F00BF8"/>
    <w:rsid w:val="00F00C0B"/>
    <w:rsid w:val="00F00C22"/>
    <w:rsid w:val="00F01078"/>
    <w:rsid w:val="00F01172"/>
    <w:rsid w:val="00F011FE"/>
    <w:rsid w:val="00F0145F"/>
    <w:rsid w:val="00F015B6"/>
    <w:rsid w:val="00F023A2"/>
    <w:rsid w:val="00F023AC"/>
    <w:rsid w:val="00F024C4"/>
    <w:rsid w:val="00F02B74"/>
    <w:rsid w:val="00F03645"/>
    <w:rsid w:val="00F036C5"/>
    <w:rsid w:val="00F0371F"/>
    <w:rsid w:val="00F037B3"/>
    <w:rsid w:val="00F03B05"/>
    <w:rsid w:val="00F03CED"/>
    <w:rsid w:val="00F0412E"/>
    <w:rsid w:val="00F043A5"/>
    <w:rsid w:val="00F05882"/>
    <w:rsid w:val="00F05BF4"/>
    <w:rsid w:val="00F0711A"/>
    <w:rsid w:val="00F071D0"/>
    <w:rsid w:val="00F07249"/>
    <w:rsid w:val="00F0727B"/>
    <w:rsid w:val="00F100AF"/>
    <w:rsid w:val="00F10B64"/>
    <w:rsid w:val="00F11417"/>
    <w:rsid w:val="00F115FC"/>
    <w:rsid w:val="00F117AE"/>
    <w:rsid w:val="00F12023"/>
    <w:rsid w:val="00F1302D"/>
    <w:rsid w:val="00F13153"/>
    <w:rsid w:val="00F1325D"/>
    <w:rsid w:val="00F133D4"/>
    <w:rsid w:val="00F134D1"/>
    <w:rsid w:val="00F13C83"/>
    <w:rsid w:val="00F140D9"/>
    <w:rsid w:val="00F1438F"/>
    <w:rsid w:val="00F144C6"/>
    <w:rsid w:val="00F145F8"/>
    <w:rsid w:val="00F14844"/>
    <w:rsid w:val="00F14ADE"/>
    <w:rsid w:val="00F14E62"/>
    <w:rsid w:val="00F15488"/>
    <w:rsid w:val="00F15D44"/>
    <w:rsid w:val="00F16529"/>
    <w:rsid w:val="00F1719E"/>
    <w:rsid w:val="00F17359"/>
    <w:rsid w:val="00F17407"/>
    <w:rsid w:val="00F17A2C"/>
    <w:rsid w:val="00F17F6E"/>
    <w:rsid w:val="00F20318"/>
    <w:rsid w:val="00F203F2"/>
    <w:rsid w:val="00F20928"/>
    <w:rsid w:val="00F21771"/>
    <w:rsid w:val="00F21B1E"/>
    <w:rsid w:val="00F222CB"/>
    <w:rsid w:val="00F23056"/>
    <w:rsid w:val="00F232F2"/>
    <w:rsid w:val="00F233A1"/>
    <w:rsid w:val="00F234F9"/>
    <w:rsid w:val="00F23A67"/>
    <w:rsid w:val="00F23E5E"/>
    <w:rsid w:val="00F23F98"/>
    <w:rsid w:val="00F2436C"/>
    <w:rsid w:val="00F24867"/>
    <w:rsid w:val="00F24B59"/>
    <w:rsid w:val="00F24C58"/>
    <w:rsid w:val="00F25013"/>
    <w:rsid w:val="00F250FB"/>
    <w:rsid w:val="00F25373"/>
    <w:rsid w:val="00F25539"/>
    <w:rsid w:val="00F25D3D"/>
    <w:rsid w:val="00F25EF2"/>
    <w:rsid w:val="00F25F53"/>
    <w:rsid w:val="00F26296"/>
    <w:rsid w:val="00F266F8"/>
    <w:rsid w:val="00F274DA"/>
    <w:rsid w:val="00F27663"/>
    <w:rsid w:val="00F27AE2"/>
    <w:rsid w:val="00F27E8F"/>
    <w:rsid w:val="00F3048C"/>
    <w:rsid w:val="00F305DD"/>
    <w:rsid w:val="00F30891"/>
    <w:rsid w:val="00F30D14"/>
    <w:rsid w:val="00F30E02"/>
    <w:rsid w:val="00F31045"/>
    <w:rsid w:val="00F31696"/>
    <w:rsid w:val="00F3187F"/>
    <w:rsid w:val="00F31CAE"/>
    <w:rsid w:val="00F3286B"/>
    <w:rsid w:val="00F3412D"/>
    <w:rsid w:val="00F3422D"/>
    <w:rsid w:val="00F3530B"/>
    <w:rsid w:val="00F35BA0"/>
    <w:rsid w:val="00F35D1A"/>
    <w:rsid w:val="00F35E40"/>
    <w:rsid w:val="00F36341"/>
    <w:rsid w:val="00F36417"/>
    <w:rsid w:val="00F37193"/>
    <w:rsid w:val="00F37398"/>
    <w:rsid w:val="00F40C85"/>
    <w:rsid w:val="00F40D27"/>
    <w:rsid w:val="00F411C6"/>
    <w:rsid w:val="00F41418"/>
    <w:rsid w:val="00F41923"/>
    <w:rsid w:val="00F41CA9"/>
    <w:rsid w:val="00F41CDA"/>
    <w:rsid w:val="00F41CDF"/>
    <w:rsid w:val="00F41F4B"/>
    <w:rsid w:val="00F42AE4"/>
    <w:rsid w:val="00F435AA"/>
    <w:rsid w:val="00F43602"/>
    <w:rsid w:val="00F43D55"/>
    <w:rsid w:val="00F4412B"/>
    <w:rsid w:val="00F44378"/>
    <w:rsid w:val="00F443AE"/>
    <w:rsid w:val="00F44983"/>
    <w:rsid w:val="00F44B92"/>
    <w:rsid w:val="00F44C26"/>
    <w:rsid w:val="00F45AF8"/>
    <w:rsid w:val="00F45BFF"/>
    <w:rsid w:val="00F45FFA"/>
    <w:rsid w:val="00F4617E"/>
    <w:rsid w:val="00F46375"/>
    <w:rsid w:val="00F46747"/>
    <w:rsid w:val="00F46A17"/>
    <w:rsid w:val="00F46ADD"/>
    <w:rsid w:val="00F46CB4"/>
    <w:rsid w:val="00F46EE5"/>
    <w:rsid w:val="00F4724F"/>
    <w:rsid w:val="00F473F6"/>
    <w:rsid w:val="00F47501"/>
    <w:rsid w:val="00F47651"/>
    <w:rsid w:val="00F477FA"/>
    <w:rsid w:val="00F47D5F"/>
    <w:rsid w:val="00F47FCA"/>
    <w:rsid w:val="00F5009D"/>
    <w:rsid w:val="00F50774"/>
    <w:rsid w:val="00F515AF"/>
    <w:rsid w:val="00F51D57"/>
    <w:rsid w:val="00F51EC0"/>
    <w:rsid w:val="00F51FC8"/>
    <w:rsid w:val="00F521B6"/>
    <w:rsid w:val="00F52B3D"/>
    <w:rsid w:val="00F53837"/>
    <w:rsid w:val="00F53CD4"/>
    <w:rsid w:val="00F5485B"/>
    <w:rsid w:val="00F54AE1"/>
    <w:rsid w:val="00F54B49"/>
    <w:rsid w:val="00F54C6A"/>
    <w:rsid w:val="00F54DD3"/>
    <w:rsid w:val="00F54E64"/>
    <w:rsid w:val="00F55C1F"/>
    <w:rsid w:val="00F55DC6"/>
    <w:rsid w:val="00F55E99"/>
    <w:rsid w:val="00F564DF"/>
    <w:rsid w:val="00F5651C"/>
    <w:rsid w:val="00F56543"/>
    <w:rsid w:val="00F56744"/>
    <w:rsid w:val="00F5694B"/>
    <w:rsid w:val="00F56C9B"/>
    <w:rsid w:val="00F56D64"/>
    <w:rsid w:val="00F56D7C"/>
    <w:rsid w:val="00F56FCD"/>
    <w:rsid w:val="00F571AD"/>
    <w:rsid w:val="00F57497"/>
    <w:rsid w:val="00F577B2"/>
    <w:rsid w:val="00F57C80"/>
    <w:rsid w:val="00F57DF5"/>
    <w:rsid w:val="00F600C5"/>
    <w:rsid w:val="00F60980"/>
    <w:rsid w:val="00F6100D"/>
    <w:rsid w:val="00F61BD0"/>
    <w:rsid w:val="00F620C3"/>
    <w:rsid w:val="00F622BD"/>
    <w:rsid w:val="00F6262E"/>
    <w:rsid w:val="00F6273B"/>
    <w:rsid w:val="00F63242"/>
    <w:rsid w:val="00F6359B"/>
    <w:rsid w:val="00F63AE2"/>
    <w:rsid w:val="00F63E05"/>
    <w:rsid w:val="00F63FA6"/>
    <w:rsid w:val="00F64411"/>
    <w:rsid w:val="00F64763"/>
    <w:rsid w:val="00F64999"/>
    <w:rsid w:val="00F64FDE"/>
    <w:rsid w:val="00F65162"/>
    <w:rsid w:val="00F652F8"/>
    <w:rsid w:val="00F65BA4"/>
    <w:rsid w:val="00F6643B"/>
    <w:rsid w:val="00F666B3"/>
    <w:rsid w:val="00F66E8C"/>
    <w:rsid w:val="00F6717F"/>
    <w:rsid w:val="00F67FC1"/>
    <w:rsid w:val="00F7018E"/>
    <w:rsid w:val="00F706EE"/>
    <w:rsid w:val="00F70803"/>
    <w:rsid w:val="00F708C5"/>
    <w:rsid w:val="00F70A99"/>
    <w:rsid w:val="00F70E80"/>
    <w:rsid w:val="00F71119"/>
    <w:rsid w:val="00F715FA"/>
    <w:rsid w:val="00F718D2"/>
    <w:rsid w:val="00F71A55"/>
    <w:rsid w:val="00F71CA6"/>
    <w:rsid w:val="00F721ED"/>
    <w:rsid w:val="00F740A4"/>
    <w:rsid w:val="00F740B9"/>
    <w:rsid w:val="00F74655"/>
    <w:rsid w:val="00F755F9"/>
    <w:rsid w:val="00F75776"/>
    <w:rsid w:val="00F758CB"/>
    <w:rsid w:val="00F7607A"/>
    <w:rsid w:val="00F76314"/>
    <w:rsid w:val="00F766CB"/>
    <w:rsid w:val="00F768A2"/>
    <w:rsid w:val="00F76F93"/>
    <w:rsid w:val="00F7707D"/>
    <w:rsid w:val="00F77134"/>
    <w:rsid w:val="00F773AB"/>
    <w:rsid w:val="00F776CE"/>
    <w:rsid w:val="00F77EB5"/>
    <w:rsid w:val="00F801B2"/>
    <w:rsid w:val="00F8021A"/>
    <w:rsid w:val="00F8037F"/>
    <w:rsid w:val="00F810C7"/>
    <w:rsid w:val="00F812D4"/>
    <w:rsid w:val="00F814D9"/>
    <w:rsid w:val="00F819CC"/>
    <w:rsid w:val="00F82905"/>
    <w:rsid w:val="00F82AB7"/>
    <w:rsid w:val="00F83C4B"/>
    <w:rsid w:val="00F84511"/>
    <w:rsid w:val="00F845B9"/>
    <w:rsid w:val="00F84728"/>
    <w:rsid w:val="00F85195"/>
    <w:rsid w:val="00F851D9"/>
    <w:rsid w:val="00F8521F"/>
    <w:rsid w:val="00F857A3"/>
    <w:rsid w:val="00F85A58"/>
    <w:rsid w:val="00F8621E"/>
    <w:rsid w:val="00F86A01"/>
    <w:rsid w:val="00F86ABC"/>
    <w:rsid w:val="00F871C8"/>
    <w:rsid w:val="00F87527"/>
    <w:rsid w:val="00F87636"/>
    <w:rsid w:val="00F87938"/>
    <w:rsid w:val="00F87EB4"/>
    <w:rsid w:val="00F900A9"/>
    <w:rsid w:val="00F90817"/>
    <w:rsid w:val="00F90889"/>
    <w:rsid w:val="00F90899"/>
    <w:rsid w:val="00F908C1"/>
    <w:rsid w:val="00F908D6"/>
    <w:rsid w:val="00F909F3"/>
    <w:rsid w:val="00F90FB3"/>
    <w:rsid w:val="00F91243"/>
    <w:rsid w:val="00F91390"/>
    <w:rsid w:val="00F91AF3"/>
    <w:rsid w:val="00F91E06"/>
    <w:rsid w:val="00F91E75"/>
    <w:rsid w:val="00F92177"/>
    <w:rsid w:val="00F92754"/>
    <w:rsid w:val="00F93059"/>
    <w:rsid w:val="00F937C6"/>
    <w:rsid w:val="00F93E29"/>
    <w:rsid w:val="00F93EC0"/>
    <w:rsid w:val="00F952DD"/>
    <w:rsid w:val="00F95781"/>
    <w:rsid w:val="00F95796"/>
    <w:rsid w:val="00F95F00"/>
    <w:rsid w:val="00F96280"/>
    <w:rsid w:val="00F9638B"/>
    <w:rsid w:val="00F96464"/>
    <w:rsid w:val="00F968E9"/>
    <w:rsid w:val="00F97562"/>
    <w:rsid w:val="00F9799D"/>
    <w:rsid w:val="00F979F9"/>
    <w:rsid w:val="00F97B3E"/>
    <w:rsid w:val="00F97D51"/>
    <w:rsid w:val="00FA0229"/>
    <w:rsid w:val="00FA02C3"/>
    <w:rsid w:val="00FA0614"/>
    <w:rsid w:val="00FA0AD7"/>
    <w:rsid w:val="00FA1443"/>
    <w:rsid w:val="00FA19B5"/>
    <w:rsid w:val="00FA1F86"/>
    <w:rsid w:val="00FA28CF"/>
    <w:rsid w:val="00FA3571"/>
    <w:rsid w:val="00FA3BA6"/>
    <w:rsid w:val="00FA409F"/>
    <w:rsid w:val="00FA41FB"/>
    <w:rsid w:val="00FA48F3"/>
    <w:rsid w:val="00FA4C48"/>
    <w:rsid w:val="00FA4F0B"/>
    <w:rsid w:val="00FA53B6"/>
    <w:rsid w:val="00FA5809"/>
    <w:rsid w:val="00FA5908"/>
    <w:rsid w:val="00FA5C05"/>
    <w:rsid w:val="00FA5D45"/>
    <w:rsid w:val="00FA5F0A"/>
    <w:rsid w:val="00FA65A4"/>
    <w:rsid w:val="00FA6B2F"/>
    <w:rsid w:val="00FA6B46"/>
    <w:rsid w:val="00FA7510"/>
    <w:rsid w:val="00FA7F56"/>
    <w:rsid w:val="00FB00A8"/>
    <w:rsid w:val="00FB019B"/>
    <w:rsid w:val="00FB081E"/>
    <w:rsid w:val="00FB0948"/>
    <w:rsid w:val="00FB0C97"/>
    <w:rsid w:val="00FB0D0D"/>
    <w:rsid w:val="00FB0DB9"/>
    <w:rsid w:val="00FB1120"/>
    <w:rsid w:val="00FB1573"/>
    <w:rsid w:val="00FB16BB"/>
    <w:rsid w:val="00FB1C39"/>
    <w:rsid w:val="00FB1CB7"/>
    <w:rsid w:val="00FB1D37"/>
    <w:rsid w:val="00FB1F75"/>
    <w:rsid w:val="00FB234C"/>
    <w:rsid w:val="00FB2671"/>
    <w:rsid w:val="00FB2A88"/>
    <w:rsid w:val="00FB2E05"/>
    <w:rsid w:val="00FB2EEB"/>
    <w:rsid w:val="00FB32D3"/>
    <w:rsid w:val="00FB368F"/>
    <w:rsid w:val="00FB3B8E"/>
    <w:rsid w:val="00FB3E52"/>
    <w:rsid w:val="00FB4652"/>
    <w:rsid w:val="00FB47BF"/>
    <w:rsid w:val="00FB4E15"/>
    <w:rsid w:val="00FB52F8"/>
    <w:rsid w:val="00FB57A9"/>
    <w:rsid w:val="00FB57B9"/>
    <w:rsid w:val="00FB5A55"/>
    <w:rsid w:val="00FB5E0C"/>
    <w:rsid w:val="00FB64A9"/>
    <w:rsid w:val="00FB65F9"/>
    <w:rsid w:val="00FB6BDF"/>
    <w:rsid w:val="00FB6FC8"/>
    <w:rsid w:val="00FB7046"/>
    <w:rsid w:val="00FB76BC"/>
    <w:rsid w:val="00FB7788"/>
    <w:rsid w:val="00FB7BDC"/>
    <w:rsid w:val="00FC018D"/>
    <w:rsid w:val="00FC0BEC"/>
    <w:rsid w:val="00FC0D37"/>
    <w:rsid w:val="00FC1089"/>
    <w:rsid w:val="00FC11D2"/>
    <w:rsid w:val="00FC14BF"/>
    <w:rsid w:val="00FC1E7E"/>
    <w:rsid w:val="00FC1E97"/>
    <w:rsid w:val="00FC1EAA"/>
    <w:rsid w:val="00FC2043"/>
    <w:rsid w:val="00FC216E"/>
    <w:rsid w:val="00FC253B"/>
    <w:rsid w:val="00FC3272"/>
    <w:rsid w:val="00FC3CC5"/>
    <w:rsid w:val="00FC3D8D"/>
    <w:rsid w:val="00FC49F2"/>
    <w:rsid w:val="00FC4C0C"/>
    <w:rsid w:val="00FC57F2"/>
    <w:rsid w:val="00FC5C5D"/>
    <w:rsid w:val="00FC5F52"/>
    <w:rsid w:val="00FC615E"/>
    <w:rsid w:val="00FC6D40"/>
    <w:rsid w:val="00FC6ED3"/>
    <w:rsid w:val="00FC7525"/>
    <w:rsid w:val="00FC765F"/>
    <w:rsid w:val="00FC776D"/>
    <w:rsid w:val="00FD1395"/>
    <w:rsid w:val="00FD1C73"/>
    <w:rsid w:val="00FD1EB9"/>
    <w:rsid w:val="00FD2273"/>
    <w:rsid w:val="00FD250F"/>
    <w:rsid w:val="00FD2532"/>
    <w:rsid w:val="00FD3098"/>
    <w:rsid w:val="00FD3F4A"/>
    <w:rsid w:val="00FD42A2"/>
    <w:rsid w:val="00FD477F"/>
    <w:rsid w:val="00FD48D1"/>
    <w:rsid w:val="00FD4B73"/>
    <w:rsid w:val="00FD4C87"/>
    <w:rsid w:val="00FD4CBD"/>
    <w:rsid w:val="00FD4DFB"/>
    <w:rsid w:val="00FD4E91"/>
    <w:rsid w:val="00FD57AF"/>
    <w:rsid w:val="00FD5CEC"/>
    <w:rsid w:val="00FD600C"/>
    <w:rsid w:val="00FD6184"/>
    <w:rsid w:val="00FD62D6"/>
    <w:rsid w:val="00FD6EEF"/>
    <w:rsid w:val="00FD71B5"/>
    <w:rsid w:val="00FD72CD"/>
    <w:rsid w:val="00FD74F8"/>
    <w:rsid w:val="00FD7F00"/>
    <w:rsid w:val="00FE0116"/>
    <w:rsid w:val="00FE05CD"/>
    <w:rsid w:val="00FE072F"/>
    <w:rsid w:val="00FE0EA1"/>
    <w:rsid w:val="00FE1A9F"/>
    <w:rsid w:val="00FE227E"/>
    <w:rsid w:val="00FE2B78"/>
    <w:rsid w:val="00FE2FD4"/>
    <w:rsid w:val="00FE32BB"/>
    <w:rsid w:val="00FE42E1"/>
    <w:rsid w:val="00FE45A7"/>
    <w:rsid w:val="00FE4A05"/>
    <w:rsid w:val="00FE55A3"/>
    <w:rsid w:val="00FE606D"/>
    <w:rsid w:val="00FE6075"/>
    <w:rsid w:val="00FE68E3"/>
    <w:rsid w:val="00FE6AE9"/>
    <w:rsid w:val="00FE6D7A"/>
    <w:rsid w:val="00FE6F8C"/>
    <w:rsid w:val="00FE7987"/>
    <w:rsid w:val="00FE7C4A"/>
    <w:rsid w:val="00FE7E62"/>
    <w:rsid w:val="00FF026C"/>
    <w:rsid w:val="00FF02D1"/>
    <w:rsid w:val="00FF03CA"/>
    <w:rsid w:val="00FF0B67"/>
    <w:rsid w:val="00FF106A"/>
    <w:rsid w:val="00FF1877"/>
    <w:rsid w:val="00FF1B45"/>
    <w:rsid w:val="00FF1D83"/>
    <w:rsid w:val="00FF1F4F"/>
    <w:rsid w:val="00FF2502"/>
    <w:rsid w:val="00FF2515"/>
    <w:rsid w:val="00FF2648"/>
    <w:rsid w:val="00FF2C36"/>
    <w:rsid w:val="00FF2F5B"/>
    <w:rsid w:val="00FF33FE"/>
    <w:rsid w:val="00FF3939"/>
    <w:rsid w:val="00FF4192"/>
    <w:rsid w:val="00FF43E8"/>
    <w:rsid w:val="00FF4855"/>
    <w:rsid w:val="00FF4ADD"/>
    <w:rsid w:val="00FF596E"/>
    <w:rsid w:val="00FF5BFF"/>
    <w:rsid w:val="00FF60A7"/>
    <w:rsid w:val="00FF68A3"/>
    <w:rsid w:val="00FF6AFD"/>
    <w:rsid w:val="00FF6CE4"/>
    <w:rsid w:val="00FF6DCA"/>
    <w:rsid w:val="00FF6E16"/>
    <w:rsid w:val="00FF6FB3"/>
    <w:rsid w:val="00FF7636"/>
    <w:rsid w:val="00FF76F8"/>
    <w:rsid w:val="00FF7867"/>
    <w:rsid w:val="00FF7A7A"/>
    <w:rsid w:val="00FF7CBB"/>
    <w:rsid w:val="00FF7F27"/>
    <w:rsid w:val="00FF7F47"/>
    <w:rsid w:val="01012A03"/>
    <w:rsid w:val="011156A9"/>
    <w:rsid w:val="01634CEF"/>
    <w:rsid w:val="0173F8A9"/>
    <w:rsid w:val="02BE389A"/>
    <w:rsid w:val="02DD77A0"/>
    <w:rsid w:val="03C147DA"/>
    <w:rsid w:val="0487219E"/>
    <w:rsid w:val="04ABFFD8"/>
    <w:rsid w:val="04C3B12E"/>
    <w:rsid w:val="05FF3A84"/>
    <w:rsid w:val="067AB7AC"/>
    <w:rsid w:val="079CADB4"/>
    <w:rsid w:val="07CC6032"/>
    <w:rsid w:val="07D3A783"/>
    <w:rsid w:val="07F94ACF"/>
    <w:rsid w:val="08574334"/>
    <w:rsid w:val="08D888C7"/>
    <w:rsid w:val="091BD8B8"/>
    <w:rsid w:val="09985B97"/>
    <w:rsid w:val="0A19DDEC"/>
    <w:rsid w:val="0A4679C4"/>
    <w:rsid w:val="0A8A47F6"/>
    <w:rsid w:val="0AC75BBE"/>
    <w:rsid w:val="0C88FD92"/>
    <w:rsid w:val="0CBBAD44"/>
    <w:rsid w:val="0D0FCACF"/>
    <w:rsid w:val="0D52E559"/>
    <w:rsid w:val="0DC1FE24"/>
    <w:rsid w:val="0DFDAF96"/>
    <w:rsid w:val="0E0AE61B"/>
    <w:rsid w:val="0E63D2FE"/>
    <w:rsid w:val="0EB330DF"/>
    <w:rsid w:val="108CAC44"/>
    <w:rsid w:val="130EF8CC"/>
    <w:rsid w:val="13385538"/>
    <w:rsid w:val="13A89C52"/>
    <w:rsid w:val="13AF5561"/>
    <w:rsid w:val="141C4B84"/>
    <w:rsid w:val="141E721A"/>
    <w:rsid w:val="14C77FB4"/>
    <w:rsid w:val="158F7937"/>
    <w:rsid w:val="161C4C9E"/>
    <w:rsid w:val="183CEFC3"/>
    <w:rsid w:val="1861C8BA"/>
    <w:rsid w:val="18D5E2EF"/>
    <w:rsid w:val="1AAD36E9"/>
    <w:rsid w:val="1BFB01C5"/>
    <w:rsid w:val="1CABD19C"/>
    <w:rsid w:val="1CAF06C8"/>
    <w:rsid w:val="1EA734E1"/>
    <w:rsid w:val="1F32FEA0"/>
    <w:rsid w:val="20037B35"/>
    <w:rsid w:val="2032CA97"/>
    <w:rsid w:val="20CFAEBA"/>
    <w:rsid w:val="211C3A0B"/>
    <w:rsid w:val="21A2FB52"/>
    <w:rsid w:val="21EB2BA1"/>
    <w:rsid w:val="221EFA57"/>
    <w:rsid w:val="22B4CD24"/>
    <w:rsid w:val="23299FD2"/>
    <w:rsid w:val="23A669FE"/>
    <w:rsid w:val="23C36726"/>
    <w:rsid w:val="249239BE"/>
    <w:rsid w:val="26F75D27"/>
    <w:rsid w:val="27499F63"/>
    <w:rsid w:val="2776BB22"/>
    <w:rsid w:val="27D02D35"/>
    <w:rsid w:val="27D6F26E"/>
    <w:rsid w:val="2859502C"/>
    <w:rsid w:val="29C676F2"/>
    <w:rsid w:val="29E9BAEA"/>
    <w:rsid w:val="2A737233"/>
    <w:rsid w:val="2B26A210"/>
    <w:rsid w:val="2B714DF7"/>
    <w:rsid w:val="2B9B4978"/>
    <w:rsid w:val="2C9E3D61"/>
    <w:rsid w:val="2CCC66A1"/>
    <w:rsid w:val="2D66F358"/>
    <w:rsid w:val="2E21E206"/>
    <w:rsid w:val="30CB7E38"/>
    <w:rsid w:val="30E4B147"/>
    <w:rsid w:val="30E515E4"/>
    <w:rsid w:val="311BDDEA"/>
    <w:rsid w:val="31B7105F"/>
    <w:rsid w:val="333D2F41"/>
    <w:rsid w:val="33E6B895"/>
    <w:rsid w:val="342523C0"/>
    <w:rsid w:val="34618927"/>
    <w:rsid w:val="356B3E62"/>
    <w:rsid w:val="362BC813"/>
    <w:rsid w:val="3722B497"/>
    <w:rsid w:val="37D9031D"/>
    <w:rsid w:val="3A4752C3"/>
    <w:rsid w:val="3A59B3C2"/>
    <w:rsid w:val="3A8BDF52"/>
    <w:rsid w:val="3B0218E5"/>
    <w:rsid w:val="3CBAFD37"/>
    <w:rsid w:val="3D3791AB"/>
    <w:rsid w:val="3D5A2C48"/>
    <w:rsid w:val="3D73D019"/>
    <w:rsid w:val="3EB40691"/>
    <w:rsid w:val="3EE38345"/>
    <w:rsid w:val="3F148A69"/>
    <w:rsid w:val="3F62C6D6"/>
    <w:rsid w:val="401A94EA"/>
    <w:rsid w:val="41037FFA"/>
    <w:rsid w:val="410A9B56"/>
    <w:rsid w:val="416F0EBC"/>
    <w:rsid w:val="425B6A7E"/>
    <w:rsid w:val="431888A6"/>
    <w:rsid w:val="4356BB67"/>
    <w:rsid w:val="43F72374"/>
    <w:rsid w:val="441F8F1E"/>
    <w:rsid w:val="44D8E437"/>
    <w:rsid w:val="467769B2"/>
    <w:rsid w:val="46A0550F"/>
    <w:rsid w:val="48445EDE"/>
    <w:rsid w:val="4850F68D"/>
    <w:rsid w:val="4931CB22"/>
    <w:rsid w:val="4A2FBC8E"/>
    <w:rsid w:val="4A5251DC"/>
    <w:rsid w:val="4C33CC32"/>
    <w:rsid w:val="4C8C0C7E"/>
    <w:rsid w:val="4E295D5E"/>
    <w:rsid w:val="4ED25A86"/>
    <w:rsid w:val="4EDEAB21"/>
    <w:rsid w:val="4F700ED9"/>
    <w:rsid w:val="4F9A1483"/>
    <w:rsid w:val="503B165D"/>
    <w:rsid w:val="51F2B987"/>
    <w:rsid w:val="54E6D6C6"/>
    <w:rsid w:val="56694E29"/>
    <w:rsid w:val="56A7CE24"/>
    <w:rsid w:val="571E0625"/>
    <w:rsid w:val="57649408"/>
    <w:rsid w:val="57C921B7"/>
    <w:rsid w:val="581A05B9"/>
    <w:rsid w:val="58A91296"/>
    <w:rsid w:val="58EEB67D"/>
    <w:rsid w:val="59B21C24"/>
    <w:rsid w:val="5A41C7A1"/>
    <w:rsid w:val="5AC1A777"/>
    <w:rsid w:val="5DDF72AC"/>
    <w:rsid w:val="5E1350F2"/>
    <w:rsid w:val="5E30A97A"/>
    <w:rsid w:val="5EFA177D"/>
    <w:rsid w:val="5F0FCFFD"/>
    <w:rsid w:val="60A8091C"/>
    <w:rsid w:val="611997A1"/>
    <w:rsid w:val="617E3A5E"/>
    <w:rsid w:val="6428CE5B"/>
    <w:rsid w:val="648AFBEE"/>
    <w:rsid w:val="64B1A5E6"/>
    <w:rsid w:val="66316E4F"/>
    <w:rsid w:val="66886108"/>
    <w:rsid w:val="66975A56"/>
    <w:rsid w:val="677F49C2"/>
    <w:rsid w:val="67ACCF15"/>
    <w:rsid w:val="685D9C10"/>
    <w:rsid w:val="68C4706F"/>
    <w:rsid w:val="68E58466"/>
    <w:rsid w:val="69D3C9BF"/>
    <w:rsid w:val="6A3234A6"/>
    <w:rsid w:val="6B1EB829"/>
    <w:rsid w:val="6B355109"/>
    <w:rsid w:val="6B8E480A"/>
    <w:rsid w:val="6CB8B55B"/>
    <w:rsid w:val="6D893715"/>
    <w:rsid w:val="6EBC5E89"/>
    <w:rsid w:val="6F80FE6D"/>
    <w:rsid w:val="716559E3"/>
    <w:rsid w:val="723959AC"/>
    <w:rsid w:val="73182305"/>
    <w:rsid w:val="7464A896"/>
    <w:rsid w:val="757A65BB"/>
    <w:rsid w:val="79A93BC6"/>
    <w:rsid w:val="7A510E38"/>
    <w:rsid w:val="7C0FCD39"/>
    <w:rsid w:val="7CA1260A"/>
    <w:rsid w:val="7D00A8E4"/>
    <w:rsid w:val="7D36ABD7"/>
    <w:rsid w:val="7DD0150E"/>
    <w:rsid w:val="7F8B1D79"/>
    <w:rsid w:val="7FBC70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9CB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2C"/>
  </w:style>
  <w:style w:type="paragraph" w:styleId="Heading1">
    <w:name w:val="heading 1"/>
    <w:basedOn w:val="Normal"/>
    <w:next w:val="Normal"/>
    <w:link w:val="Heading1Char"/>
    <w:uiPriority w:val="9"/>
    <w:qFormat/>
    <w:rsid w:val="00AF37CB"/>
    <w:pPr>
      <w:keepNext/>
      <w:keepLines/>
      <w:spacing w:after="120"/>
      <w:outlineLvl w:val="0"/>
    </w:pPr>
    <w:rPr>
      <w:rFonts w:eastAsiaTheme="majorEastAsia" w:cstheme="majorBidi"/>
      <w:b/>
      <w:color w:val="4472C4" w:themeColor="accent1"/>
      <w:sz w:val="40"/>
      <w:szCs w:val="32"/>
    </w:rPr>
  </w:style>
  <w:style w:type="paragraph" w:styleId="Heading2">
    <w:name w:val="heading 2"/>
    <w:basedOn w:val="Normal"/>
    <w:next w:val="Normal"/>
    <w:link w:val="Heading2Char"/>
    <w:uiPriority w:val="9"/>
    <w:unhideWhenUsed/>
    <w:qFormat/>
    <w:rsid w:val="00AF37CB"/>
    <w:pPr>
      <w:keepNext/>
      <w:keepLines/>
      <w:spacing w:after="120" w:line="240" w:lineRule="auto"/>
      <w:outlineLvl w:val="1"/>
    </w:pPr>
    <w:rPr>
      <w:rFonts w:eastAsiaTheme="majorEastAsia" w:cstheme="majorBidi"/>
      <w:b/>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7CB"/>
    <w:rPr>
      <w:rFonts w:eastAsiaTheme="majorEastAsia" w:cstheme="majorBidi"/>
      <w:b/>
      <w:color w:val="4472C4" w:themeColor="accent1"/>
      <w:sz w:val="40"/>
      <w:szCs w:val="32"/>
    </w:rPr>
  </w:style>
  <w:style w:type="character" w:customStyle="1" w:styleId="Heading2Char">
    <w:name w:val="Heading 2 Char"/>
    <w:basedOn w:val="DefaultParagraphFont"/>
    <w:link w:val="Heading2"/>
    <w:uiPriority w:val="9"/>
    <w:rsid w:val="00AF37CB"/>
    <w:rPr>
      <w:rFonts w:eastAsiaTheme="majorEastAsia" w:cstheme="majorBidi"/>
      <w:b/>
      <w:color w:val="4472C4" w:themeColor="accent1"/>
      <w:sz w:val="26"/>
      <w:szCs w:val="26"/>
    </w:rPr>
  </w:style>
  <w:style w:type="table" w:styleId="TableGrid">
    <w:name w:val="Table Grid"/>
    <w:basedOn w:val="TableNormal"/>
    <w:uiPriority w:val="39"/>
    <w:rsid w:val="00AF3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AF37CB"/>
    <w:pPr>
      <w:ind w:left="720"/>
      <w:contextualSpacing/>
    </w:pPr>
  </w:style>
  <w:style w:type="character" w:styleId="CommentReference">
    <w:name w:val="annotation reference"/>
    <w:basedOn w:val="DefaultParagraphFont"/>
    <w:uiPriority w:val="99"/>
    <w:semiHidden/>
    <w:unhideWhenUsed/>
    <w:rsid w:val="00AF37CB"/>
    <w:rPr>
      <w:sz w:val="16"/>
      <w:szCs w:val="16"/>
    </w:rPr>
  </w:style>
  <w:style w:type="paragraph" w:styleId="CommentText">
    <w:name w:val="annotation text"/>
    <w:basedOn w:val="Normal"/>
    <w:link w:val="CommentTextChar"/>
    <w:uiPriority w:val="99"/>
    <w:unhideWhenUsed/>
    <w:rsid w:val="00AF37CB"/>
    <w:pPr>
      <w:spacing w:line="240" w:lineRule="auto"/>
    </w:pPr>
    <w:rPr>
      <w:sz w:val="20"/>
      <w:szCs w:val="20"/>
    </w:rPr>
  </w:style>
  <w:style w:type="character" w:customStyle="1" w:styleId="CommentTextChar">
    <w:name w:val="Comment Text Char"/>
    <w:basedOn w:val="DefaultParagraphFont"/>
    <w:link w:val="CommentText"/>
    <w:uiPriority w:val="99"/>
    <w:rsid w:val="00AF37CB"/>
    <w:rPr>
      <w:sz w:val="20"/>
      <w:szCs w:val="20"/>
    </w:rPr>
  </w:style>
  <w:style w:type="character" w:styleId="Hyperlink">
    <w:name w:val="Hyperlink"/>
    <w:basedOn w:val="DefaultParagraphFont"/>
    <w:uiPriority w:val="99"/>
    <w:unhideWhenUsed/>
    <w:rsid w:val="00AF37CB"/>
    <w:rPr>
      <w:color w:val="0563C1" w:themeColor="hyperlink"/>
      <w:u w:val="single"/>
    </w:rPr>
  </w:style>
  <w:style w:type="paragraph" w:customStyle="1" w:styleId="Style1">
    <w:name w:val="Style1"/>
    <w:basedOn w:val="ListParagraph"/>
    <w:link w:val="Style1Char"/>
    <w:qFormat/>
    <w:rsid w:val="00AF37CB"/>
    <w:pPr>
      <w:numPr>
        <w:ilvl w:val="1"/>
        <w:numId w:val="81"/>
      </w:numPr>
      <w:spacing w:after="120" w:line="240" w:lineRule="auto"/>
      <w:contextualSpacing w:val="0"/>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basedOn w:val="DefaultParagraphFont"/>
    <w:link w:val="ListParagraph"/>
    <w:uiPriority w:val="34"/>
    <w:rsid w:val="00AF37CB"/>
  </w:style>
  <w:style w:type="paragraph" w:styleId="Header">
    <w:name w:val="header"/>
    <w:basedOn w:val="Normal"/>
    <w:link w:val="HeaderChar"/>
    <w:uiPriority w:val="99"/>
    <w:unhideWhenUsed/>
    <w:rsid w:val="00AF3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7CB"/>
  </w:style>
  <w:style w:type="paragraph" w:styleId="Footer">
    <w:name w:val="footer"/>
    <w:basedOn w:val="Normal"/>
    <w:link w:val="FooterChar"/>
    <w:uiPriority w:val="99"/>
    <w:unhideWhenUsed/>
    <w:rsid w:val="00AF3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7CB"/>
  </w:style>
  <w:style w:type="paragraph" w:styleId="CommentSubject">
    <w:name w:val="annotation subject"/>
    <w:basedOn w:val="CommentText"/>
    <w:next w:val="CommentText"/>
    <w:link w:val="CommentSubjectChar"/>
    <w:uiPriority w:val="99"/>
    <w:semiHidden/>
    <w:unhideWhenUsed/>
    <w:rsid w:val="007B661A"/>
    <w:rPr>
      <w:b/>
      <w:bCs/>
    </w:rPr>
  </w:style>
  <w:style w:type="character" w:customStyle="1" w:styleId="CommentSubjectChar">
    <w:name w:val="Comment Subject Char"/>
    <w:basedOn w:val="CommentTextChar"/>
    <w:link w:val="CommentSubject"/>
    <w:uiPriority w:val="99"/>
    <w:semiHidden/>
    <w:rsid w:val="007B661A"/>
    <w:rPr>
      <w:b/>
      <w:bCs/>
      <w:sz w:val="20"/>
      <w:szCs w:val="20"/>
    </w:rPr>
  </w:style>
  <w:style w:type="character" w:styleId="FollowedHyperlink">
    <w:name w:val="FollowedHyperlink"/>
    <w:basedOn w:val="DefaultParagraphFont"/>
    <w:uiPriority w:val="99"/>
    <w:semiHidden/>
    <w:unhideWhenUsed/>
    <w:rsid w:val="000B04D8"/>
    <w:rPr>
      <w:color w:val="954F72" w:themeColor="followedHyperlink"/>
      <w:u w:val="single"/>
    </w:rPr>
  </w:style>
  <w:style w:type="paragraph" w:styleId="TOCHeading">
    <w:name w:val="TOC Heading"/>
    <w:basedOn w:val="Heading1"/>
    <w:next w:val="Normal"/>
    <w:uiPriority w:val="39"/>
    <w:unhideWhenUsed/>
    <w:qFormat/>
    <w:rsid w:val="0001291E"/>
    <w:pPr>
      <w:outlineLvl w:val="9"/>
    </w:pPr>
    <w:rPr>
      <w:lang w:val="en-US"/>
    </w:rPr>
  </w:style>
  <w:style w:type="paragraph" w:styleId="TOC1">
    <w:name w:val="toc 1"/>
    <w:basedOn w:val="Normal"/>
    <w:next w:val="Normal"/>
    <w:autoRedefine/>
    <w:uiPriority w:val="39"/>
    <w:unhideWhenUsed/>
    <w:rsid w:val="0001291E"/>
    <w:pPr>
      <w:tabs>
        <w:tab w:val="left" w:pos="440"/>
        <w:tab w:val="right" w:leader="dot" w:pos="9322"/>
      </w:tabs>
      <w:spacing w:after="100"/>
    </w:pPr>
  </w:style>
  <w:style w:type="paragraph" w:styleId="NoSpacing">
    <w:name w:val="No Spacing"/>
    <w:uiPriority w:val="1"/>
    <w:qFormat/>
    <w:rsid w:val="0001291E"/>
    <w:pPr>
      <w:spacing w:after="0" w:line="240" w:lineRule="auto"/>
    </w:pPr>
  </w:style>
  <w:style w:type="paragraph" w:styleId="TOC2">
    <w:name w:val="toc 2"/>
    <w:basedOn w:val="Normal"/>
    <w:next w:val="Normal"/>
    <w:autoRedefine/>
    <w:uiPriority w:val="39"/>
    <w:unhideWhenUsed/>
    <w:rsid w:val="0001291E"/>
    <w:pPr>
      <w:tabs>
        <w:tab w:val="left" w:pos="880"/>
        <w:tab w:val="right" w:leader="dot" w:pos="9322"/>
      </w:tabs>
      <w:spacing w:after="100"/>
      <w:ind w:left="220"/>
    </w:pPr>
  </w:style>
  <w:style w:type="character" w:styleId="UnresolvedMention">
    <w:name w:val="Unresolved Mention"/>
    <w:basedOn w:val="DefaultParagraphFont"/>
    <w:uiPriority w:val="99"/>
    <w:semiHidden/>
    <w:unhideWhenUsed/>
    <w:rsid w:val="0001291E"/>
    <w:rPr>
      <w:color w:val="605E5C"/>
      <w:shd w:val="clear" w:color="auto" w:fill="E1DFDD"/>
    </w:rPr>
  </w:style>
  <w:style w:type="paragraph" w:styleId="Revision">
    <w:name w:val="Revision"/>
    <w:hidden/>
    <w:uiPriority w:val="99"/>
    <w:semiHidden/>
    <w:rsid w:val="00D2246D"/>
    <w:pPr>
      <w:spacing w:after="0" w:line="240" w:lineRule="auto"/>
    </w:pPr>
  </w:style>
  <w:style w:type="character" w:styleId="Mention">
    <w:name w:val="Mention"/>
    <w:basedOn w:val="DefaultParagraphFont"/>
    <w:uiPriority w:val="99"/>
    <w:unhideWhenUsed/>
    <w:rsid w:val="0001509A"/>
    <w:rPr>
      <w:color w:val="2B579A"/>
      <w:shd w:val="clear" w:color="auto" w:fill="E1DFDD"/>
    </w:rPr>
  </w:style>
  <w:style w:type="character" w:customStyle="1" w:styleId="cf01">
    <w:name w:val="cf01"/>
    <w:basedOn w:val="DefaultParagraphFont"/>
    <w:rsid w:val="00556BED"/>
    <w:rPr>
      <w:rFonts w:ascii="Segoe UI" w:hAnsi="Segoe UI" w:cs="Segoe UI" w:hint="default"/>
      <w:sz w:val="22"/>
      <w:szCs w:val="22"/>
    </w:rPr>
  </w:style>
  <w:style w:type="paragraph" w:styleId="FootnoteText">
    <w:name w:val="footnote text"/>
    <w:basedOn w:val="Normal"/>
    <w:link w:val="FootnoteTextChar"/>
    <w:uiPriority w:val="99"/>
    <w:unhideWhenUsed/>
    <w:rsid w:val="00BF5789"/>
    <w:pPr>
      <w:spacing w:after="0" w:line="240" w:lineRule="auto"/>
    </w:pPr>
    <w:rPr>
      <w:sz w:val="20"/>
      <w:szCs w:val="20"/>
    </w:rPr>
  </w:style>
  <w:style w:type="character" w:customStyle="1" w:styleId="FootnoteTextChar">
    <w:name w:val="Footnote Text Char"/>
    <w:basedOn w:val="DefaultParagraphFont"/>
    <w:link w:val="FootnoteText"/>
    <w:uiPriority w:val="99"/>
    <w:rsid w:val="00BF5789"/>
    <w:rPr>
      <w:sz w:val="20"/>
      <w:szCs w:val="20"/>
    </w:rPr>
  </w:style>
  <w:style w:type="character" w:styleId="FootnoteReference">
    <w:name w:val="footnote reference"/>
    <w:basedOn w:val="DefaultParagraphFont"/>
    <w:uiPriority w:val="99"/>
    <w:semiHidden/>
    <w:unhideWhenUsed/>
    <w:rsid w:val="00BF5789"/>
    <w:rPr>
      <w:vertAlign w:val="superscript"/>
    </w:rPr>
  </w:style>
  <w:style w:type="character" w:customStyle="1" w:styleId="UnresolvedMention1">
    <w:name w:val="Unresolved Mention1"/>
    <w:basedOn w:val="DefaultParagraphFont"/>
    <w:uiPriority w:val="99"/>
    <w:semiHidden/>
    <w:unhideWhenUsed/>
    <w:rsid w:val="00BF5789"/>
    <w:rPr>
      <w:color w:val="605E5C"/>
      <w:shd w:val="clear" w:color="auto" w:fill="E1DFDD"/>
    </w:rPr>
  </w:style>
  <w:style w:type="paragraph" w:styleId="NormalWeb">
    <w:name w:val="Normal (Web)"/>
    <w:basedOn w:val="Normal"/>
    <w:uiPriority w:val="99"/>
    <w:semiHidden/>
    <w:unhideWhenUsed/>
    <w:rsid w:val="00BF578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bsectionChar">
    <w:name w:val="subsection Char"/>
    <w:aliases w:val="ss Char"/>
    <w:basedOn w:val="DefaultParagraphFont"/>
    <w:link w:val="subsection"/>
    <w:locked/>
    <w:rsid w:val="00BF5789"/>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BF5789"/>
    <w:pPr>
      <w:tabs>
        <w:tab w:val="right" w:pos="1021"/>
      </w:tabs>
      <w:spacing w:before="180" w:after="0" w:line="240" w:lineRule="auto"/>
      <w:ind w:left="1134" w:hanging="1134"/>
    </w:pPr>
    <w:rPr>
      <w:rFonts w:ascii="Times New Roman" w:eastAsia="Times New Roman" w:hAnsi="Times New Roman" w:cs="Times New Roman"/>
      <w:lang w:eastAsia="en-AU"/>
    </w:rPr>
  </w:style>
  <w:style w:type="paragraph" w:customStyle="1" w:styleId="paragraph">
    <w:name w:val="paragraph"/>
    <w:aliases w:val="a"/>
    <w:basedOn w:val="Normal"/>
    <w:rsid w:val="00BF5789"/>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BodyText">
    <w:name w:val="Body Text"/>
    <w:basedOn w:val="Normal"/>
    <w:link w:val="BodyTextChar"/>
    <w:uiPriority w:val="1"/>
    <w:qFormat/>
    <w:rsid w:val="00BF5789"/>
    <w:pPr>
      <w:spacing w:after="200" w:line="300" w:lineRule="auto"/>
    </w:pPr>
    <w:rPr>
      <w:rFonts w:ascii="Arial" w:eastAsia="Times New Roman" w:hAnsi="Arial" w:cs="Times New Roman"/>
      <w:color w:val="333333"/>
      <w:sz w:val="24"/>
      <w:szCs w:val="24"/>
    </w:rPr>
  </w:style>
  <w:style w:type="character" w:customStyle="1" w:styleId="BodyTextChar">
    <w:name w:val="Body Text Char"/>
    <w:basedOn w:val="DefaultParagraphFont"/>
    <w:link w:val="BodyText"/>
    <w:uiPriority w:val="1"/>
    <w:rsid w:val="00BF5789"/>
    <w:rPr>
      <w:rFonts w:ascii="Arial" w:eastAsia="Times New Roman" w:hAnsi="Arial" w:cs="Times New Roman"/>
      <w:color w:val="333333"/>
      <w:sz w:val="24"/>
      <w:szCs w:val="24"/>
    </w:rPr>
  </w:style>
  <w:style w:type="paragraph" w:customStyle="1" w:styleId="SubsectionHead">
    <w:name w:val="SubsectionHead"/>
    <w:aliases w:val="ssh"/>
    <w:basedOn w:val="Normal"/>
    <w:next w:val="subsection"/>
    <w:rsid w:val="00BF5789"/>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Style1Char">
    <w:name w:val="Style1 Char"/>
    <w:basedOn w:val="ListParagraphChar"/>
    <w:link w:val="Style1"/>
    <w:rsid w:val="00BF5789"/>
  </w:style>
  <w:style w:type="paragraph" w:styleId="List2">
    <w:name w:val="List 2"/>
    <w:basedOn w:val="Normal"/>
    <w:rsid w:val="00BF5789"/>
    <w:pPr>
      <w:spacing w:after="120" w:line="240" w:lineRule="auto"/>
    </w:pPr>
    <w:rPr>
      <w:rFonts w:eastAsia="Times New Roman"/>
      <w:lang w:eastAsia="en-AU"/>
    </w:rPr>
  </w:style>
  <w:style w:type="paragraph" w:customStyle="1" w:styleId="pf0">
    <w:name w:val="pf0"/>
    <w:basedOn w:val="Normal"/>
    <w:rsid w:val="00BF578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BF578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head0">
    <w:name w:val="subsectionhead"/>
    <w:basedOn w:val="Normal"/>
    <w:rsid w:val="00BF578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BF578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5698">
      <w:bodyDiv w:val="1"/>
      <w:marLeft w:val="0"/>
      <w:marRight w:val="0"/>
      <w:marTop w:val="0"/>
      <w:marBottom w:val="0"/>
      <w:divBdr>
        <w:top w:val="none" w:sz="0" w:space="0" w:color="auto"/>
        <w:left w:val="none" w:sz="0" w:space="0" w:color="auto"/>
        <w:bottom w:val="none" w:sz="0" w:space="0" w:color="auto"/>
        <w:right w:val="none" w:sz="0" w:space="0" w:color="auto"/>
      </w:divBdr>
    </w:div>
    <w:div w:id="92744889">
      <w:bodyDiv w:val="1"/>
      <w:marLeft w:val="0"/>
      <w:marRight w:val="0"/>
      <w:marTop w:val="0"/>
      <w:marBottom w:val="0"/>
      <w:divBdr>
        <w:top w:val="none" w:sz="0" w:space="0" w:color="auto"/>
        <w:left w:val="none" w:sz="0" w:space="0" w:color="auto"/>
        <w:bottom w:val="none" w:sz="0" w:space="0" w:color="auto"/>
        <w:right w:val="none" w:sz="0" w:space="0" w:color="auto"/>
      </w:divBdr>
    </w:div>
    <w:div w:id="150023206">
      <w:bodyDiv w:val="1"/>
      <w:marLeft w:val="0"/>
      <w:marRight w:val="0"/>
      <w:marTop w:val="0"/>
      <w:marBottom w:val="0"/>
      <w:divBdr>
        <w:top w:val="none" w:sz="0" w:space="0" w:color="auto"/>
        <w:left w:val="none" w:sz="0" w:space="0" w:color="auto"/>
        <w:bottom w:val="none" w:sz="0" w:space="0" w:color="auto"/>
        <w:right w:val="none" w:sz="0" w:space="0" w:color="auto"/>
      </w:divBdr>
    </w:div>
    <w:div w:id="189758921">
      <w:bodyDiv w:val="1"/>
      <w:marLeft w:val="0"/>
      <w:marRight w:val="0"/>
      <w:marTop w:val="0"/>
      <w:marBottom w:val="0"/>
      <w:divBdr>
        <w:top w:val="none" w:sz="0" w:space="0" w:color="auto"/>
        <w:left w:val="none" w:sz="0" w:space="0" w:color="auto"/>
        <w:bottom w:val="none" w:sz="0" w:space="0" w:color="auto"/>
        <w:right w:val="none" w:sz="0" w:space="0" w:color="auto"/>
      </w:divBdr>
    </w:div>
    <w:div w:id="215702588">
      <w:bodyDiv w:val="1"/>
      <w:marLeft w:val="0"/>
      <w:marRight w:val="0"/>
      <w:marTop w:val="0"/>
      <w:marBottom w:val="0"/>
      <w:divBdr>
        <w:top w:val="none" w:sz="0" w:space="0" w:color="auto"/>
        <w:left w:val="none" w:sz="0" w:space="0" w:color="auto"/>
        <w:bottom w:val="none" w:sz="0" w:space="0" w:color="auto"/>
        <w:right w:val="none" w:sz="0" w:space="0" w:color="auto"/>
      </w:divBdr>
    </w:div>
    <w:div w:id="260527714">
      <w:bodyDiv w:val="1"/>
      <w:marLeft w:val="0"/>
      <w:marRight w:val="0"/>
      <w:marTop w:val="0"/>
      <w:marBottom w:val="0"/>
      <w:divBdr>
        <w:top w:val="none" w:sz="0" w:space="0" w:color="auto"/>
        <w:left w:val="none" w:sz="0" w:space="0" w:color="auto"/>
        <w:bottom w:val="none" w:sz="0" w:space="0" w:color="auto"/>
        <w:right w:val="none" w:sz="0" w:space="0" w:color="auto"/>
      </w:divBdr>
    </w:div>
    <w:div w:id="310135875">
      <w:bodyDiv w:val="1"/>
      <w:marLeft w:val="0"/>
      <w:marRight w:val="0"/>
      <w:marTop w:val="0"/>
      <w:marBottom w:val="0"/>
      <w:divBdr>
        <w:top w:val="none" w:sz="0" w:space="0" w:color="auto"/>
        <w:left w:val="none" w:sz="0" w:space="0" w:color="auto"/>
        <w:bottom w:val="none" w:sz="0" w:space="0" w:color="auto"/>
        <w:right w:val="none" w:sz="0" w:space="0" w:color="auto"/>
      </w:divBdr>
    </w:div>
    <w:div w:id="379284926">
      <w:bodyDiv w:val="1"/>
      <w:marLeft w:val="0"/>
      <w:marRight w:val="0"/>
      <w:marTop w:val="0"/>
      <w:marBottom w:val="0"/>
      <w:divBdr>
        <w:top w:val="none" w:sz="0" w:space="0" w:color="auto"/>
        <w:left w:val="none" w:sz="0" w:space="0" w:color="auto"/>
        <w:bottom w:val="none" w:sz="0" w:space="0" w:color="auto"/>
        <w:right w:val="none" w:sz="0" w:space="0" w:color="auto"/>
      </w:divBdr>
    </w:div>
    <w:div w:id="422796632">
      <w:bodyDiv w:val="1"/>
      <w:marLeft w:val="0"/>
      <w:marRight w:val="0"/>
      <w:marTop w:val="0"/>
      <w:marBottom w:val="0"/>
      <w:divBdr>
        <w:top w:val="none" w:sz="0" w:space="0" w:color="auto"/>
        <w:left w:val="none" w:sz="0" w:space="0" w:color="auto"/>
        <w:bottom w:val="none" w:sz="0" w:space="0" w:color="auto"/>
        <w:right w:val="none" w:sz="0" w:space="0" w:color="auto"/>
      </w:divBdr>
    </w:div>
    <w:div w:id="452359377">
      <w:bodyDiv w:val="1"/>
      <w:marLeft w:val="0"/>
      <w:marRight w:val="0"/>
      <w:marTop w:val="0"/>
      <w:marBottom w:val="0"/>
      <w:divBdr>
        <w:top w:val="none" w:sz="0" w:space="0" w:color="auto"/>
        <w:left w:val="none" w:sz="0" w:space="0" w:color="auto"/>
        <w:bottom w:val="none" w:sz="0" w:space="0" w:color="auto"/>
        <w:right w:val="none" w:sz="0" w:space="0" w:color="auto"/>
      </w:divBdr>
    </w:div>
    <w:div w:id="460609498">
      <w:bodyDiv w:val="1"/>
      <w:marLeft w:val="0"/>
      <w:marRight w:val="0"/>
      <w:marTop w:val="0"/>
      <w:marBottom w:val="0"/>
      <w:divBdr>
        <w:top w:val="none" w:sz="0" w:space="0" w:color="auto"/>
        <w:left w:val="none" w:sz="0" w:space="0" w:color="auto"/>
        <w:bottom w:val="none" w:sz="0" w:space="0" w:color="auto"/>
        <w:right w:val="none" w:sz="0" w:space="0" w:color="auto"/>
      </w:divBdr>
    </w:div>
    <w:div w:id="502668832">
      <w:bodyDiv w:val="1"/>
      <w:marLeft w:val="0"/>
      <w:marRight w:val="0"/>
      <w:marTop w:val="0"/>
      <w:marBottom w:val="0"/>
      <w:divBdr>
        <w:top w:val="none" w:sz="0" w:space="0" w:color="auto"/>
        <w:left w:val="none" w:sz="0" w:space="0" w:color="auto"/>
        <w:bottom w:val="none" w:sz="0" w:space="0" w:color="auto"/>
        <w:right w:val="none" w:sz="0" w:space="0" w:color="auto"/>
      </w:divBdr>
    </w:div>
    <w:div w:id="544294483">
      <w:bodyDiv w:val="1"/>
      <w:marLeft w:val="0"/>
      <w:marRight w:val="0"/>
      <w:marTop w:val="0"/>
      <w:marBottom w:val="0"/>
      <w:divBdr>
        <w:top w:val="none" w:sz="0" w:space="0" w:color="auto"/>
        <w:left w:val="none" w:sz="0" w:space="0" w:color="auto"/>
        <w:bottom w:val="none" w:sz="0" w:space="0" w:color="auto"/>
        <w:right w:val="none" w:sz="0" w:space="0" w:color="auto"/>
      </w:divBdr>
    </w:div>
    <w:div w:id="552886603">
      <w:bodyDiv w:val="1"/>
      <w:marLeft w:val="0"/>
      <w:marRight w:val="0"/>
      <w:marTop w:val="0"/>
      <w:marBottom w:val="0"/>
      <w:divBdr>
        <w:top w:val="none" w:sz="0" w:space="0" w:color="auto"/>
        <w:left w:val="none" w:sz="0" w:space="0" w:color="auto"/>
        <w:bottom w:val="none" w:sz="0" w:space="0" w:color="auto"/>
        <w:right w:val="none" w:sz="0" w:space="0" w:color="auto"/>
      </w:divBdr>
    </w:div>
    <w:div w:id="673801176">
      <w:bodyDiv w:val="1"/>
      <w:marLeft w:val="0"/>
      <w:marRight w:val="0"/>
      <w:marTop w:val="0"/>
      <w:marBottom w:val="0"/>
      <w:divBdr>
        <w:top w:val="none" w:sz="0" w:space="0" w:color="auto"/>
        <w:left w:val="none" w:sz="0" w:space="0" w:color="auto"/>
        <w:bottom w:val="none" w:sz="0" w:space="0" w:color="auto"/>
        <w:right w:val="none" w:sz="0" w:space="0" w:color="auto"/>
      </w:divBdr>
    </w:div>
    <w:div w:id="700861235">
      <w:bodyDiv w:val="1"/>
      <w:marLeft w:val="0"/>
      <w:marRight w:val="0"/>
      <w:marTop w:val="0"/>
      <w:marBottom w:val="0"/>
      <w:divBdr>
        <w:top w:val="none" w:sz="0" w:space="0" w:color="auto"/>
        <w:left w:val="none" w:sz="0" w:space="0" w:color="auto"/>
        <w:bottom w:val="none" w:sz="0" w:space="0" w:color="auto"/>
        <w:right w:val="none" w:sz="0" w:space="0" w:color="auto"/>
      </w:divBdr>
    </w:div>
    <w:div w:id="785854091">
      <w:bodyDiv w:val="1"/>
      <w:marLeft w:val="0"/>
      <w:marRight w:val="0"/>
      <w:marTop w:val="0"/>
      <w:marBottom w:val="0"/>
      <w:divBdr>
        <w:top w:val="none" w:sz="0" w:space="0" w:color="auto"/>
        <w:left w:val="none" w:sz="0" w:space="0" w:color="auto"/>
        <w:bottom w:val="none" w:sz="0" w:space="0" w:color="auto"/>
        <w:right w:val="none" w:sz="0" w:space="0" w:color="auto"/>
      </w:divBdr>
    </w:div>
    <w:div w:id="844591786">
      <w:bodyDiv w:val="1"/>
      <w:marLeft w:val="0"/>
      <w:marRight w:val="0"/>
      <w:marTop w:val="0"/>
      <w:marBottom w:val="0"/>
      <w:divBdr>
        <w:top w:val="none" w:sz="0" w:space="0" w:color="auto"/>
        <w:left w:val="none" w:sz="0" w:space="0" w:color="auto"/>
        <w:bottom w:val="none" w:sz="0" w:space="0" w:color="auto"/>
        <w:right w:val="none" w:sz="0" w:space="0" w:color="auto"/>
      </w:divBdr>
    </w:div>
    <w:div w:id="887449690">
      <w:bodyDiv w:val="1"/>
      <w:marLeft w:val="0"/>
      <w:marRight w:val="0"/>
      <w:marTop w:val="0"/>
      <w:marBottom w:val="0"/>
      <w:divBdr>
        <w:top w:val="none" w:sz="0" w:space="0" w:color="auto"/>
        <w:left w:val="none" w:sz="0" w:space="0" w:color="auto"/>
        <w:bottom w:val="none" w:sz="0" w:space="0" w:color="auto"/>
        <w:right w:val="none" w:sz="0" w:space="0" w:color="auto"/>
      </w:divBdr>
    </w:div>
    <w:div w:id="904879262">
      <w:bodyDiv w:val="1"/>
      <w:marLeft w:val="0"/>
      <w:marRight w:val="0"/>
      <w:marTop w:val="0"/>
      <w:marBottom w:val="0"/>
      <w:divBdr>
        <w:top w:val="none" w:sz="0" w:space="0" w:color="auto"/>
        <w:left w:val="none" w:sz="0" w:space="0" w:color="auto"/>
        <w:bottom w:val="none" w:sz="0" w:space="0" w:color="auto"/>
        <w:right w:val="none" w:sz="0" w:space="0" w:color="auto"/>
      </w:divBdr>
    </w:div>
    <w:div w:id="916328001">
      <w:bodyDiv w:val="1"/>
      <w:marLeft w:val="0"/>
      <w:marRight w:val="0"/>
      <w:marTop w:val="0"/>
      <w:marBottom w:val="0"/>
      <w:divBdr>
        <w:top w:val="none" w:sz="0" w:space="0" w:color="auto"/>
        <w:left w:val="none" w:sz="0" w:space="0" w:color="auto"/>
        <w:bottom w:val="none" w:sz="0" w:space="0" w:color="auto"/>
        <w:right w:val="none" w:sz="0" w:space="0" w:color="auto"/>
      </w:divBdr>
    </w:div>
    <w:div w:id="928654992">
      <w:bodyDiv w:val="1"/>
      <w:marLeft w:val="0"/>
      <w:marRight w:val="0"/>
      <w:marTop w:val="0"/>
      <w:marBottom w:val="0"/>
      <w:divBdr>
        <w:top w:val="none" w:sz="0" w:space="0" w:color="auto"/>
        <w:left w:val="none" w:sz="0" w:space="0" w:color="auto"/>
        <w:bottom w:val="none" w:sz="0" w:space="0" w:color="auto"/>
        <w:right w:val="none" w:sz="0" w:space="0" w:color="auto"/>
      </w:divBdr>
    </w:div>
    <w:div w:id="1060131245">
      <w:bodyDiv w:val="1"/>
      <w:marLeft w:val="0"/>
      <w:marRight w:val="0"/>
      <w:marTop w:val="0"/>
      <w:marBottom w:val="0"/>
      <w:divBdr>
        <w:top w:val="none" w:sz="0" w:space="0" w:color="auto"/>
        <w:left w:val="none" w:sz="0" w:space="0" w:color="auto"/>
        <w:bottom w:val="none" w:sz="0" w:space="0" w:color="auto"/>
        <w:right w:val="none" w:sz="0" w:space="0" w:color="auto"/>
      </w:divBdr>
    </w:div>
    <w:div w:id="1204640085">
      <w:bodyDiv w:val="1"/>
      <w:marLeft w:val="0"/>
      <w:marRight w:val="0"/>
      <w:marTop w:val="0"/>
      <w:marBottom w:val="0"/>
      <w:divBdr>
        <w:top w:val="none" w:sz="0" w:space="0" w:color="auto"/>
        <w:left w:val="none" w:sz="0" w:space="0" w:color="auto"/>
        <w:bottom w:val="none" w:sz="0" w:space="0" w:color="auto"/>
        <w:right w:val="none" w:sz="0" w:space="0" w:color="auto"/>
      </w:divBdr>
    </w:div>
    <w:div w:id="1236091600">
      <w:bodyDiv w:val="1"/>
      <w:marLeft w:val="0"/>
      <w:marRight w:val="0"/>
      <w:marTop w:val="0"/>
      <w:marBottom w:val="0"/>
      <w:divBdr>
        <w:top w:val="none" w:sz="0" w:space="0" w:color="auto"/>
        <w:left w:val="none" w:sz="0" w:space="0" w:color="auto"/>
        <w:bottom w:val="none" w:sz="0" w:space="0" w:color="auto"/>
        <w:right w:val="none" w:sz="0" w:space="0" w:color="auto"/>
      </w:divBdr>
    </w:div>
    <w:div w:id="1256404253">
      <w:bodyDiv w:val="1"/>
      <w:marLeft w:val="0"/>
      <w:marRight w:val="0"/>
      <w:marTop w:val="0"/>
      <w:marBottom w:val="0"/>
      <w:divBdr>
        <w:top w:val="none" w:sz="0" w:space="0" w:color="auto"/>
        <w:left w:val="none" w:sz="0" w:space="0" w:color="auto"/>
        <w:bottom w:val="none" w:sz="0" w:space="0" w:color="auto"/>
        <w:right w:val="none" w:sz="0" w:space="0" w:color="auto"/>
      </w:divBdr>
    </w:div>
    <w:div w:id="1393456700">
      <w:bodyDiv w:val="1"/>
      <w:marLeft w:val="0"/>
      <w:marRight w:val="0"/>
      <w:marTop w:val="0"/>
      <w:marBottom w:val="0"/>
      <w:divBdr>
        <w:top w:val="none" w:sz="0" w:space="0" w:color="auto"/>
        <w:left w:val="none" w:sz="0" w:space="0" w:color="auto"/>
        <w:bottom w:val="none" w:sz="0" w:space="0" w:color="auto"/>
        <w:right w:val="none" w:sz="0" w:space="0" w:color="auto"/>
      </w:divBdr>
    </w:div>
    <w:div w:id="1517495956">
      <w:bodyDiv w:val="1"/>
      <w:marLeft w:val="0"/>
      <w:marRight w:val="0"/>
      <w:marTop w:val="0"/>
      <w:marBottom w:val="0"/>
      <w:divBdr>
        <w:top w:val="none" w:sz="0" w:space="0" w:color="auto"/>
        <w:left w:val="none" w:sz="0" w:space="0" w:color="auto"/>
        <w:bottom w:val="none" w:sz="0" w:space="0" w:color="auto"/>
        <w:right w:val="none" w:sz="0" w:space="0" w:color="auto"/>
      </w:divBdr>
    </w:div>
    <w:div w:id="1555431979">
      <w:bodyDiv w:val="1"/>
      <w:marLeft w:val="0"/>
      <w:marRight w:val="0"/>
      <w:marTop w:val="0"/>
      <w:marBottom w:val="0"/>
      <w:divBdr>
        <w:top w:val="none" w:sz="0" w:space="0" w:color="auto"/>
        <w:left w:val="none" w:sz="0" w:space="0" w:color="auto"/>
        <w:bottom w:val="none" w:sz="0" w:space="0" w:color="auto"/>
        <w:right w:val="none" w:sz="0" w:space="0" w:color="auto"/>
      </w:divBdr>
    </w:div>
    <w:div w:id="1560087822">
      <w:bodyDiv w:val="1"/>
      <w:marLeft w:val="0"/>
      <w:marRight w:val="0"/>
      <w:marTop w:val="0"/>
      <w:marBottom w:val="0"/>
      <w:divBdr>
        <w:top w:val="none" w:sz="0" w:space="0" w:color="auto"/>
        <w:left w:val="none" w:sz="0" w:space="0" w:color="auto"/>
        <w:bottom w:val="none" w:sz="0" w:space="0" w:color="auto"/>
        <w:right w:val="none" w:sz="0" w:space="0" w:color="auto"/>
      </w:divBdr>
    </w:div>
    <w:div w:id="1674869952">
      <w:bodyDiv w:val="1"/>
      <w:marLeft w:val="0"/>
      <w:marRight w:val="0"/>
      <w:marTop w:val="0"/>
      <w:marBottom w:val="0"/>
      <w:divBdr>
        <w:top w:val="none" w:sz="0" w:space="0" w:color="auto"/>
        <w:left w:val="none" w:sz="0" w:space="0" w:color="auto"/>
        <w:bottom w:val="none" w:sz="0" w:space="0" w:color="auto"/>
        <w:right w:val="none" w:sz="0" w:space="0" w:color="auto"/>
      </w:divBdr>
    </w:div>
    <w:div w:id="1701054624">
      <w:bodyDiv w:val="1"/>
      <w:marLeft w:val="0"/>
      <w:marRight w:val="0"/>
      <w:marTop w:val="0"/>
      <w:marBottom w:val="0"/>
      <w:divBdr>
        <w:top w:val="none" w:sz="0" w:space="0" w:color="auto"/>
        <w:left w:val="none" w:sz="0" w:space="0" w:color="auto"/>
        <w:bottom w:val="none" w:sz="0" w:space="0" w:color="auto"/>
        <w:right w:val="none" w:sz="0" w:space="0" w:color="auto"/>
      </w:divBdr>
    </w:div>
    <w:div w:id="1718580364">
      <w:bodyDiv w:val="1"/>
      <w:marLeft w:val="0"/>
      <w:marRight w:val="0"/>
      <w:marTop w:val="0"/>
      <w:marBottom w:val="0"/>
      <w:divBdr>
        <w:top w:val="none" w:sz="0" w:space="0" w:color="auto"/>
        <w:left w:val="none" w:sz="0" w:space="0" w:color="auto"/>
        <w:bottom w:val="none" w:sz="0" w:space="0" w:color="auto"/>
        <w:right w:val="none" w:sz="0" w:space="0" w:color="auto"/>
      </w:divBdr>
    </w:div>
    <w:div w:id="1850293465">
      <w:bodyDiv w:val="1"/>
      <w:marLeft w:val="0"/>
      <w:marRight w:val="0"/>
      <w:marTop w:val="0"/>
      <w:marBottom w:val="0"/>
      <w:divBdr>
        <w:top w:val="none" w:sz="0" w:space="0" w:color="auto"/>
        <w:left w:val="none" w:sz="0" w:space="0" w:color="auto"/>
        <w:bottom w:val="none" w:sz="0" w:space="0" w:color="auto"/>
        <w:right w:val="none" w:sz="0" w:space="0" w:color="auto"/>
      </w:divBdr>
    </w:div>
    <w:div w:id="1926300301">
      <w:bodyDiv w:val="1"/>
      <w:marLeft w:val="0"/>
      <w:marRight w:val="0"/>
      <w:marTop w:val="0"/>
      <w:marBottom w:val="0"/>
      <w:divBdr>
        <w:top w:val="none" w:sz="0" w:space="0" w:color="auto"/>
        <w:left w:val="none" w:sz="0" w:space="0" w:color="auto"/>
        <w:bottom w:val="none" w:sz="0" w:space="0" w:color="auto"/>
        <w:right w:val="none" w:sz="0" w:space="0" w:color="auto"/>
      </w:divBdr>
    </w:div>
    <w:div w:id="2060011038">
      <w:bodyDiv w:val="1"/>
      <w:marLeft w:val="0"/>
      <w:marRight w:val="0"/>
      <w:marTop w:val="0"/>
      <w:marBottom w:val="0"/>
      <w:divBdr>
        <w:top w:val="none" w:sz="0" w:space="0" w:color="auto"/>
        <w:left w:val="none" w:sz="0" w:space="0" w:color="auto"/>
        <w:bottom w:val="none" w:sz="0" w:space="0" w:color="auto"/>
        <w:right w:val="none" w:sz="0" w:space="0" w:color="auto"/>
      </w:divBdr>
    </w:div>
    <w:div w:id="206275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C2021A00120/latest/text" TargetMode="External"/><Relationship Id="rId18" Type="http://schemas.openxmlformats.org/officeDocument/2006/relationships/hyperlink" Target="https://www.legislation.gov.au/F2022L01412/latest/text" TargetMode="External"/><Relationship Id="rId26" Type="http://schemas.openxmlformats.org/officeDocument/2006/relationships/hyperlink" Target="https://www.legislation.gov.au/" TargetMode="External"/><Relationship Id="rId3" Type="http://schemas.openxmlformats.org/officeDocument/2006/relationships/customXml" Target="../customXml/item3.xml"/><Relationship Id="rId21" Type="http://schemas.openxmlformats.org/officeDocument/2006/relationships/hyperlink" Target="https://www.legislation.gov.au/C2004A04665/latest/text"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gov.au/Details/C2021A00122" TargetMode="External"/><Relationship Id="rId25" Type="http://schemas.openxmlformats.org/officeDocument/2006/relationships/hyperlink" Target="https://www.dcceew.gov.au/energy/renewable/establishing-offshore-infrastructure"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egislation.gov.au/Details/F2022L01422" TargetMode="External"/><Relationship Id="rId20" Type="http://schemas.openxmlformats.org/officeDocument/2006/relationships/hyperlink" Target="https://www.legislation.gov.au/C2004A00485/latest/text" TargetMode="External"/><Relationship Id="rId29" Type="http://schemas.openxmlformats.org/officeDocument/2006/relationships/hyperlink" Target="http://www.offshoreregistrar.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ir.gov.au/guidance-and-regulation/legislative-framework"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legislation.gov.au/Details/C2021A00120" TargetMode="External"/><Relationship Id="rId23" Type="http://schemas.openxmlformats.org/officeDocument/2006/relationships/hyperlink" Target="https://www.legislation.gov.au/C1901A00002/latest/text" TargetMode="External"/><Relationship Id="rId28" Type="http://schemas.openxmlformats.org/officeDocument/2006/relationships/hyperlink" Target="https://www.nopta.gov.au/offshoreregistrar.html"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legislation.gov.au/C2004A00818/latest/text"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Details/F2022L01422" TargetMode="External"/><Relationship Id="rId22" Type="http://schemas.openxmlformats.org/officeDocument/2006/relationships/hyperlink" Target="https://www.legislation.gov.au/C2004A00553/latest/text" TargetMode="External"/><Relationship Id="rId27" Type="http://schemas.openxmlformats.org/officeDocument/2006/relationships/hyperlink" Target="https://www.oir.gov.au/guidance-and-regulation/environmental-management" TargetMode="External"/><Relationship Id="rId30" Type="http://schemas.openxmlformats.org/officeDocument/2006/relationships/hyperlink" Target="https://public.neats.nopta.gov.au/"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303E7E9AD2A7A42B1D6932E4A3C7614" ma:contentTypeVersion="7" ma:contentTypeDescription="Create a new document." ma:contentTypeScope="" ma:versionID="903bb98329d18b23bd79e746abb7c559">
  <xsd:schema xmlns:xsd="http://www.w3.org/2001/XMLSchema" xmlns:xs="http://www.w3.org/2001/XMLSchema" xmlns:p="http://schemas.microsoft.com/office/2006/metadata/properties" xmlns:ns2="b2ad12ee-9b9f-466c-8e60-d0af6675d54d" xmlns:ns3="4750e12d-c8df-44e9-b2ca-f76ad6a87749" targetNamespace="http://schemas.microsoft.com/office/2006/metadata/properties" ma:root="true" ma:fieldsID="2d0abdc37184e0231894516f795a2daa" ns2:_="" ns3:_="">
    <xsd:import namespace="b2ad12ee-9b9f-466c-8e60-d0af6675d54d"/>
    <xsd:import namespace="4750e12d-c8df-44e9-b2ca-f76ad6a87749"/>
    <xsd:element name="properties">
      <xsd:complexType>
        <xsd:sequence>
          <xsd:element name="documentManagement">
            <xsd:complexType>
              <xsd:all>
                <xsd:element ref="ns2:_dlc_DocId" minOccurs="0"/>
                <xsd:element ref="ns2:_dlc_DocIdUrl" minOccurs="0"/>
                <xsd:element ref="ns2:_dlc_DocIdPersistId" minOccurs="0"/>
                <xsd:element ref="ns3:Publisheddate" minOccurs="0"/>
                <xsd:element ref="ns3:Websitesection"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12ee-9b9f-466c-8e60-d0af6675d5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50e12d-c8df-44e9-b2ca-f76ad6a87749" elementFormDefault="qualified">
    <xsd:import namespace="http://schemas.microsoft.com/office/2006/documentManagement/types"/>
    <xsd:import namespace="http://schemas.microsoft.com/office/infopath/2007/PartnerControls"/>
    <xsd:element name="Publisheddate" ma:index="11" nillable="true" ma:displayName="Published date" ma:description="Date the document/page was published on the website" ma:format="DateOnly" ma:internalName="Publisheddate">
      <xsd:simpleType>
        <xsd:restriction base="dms:DateTime"/>
      </xsd:simpleType>
    </xsd:element>
    <xsd:element name="Websitesection" ma:index="12" nillable="true" ma:displayName="Website section" ma:format="Dropdown" ma:internalName="Websitesection">
      <xsd:complexType>
        <xsd:complexContent>
          <xsd:extension base="dms:MultiChoice">
            <xsd:sequence>
              <xsd:element name="Value" maxOccurs="unbounded" minOccurs="0" nillable="true">
                <xsd:simpleType>
                  <xsd:restriction base="dms:Choice">
                    <xsd:enumeration value="About us"/>
                    <xsd:enumeration value="Forms"/>
                    <xsd:enumeration value="Guidance"/>
                    <xsd:enumeration value="How to apply"/>
                    <xsd:enumeration value="Fees"/>
                    <xsd:enumeration value="Register of Licences"/>
                    <xsd:enumeration value="Spatial data"/>
                    <xsd:enumeration value="Compliance"/>
                    <xsd:enumeration value="Annual Reports"/>
                    <xsd:enumeration value="Attachments"/>
                  </xsd:restriction>
                </xsd:simpleType>
              </xsd:element>
            </xsd:sequence>
          </xsd:extension>
        </xsd:complexContent>
      </xsd:complexType>
    </xsd:element>
    <xsd:element name="Status" ma:index="13"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urrent"/>
                        <xsd:enumeration value="Under review"/>
                        <xsd:enumeration value="Approved"/>
                        <xsd:enumeration value="Superseded"/>
                      </xsd:restriction>
                    </xsd:simpleType>
                  </xsd:un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eddate xmlns="4750e12d-c8df-44e9-b2ca-f76ad6a87749" xsi:nil="true"/>
    <Status xmlns="4750e12d-c8df-44e9-b2ca-f76ad6a87749">
      <Value>Current</Value>
    </Status>
    <Websitesection xmlns="4750e12d-c8df-44e9-b2ca-f76ad6a87749" xsi:nil="true"/>
    <_dlc_DocId xmlns="b2ad12ee-9b9f-466c-8e60-d0af6675d54d">NOPTANET-1228518410-123</_dlc_DocId>
    <_dlc_DocIdUrl xmlns="b2ad12ee-9b9f-466c-8e60-d0af6675d54d">
      <Url>https://nopta.sharepoint.com/sites/OffshoreElectricityInfrastructure/_layouts/15/DocIdRedir.aspx?ID=NOPTANET-1228518410-123</Url>
      <Description>NOPTANET-1228518410-123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6B3D9-B46D-4F2B-B937-4E1F26E3C62D}">
  <ds:schemaRefs>
    <ds:schemaRef ds:uri="http://schemas.microsoft.com/sharepoint/events"/>
  </ds:schemaRefs>
</ds:datastoreItem>
</file>

<file path=customXml/itemProps2.xml><?xml version="1.0" encoding="utf-8"?>
<ds:datastoreItem xmlns:ds="http://schemas.openxmlformats.org/officeDocument/2006/customXml" ds:itemID="{A64BE5C9-422C-4AA9-90B2-2420545A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12ee-9b9f-466c-8e60-d0af6675d54d"/>
    <ds:schemaRef ds:uri="4750e12d-c8df-44e9-b2ca-f76ad6a87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AB77A-F030-4832-9FCD-365BFF756214}">
  <ds:schemaRefs>
    <ds:schemaRef ds:uri="http://schemas.openxmlformats.org/officeDocument/2006/bibliography"/>
  </ds:schemaRefs>
</ds:datastoreItem>
</file>

<file path=customXml/itemProps4.xml><?xml version="1.0" encoding="utf-8"?>
<ds:datastoreItem xmlns:ds="http://schemas.openxmlformats.org/officeDocument/2006/customXml" ds:itemID="{3C031759-0256-4B12-839D-C5FBE590E66D}">
  <ds:schemaRefs>
    <ds:schemaRef ds:uri="http://schemas.microsoft.com/office/2006/metadata/properties"/>
    <ds:schemaRef ds:uri="http://schemas.microsoft.com/office/infopath/2007/PartnerControls"/>
    <ds:schemaRef ds:uri="4750e12d-c8df-44e9-b2ca-f76ad6a87749"/>
    <ds:schemaRef ds:uri="b2ad12ee-9b9f-466c-8e60-d0af6675d54d"/>
  </ds:schemaRefs>
</ds:datastoreItem>
</file>

<file path=customXml/itemProps5.xml><?xml version="1.0" encoding="utf-8"?>
<ds:datastoreItem xmlns:ds="http://schemas.openxmlformats.org/officeDocument/2006/customXml" ds:itemID="{1E144D52-C750-4E13-9E56-3D1E65CE51D2}">
  <ds:schemaRefs>
    <ds:schemaRef ds:uri="http://schemas.microsoft.com/sharepoint/v3/contenttype/forms"/>
  </ds:schemaRefs>
</ds:datastoreItem>
</file>

<file path=docMetadata/LabelInfo.xml><?xml version="1.0" encoding="utf-8"?>
<clbl:labelList xmlns:clbl="http://schemas.microsoft.com/office/2020/mipLabelMetadata">
  <clbl:label id="{e378bd7c-d1a7-464b-a6ca-81dd9df9ed2e}"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21977</Words>
  <Characters>115821</Characters>
  <Application>Microsoft Office Word</Application>
  <DocSecurity>0</DocSecurity>
  <Lines>2031</Lines>
  <Paragraphs>1138</Paragraphs>
  <ScaleCrop>false</ScaleCrop>
  <Company/>
  <LinksUpToDate>false</LinksUpToDate>
  <CharactersWithSpaces>136660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2026-07-08T00:12:00Z</dcterms:created>
  <dcterms:modified xsi:type="dcterms:W3CDTF">2026-07-08T00:12:00Z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2025-09-16T02:15:44Z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834b2c44-62df-444c-b7b0-7f99f94b3477</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ContentTypeId">
    <vt:lpwstr>0x010100C303E7E9AD2A7A42B1D6932E4A3C7614</vt:lpwstr>
  </property>
  <property fmtid="{D5CDD505-2E9C-101B-9397-08002B2CF9AE}" pid="11" name="_dlc_DocIdItemGuid">
    <vt:lpwstr>b6b39d23-96a6-4e6e-86cb-a54219b46c71</vt:lpwstr>
  </property>
</Properties>
</file>