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A31F" w14:textId="26962C90" w:rsidR="00D52B79" w:rsidRDefault="00D52B79" w:rsidP="006B6BB6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105EB2" w14:textId="77777777" w:rsidR="00C54415" w:rsidRPr="00334D3C" w:rsidRDefault="00C54415" w:rsidP="006E5F49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BDCF74" w14:textId="1810540F" w:rsidR="00C54415" w:rsidRPr="006E5F49" w:rsidRDefault="00FA5533" w:rsidP="006E5F49">
      <w:pPr>
        <w:spacing w:before="0" w:beforeAutospacing="0" w:after="160" w:afterAutospacing="0" w:line="259" w:lineRule="auto"/>
        <w:jc w:val="both"/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</w:pPr>
      <w:r w:rsidRPr="006E5F49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Updated Guidance on Offshore Electricity Infrastructure Fees and Levies</w:t>
      </w:r>
      <w:r w:rsidR="00C7551E" w:rsidRPr="006E5F49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 xml:space="preserve"> (</w:t>
      </w:r>
      <w:r w:rsidR="00AD4E31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updated</w:t>
      </w:r>
      <w:r w:rsidR="071FF4CC" w:rsidRPr="006E5F49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 xml:space="preserve"> </w:t>
      </w:r>
      <w:r w:rsidR="006C53C8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Ju</w:t>
      </w:r>
      <w:r w:rsidR="00367F9F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ly</w:t>
      </w:r>
      <w:r w:rsidR="006C53C8" w:rsidRPr="006E5F49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 xml:space="preserve"> </w:t>
      </w:r>
      <w:r w:rsidR="00C7551E" w:rsidRPr="006E5F49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20</w:t>
      </w:r>
      <w:r w:rsidR="006C53C8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2</w:t>
      </w:r>
      <w:r w:rsidR="00C4202C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6</w:t>
      </w:r>
      <w:r w:rsidR="00C7551E" w:rsidRPr="006E5F49">
        <w:rPr>
          <w:rFonts w:asciiTheme="minorHAnsi" w:hAnsiTheme="minorHAnsi" w:cstheme="minorBidi"/>
          <w:b/>
          <w:bCs/>
          <w:color w:val="auto"/>
          <w:sz w:val="32"/>
          <w:szCs w:val="32"/>
          <w:u w:val="single"/>
        </w:rPr>
        <w:t>)</w:t>
      </w:r>
    </w:p>
    <w:p w14:paraId="2A1A40D8" w14:textId="1C457640" w:rsidR="00FA5533" w:rsidRPr="00D40180" w:rsidRDefault="00F1677F" w:rsidP="5EB6D51B">
      <w:pPr>
        <w:spacing w:before="0" w:beforeAutospacing="0" w:after="160" w:afterAutospacing="0" w:line="259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This </w:t>
      </w:r>
      <w:r w:rsidR="00FA5533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guidance </w:t>
      </w:r>
      <w:r w:rsidR="00132917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has been updated to incorporate changes to various application </w:t>
      </w:r>
      <w:r w:rsidR="00FA5533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fees and </w:t>
      </w:r>
      <w:r w:rsidR="00132917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licence </w:t>
      </w:r>
      <w:r w:rsidR="00FA5533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levies following </w:t>
      </w:r>
      <w:r w:rsidR="00787FED" w:rsidRPr="00D40180">
        <w:rPr>
          <w:rFonts w:asciiTheme="minorHAnsi" w:hAnsiTheme="minorHAnsi" w:cstheme="minorBidi"/>
          <w:color w:val="auto"/>
          <w:sz w:val="22"/>
          <w:szCs w:val="22"/>
        </w:rPr>
        <w:t>the</w:t>
      </w:r>
      <w:r w:rsidR="001C036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A5533" w:rsidRPr="00D40180">
        <w:rPr>
          <w:rFonts w:asciiTheme="minorHAnsi" w:hAnsiTheme="minorHAnsi" w:cstheme="minorBidi"/>
          <w:color w:val="auto"/>
          <w:sz w:val="22"/>
          <w:szCs w:val="22"/>
        </w:rPr>
        <w:t>amendments</w:t>
      </w:r>
      <w:r w:rsidR="00787FED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 in</w:t>
      </w:r>
      <w:r w:rsidR="00D40180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 the</w:t>
      </w:r>
      <w:r w:rsidR="00787FED" w:rsidRPr="00D4018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87FED" w:rsidRPr="006E5F49">
        <w:rPr>
          <w:rFonts w:asciiTheme="minorHAnsi" w:hAnsiTheme="minorHAnsi" w:cstheme="minorBidi"/>
          <w:color w:val="auto"/>
          <w:sz w:val="22"/>
          <w:szCs w:val="22"/>
        </w:rPr>
        <w:t xml:space="preserve">Offshore Electricity Infrastructure Amendment </w:t>
      </w:r>
      <w:r w:rsidR="00C4202C" w:rsidRPr="00C4202C">
        <w:rPr>
          <w:rFonts w:asciiTheme="minorHAnsi" w:hAnsiTheme="minorHAnsi" w:cstheme="minorBidi"/>
          <w:color w:val="auto"/>
          <w:sz w:val="22"/>
          <w:szCs w:val="22"/>
        </w:rPr>
        <w:t>(Reduction of Fees and Levies and Other Measures) Regulations 2026</w:t>
      </w:r>
      <w:r w:rsidR="00C515A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B47F5">
        <w:rPr>
          <w:rFonts w:asciiTheme="minorHAnsi" w:hAnsiTheme="minorHAnsi" w:cstheme="minorBidi"/>
          <w:color w:val="auto"/>
          <w:sz w:val="22"/>
          <w:szCs w:val="22"/>
        </w:rPr>
        <w:t xml:space="preserve">that </w:t>
      </w:r>
      <w:r w:rsidR="00C515A2">
        <w:rPr>
          <w:rFonts w:asciiTheme="minorHAnsi" w:hAnsiTheme="minorHAnsi" w:cstheme="minorBidi"/>
          <w:color w:val="auto"/>
          <w:sz w:val="22"/>
          <w:szCs w:val="22"/>
        </w:rPr>
        <w:t>commenc</w:t>
      </w:r>
      <w:r w:rsidR="00AB47F5">
        <w:rPr>
          <w:rFonts w:asciiTheme="minorHAnsi" w:hAnsiTheme="minorHAnsi" w:cstheme="minorBidi"/>
          <w:color w:val="auto"/>
          <w:sz w:val="22"/>
          <w:szCs w:val="22"/>
        </w:rPr>
        <w:t xml:space="preserve">ed on </w:t>
      </w:r>
      <w:r w:rsidR="00C515A2">
        <w:rPr>
          <w:rFonts w:asciiTheme="minorHAnsi" w:hAnsiTheme="minorHAnsi" w:cstheme="minorBidi"/>
          <w:color w:val="auto"/>
          <w:sz w:val="22"/>
          <w:szCs w:val="22"/>
        </w:rPr>
        <w:t>30 June 2026,</w:t>
      </w:r>
      <w:r w:rsidR="00E340A9">
        <w:rPr>
          <w:rFonts w:asciiTheme="minorHAnsi" w:hAnsiTheme="minorHAnsi" w:cstheme="minorBidi"/>
          <w:color w:val="auto"/>
          <w:sz w:val="22"/>
          <w:szCs w:val="22"/>
        </w:rPr>
        <w:t xml:space="preserve"> and the </w:t>
      </w:r>
      <w:r w:rsidR="00E340A9" w:rsidRPr="006E5F49">
        <w:rPr>
          <w:rFonts w:asciiTheme="minorHAnsi" w:hAnsiTheme="minorHAnsi" w:cstheme="minorBidi"/>
          <w:color w:val="auto"/>
          <w:sz w:val="22"/>
          <w:szCs w:val="22"/>
        </w:rPr>
        <w:t xml:space="preserve">Offshore Electricity Infrastructure Amendment </w:t>
      </w:r>
      <w:r w:rsidR="00787FED" w:rsidRPr="006E5F49">
        <w:rPr>
          <w:rFonts w:asciiTheme="minorHAnsi" w:hAnsiTheme="minorHAnsi" w:cstheme="minorBidi"/>
          <w:color w:val="auto"/>
          <w:sz w:val="22"/>
          <w:szCs w:val="22"/>
        </w:rPr>
        <w:t>(Remittal of Fees and Levies and Other Measures) Regulations 2025</w:t>
      </w:r>
      <w:r w:rsidR="009638A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B47F5">
        <w:rPr>
          <w:rFonts w:asciiTheme="minorHAnsi" w:hAnsiTheme="minorHAnsi" w:cstheme="minorBidi"/>
          <w:color w:val="auto"/>
          <w:sz w:val="22"/>
          <w:szCs w:val="22"/>
        </w:rPr>
        <w:t>that commenced on</w:t>
      </w:r>
      <w:r w:rsidR="009638AF" w:rsidRPr="009638AF">
        <w:t xml:space="preserve"> </w:t>
      </w:r>
      <w:r w:rsidR="009638AF" w:rsidRPr="009638AF">
        <w:rPr>
          <w:rFonts w:asciiTheme="minorHAnsi" w:hAnsiTheme="minorHAnsi" w:cstheme="minorBidi"/>
          <w:color w:val="auto"/>
          <w:sz w:val="22"/>
          <w:szCs w:val="22"/>
        </w:rPr>
        <w:t>15</w:t>
      </w:r>
      <w:r w:rsidR="00AB47F5">
        <w:rPr>
          <w:rFonts w:asciiTheme="minorHAnsi" w:hAnsiTheme="minorHAnsi" w:cstheme="minorBidi"/>
          <w:color w:val="auto"/>
          <w:sz w:val="22"/>
          <w:szCs w:val="22"/>
        </w:rPr>
        <w:t> </w:t>
      </w:r>
      <w:r w:rsidR="009638AF" w:rsidRPr="009638AF">
        <w:rPr>
          <w:rFonts w:asciiTheme="minorHAnsi" w:hAnsiTheme="minorHAnsi" w:cstheme="minorBidi"/>
          <w:color w:val="auto"/>
          <w:sz w:val="22"/>
          <w:szCs w:val="22"/>
        </w:rPr>
        <w:t>November 2025</w:t>
      </w:r>
      <w:r w:rsidR="00D40180" w:rsidRPr="00D40180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2E12BAA5" w14:textId="22466881" w:rsidR="00B11B6A" w:rsidRPr="00B11B6A" w:rsidRDefault="00B11B6A" w:rsidP="006E5F49">
      <w:pPr>
        <w:spacing w:before="0" w:beforeAutospacing="0" w:after="160" w:afterAutospacing="0" w:line="259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B11B6A">
        <w:rPr>
          <w:rFonts w:asciiTheme="minorHAnsi" w:hAnsiTheme="minorHAnsi" w:cstheme="minorBidi"/>
          <w:color w:val="auto"/>
          <w:sz w:val="22"/>
          <w:szCs w:val="22"/>
        </w:rPr>
        <w:t xml:space="preserve">The information </w:t>
      </w:r>
      <w:r>
        <w:rPr>
          <w:rFonts w:asciiTheme="minorHAnsi" w:hAnsiTheme="minorHAnsi" w:cstheme="minorBidi"/>
          <w:color w:val="auto"/>
          <w:sz w:val="22"/>
          <w:szCs w:val="22"/>
        </w:rPr>
        <w:t>provided</w:t>
      </w:r>
      <w:r w:rsidRPr="00B11B6A">
        <w:rPr>
          <w:rFonts w:asciiTheme="minorHAnsi" w:hAnsiTheme="minorHAnsi" w:cstheme="minorBidi"/>
          <w:color w:val="auto"/>
          <w:sz w:val="22"/>
          <w:szCs w:val="22"/>
        </w:rPr>
        <w:t xml:space="preserve"> is a guide only and does not replace or amend </w:t>
      </w:r>
      <w:r w:rsidR="00246315">
        <w:rPr>
          <w:rFonts w:asciiTheme="minorHAnsi" w:hAnsiTheme="minorHAnsi" w:cstheme="minorBidi"/>
          <w:color w:val="auto"/>
          <w:sz w:val="22"/>
          <w:szCs w:val="22"/>
        </w:rPr>
        <w:t>the requirements</w:t>
      </w:r>
      <w:r w:rsidRPr="00B11B6A">
        <w:rPr>
          <w:rFonts w:asciiTheme="minorHAnsi" w:hAnsiTheme="minorHAnsi" w:cstheme="minorBidi"/>
          <w:color w:val="auto"/>
          <w:sz w:val="22"/>
          <w:szCs w:val="22"/>
        </w:rPr>
        <w:t xml:space="preserve"> contained in the </w:t>
      </w:r>
      <w:r w:rsidRPr="006E5F49">
        <w:rPr>
          <w:rFonts w:asciiTheme="minorHAnsi" w:hAnsiTheme="minorHAnsi" w:cstheme="minorBidi"/>
          <w:i/>
          <w:iCs/>
          <w:color w:val="auto"/>
          <w:sz w:val="22"/>
          <w:szCs w:val="22"/>
        </w:rPr>
        <w:t>Offshore Electricity Infrastructure Act 2021</w:t>
      </w:r>
      <w:r w:rsidRPr="00B11B6A">
        <w:rPr>
          <w:rFonts w:asciiTheme="minorHAnsi" w:hAnsiTheme="minorHAnsi" w:cstheme="minorBidi"/>
          <w:color w:val="auto"/>
          <w:sz w:val="22"/>
          <w:szCs w:val="22"/>
        </w:rPr>
        <w:t xml:space="preserve"> (OEI Act),</w:t>
      </w:r>
      <w:r w:rsidR="008400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B11B6A">
        <w:rPr>
          <w:rFonts w:asciiTheme="minorHAnsi" w:hAnsiTheme="minorHAnsi" w:cstheme="minorBidi"/>
          <w:color w:val="auto"/>
          <w:sz w:val="22"/>
          <w:szCs w:val="22"/>
        </w:rPr>
        <w:t xml:space="preserve">Offshore Electricity Infrastructure Regulations 2022 (OEI Regulations), </w:t>
      </w:r>
      <w:r w:rsidR="00C44E88" w:rsidRPr="006E5F49">
        <w:rPr>
          <w:rFonts w:asciiTheme="minorHAnsi" w:hAnsiTheme="minorHAnsi" w:cstheme="minorBidi"/>
          <w:i/>
          <w:iCs/>
          <w:color w:val="auto"/>
          <w:sz w:val="22"/>
          <w:szCs w:val="22"/>
        </w:rPr>
        <w:t>Offshore Electricity Infrastructure (Regulatory Levies) Act 2021</w:t>
      </w:r>
      <w:r w:rsidR="00C44E88" w:rsidRPr="00C44E88">
        <w:rPr>
          <w:rFonts w:asciiTheme="minorHAnsi" w:hAnsiTheme="minorHAnsi" w:cstheme="minorBidi"/>
          <w:color w:val="auto"/>
          <w:sz w:val="22"/>
          <w:szCs w:val="22"/>
        </w:rPr>
        <w:t xml:space="preserve"> (OEI Levies Act)</w:t>
      </w:r>
      <w:r w:rsidR="00C44E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B11B6A">
        <w:rPr>
          <w:rFonts w:asciiTheme="minorHAnsi" w:hAnsiTheme="minorHAnsi" w:cstheme="minorBidi"/>
          <w:color w:val="auto"/>
          <w:sz w:val="22"/>
          <w:szCs w:val="22"/>
        </w:rPr>
        <w:t xml:space="preserve">and </w:t>
      </w:r>
      <w:r w:rsidR="0018068D" w:rsidRPr="0018068D">
        <w:rPr>
          <w:rFonts w:asciiTheme="minorHAnsi" w:hAnsiTheme="minorHAnsi" w:cstheme="minorBidi"/>
          <w:color w:val="auto"/>
          <w:sz w:val="22"/>
          <w:szCs w:val="22"/>
        </w:rPr>
        <w:t>Offshore Electricity Infrastructure (Regulatory Levies) Regulations 2022</w:t>
      </w:r>
      <w:r w:rsidR="00923B22">
        <w:rPr>
          <w:rFonts w:asciiTheme="minorHAnsi" w:hAnsiTheme="minorHAnsi" w:cstheme="minorBidi"/>
          <w:color w:val="auto"/>
          <w:sz w:val="22"/>
          <w:szCs w:val="22"/>
        </w:rPr>
        <w:t xml:space="preserve"> (OEI Regulatory Levies Regulations)</w:t>
      </w:r>
      <w:r w:rsidRPr="00B11B6A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C44E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74036534" w14:textId="75A4FBC6" w:rsidR="00EB3216" w:rsidRDefault="00217DC9" w:rsidP="5EB6D51B">
      <w:pPr>
        <w:spacing w:before="0" w:beforeAutospacing="0" w:after="160" w:afterAutospacing="0" w:line="259" w:lineRule="auto"/>
        <w:rPr>
          <w:rFonts w:asciiTheme="minorHAnsi" w:hAnsiTheme="minorHAnsi" w:cstheme="minorBidi"/>
          <w:color w:val="auto"/>
          <w:sz w:val="22"/>
          <w:szCs w:val="22"/>
          <w:u w:val="single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For </w:t>
      </w:r>
      <w:r w:rsidR="00035010">
        <w:rPr>
          <w:rFonts w:asciiTheme="minorHAnsi" w:hAnsiTheme="minorHAnsi" w:cstheme="minorBidi"/>
          <w:color w:val="auto"/>
          <w:sz w:val="22"/>
          <w:szCs w:val="22"/>
        </w:rPr>
        <w:t>further</w:t>
      </w:r>
      <w:r w:rsidR="00C7778B" w:rsidRPr="006E5F49">
        <w:rPr>
          <w:rFonts w:asciiTheme="minorHAnsi" w:hAnsiTheme="minorHAnsi" w:cstheme="minorBidi"/>
          <w:color w:val="auto"/>
          <w:sz w:val="22"/>
          <w:szCs w:val="22"/>
        </w:rPr>
        <w:t xml:space="preserve"> information, please contact </w:t>
      </w:r>
      <w:r w:rsidR="00035010">
        <w:rPr>
          <w:rFonts w:asciiTheme="minorHAnsi" w:hAnsiTheme="minorHAnsi" w:cstheme="minorBidi"/>
          <w:color w:val="auto"/>
          <w:sz w:val="22"/>
          <w:szCs w:val="22"/>
        </w:rPr>
        <w:t>the Offshore Infrastructure Registrar (Registrar)</w:t>
      </w:r>
      <w:r w:rsidR="00035010" w:rsidRPr="006E5F4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C7778B" w:rsidRPr="006E5F49">
        <w:rPr>
          <w:rFonts w:asciiTheme="minorHAnsi" w:hAnsiTheme="minorHAnsi" w:cstheme="minorBidi"/>
          <w:color w:val="auto"/>
          <w:sz w:val="22"/>
          <w:szCs w:val="22"/>
        </w:rPr>
        <w:t xml:space="preserve">at </w:t>
      </w:r>
      <w:hyperlink r:id="rId12" w:history="1">
        <w:r w:rsidR="00C7778B" w:rsidRPr="5EB6D51B">
          <w:rPr>
            <w:rStyle w:val="Hyperlink"/>
            <w:rFonts w:asciiTheme="minorHAnsi" w:hAnsiTheme="minorHAnsi" w:cstheme="minorBidi"/>
            <w:sz w:val="22"/>
            <w:szCs w:val="22"/>
          </w:rPr>
          <w:t>offshoreelectricity@nopta.gov.au</w:t>
        </w:r>
      </w:hyperlink>
      <w:r w:rsidR="00035010">
        <w:rPr>
          <w:rFonts w:asciiTheme="minorHAnsi" w:hAnsiTheme="minorHAnsi" w:cstheme="minorBidi"/>
          <w:color w:val="auto"/>
          <w:sz w:val="22"/>
          <w:szCs w:val="22"/>
          <w:u w:val="single"/>
        </w:rPr>
        <w:t>.</w:t>
      </w:r>
    </w:p>
    <w:p w14:paraId="6A385911" w14:textId="77777777" w:rsidR="00D52B79" w:rsidRDefault="00D52B79" w:rsidP="00E46A23">
      <w:pPr>
        <w:spacing w:before="0" w:beforeAutospacing="0" w:after="160" w:afterAutospacing="0" w:line="259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br w:type="page"/>
      </w:r>
    </w:p>
    <w:p w14:paraId="6DEFE0F6" w14:textId="77777777" w:rsidR="00CC2EEA" w:rsidRPr="00D52B79" w:rsidRDefault="00CC2EEA" w:rsidP="00CC2EEA">
      <w:pPr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24ADC005" w14:textId="7B83664A" w:rsidR="00CC2EEA" w:rsidRPr="00CC2EEA" w:rsidRDefault="00CC2EEA" w:rsidP="00CC2EE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2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Application Fees and Annual Levies under the </w:t>
      </w:r>
      <w:r w:rsidRPr="0008636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Offshore Electricity Infrastructure Act 2021</w:t>
      </w:r>
      <w:r w:rsidRPr="00CC2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r w:rsidR="00006008">
        <w:rPr>
          <w:rFonts w:asciiTheme="minorHAnsi" w:hAnsiTheme="minorHAnsi" w:cstheme="minorHAnsi"/>
          <w:b/>
          <w:bCs/>
          <w:color w:val="auto"/>
          <w:sz w:val="22"/>
          <w:szCs w:val="22"/>
        </w:rPr>
        <w:t>OEI</w:t>
      </w:r>
      <w:r w:rsidRPr="00CC2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Act) and </w:t>
      </w:r>
      <w:r w:rsidRPr="0008636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Offshore Electricity Infrastructure (Regulatory Levies) Act 2021</w:t>
      </w:r>
      <w:r w:rsidRPr="00CC2E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r w:rsidR="0000600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OEI </w:t>
      </w:r>
      <w:r w:rsidRPr="00CC2EEA">
        <w:rPr>
          <w:rFonts w:asciiTheme="minorHAnsi" w:hAnsiTheme="minorHAnsi" w:cstheme="minorHAnsi"/>
          <w:b/>
          <w:bCs/>
          <w:color w:val="auto"/>
          <w:sz w:val="22"/>
          <w:szCs w:val="22"/>
        </w:rPr>
        <w:t>Levies Act)</w:t>
      </w:r>
    </w:p>
    <w:p w14:paraId="68910B46" w14:textId="174C616E" w:rsidR="00CC2EEA" w:rsidRPr="00CC2EEA" w:rsidRDefault="00CC2EEA" w:rsidP="00CC2EEA">
      <w:p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This document sets out relevant provisions relating to application fees for applications </w:t>
      </w:r>
      <w:r w:rsidR="00543C16">
        <w:rPr>
          <w:rFonts w:asciiTheme="minorHAnsi" w:hAnsiTheme="minorHAnsi" w:cstheme="minorHAnsi"/>
          <w:color w:val="auto"/>
          <w:sz w:val="22"/>
          <w:szCs w:val="22"/>
        </w:rPr>
        <w:t>submitted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 the Registrar and annual levies for licences granted under the</w:t>
      </w:r>
      <w:r w:rsidR="00006008">
        <w:rPr>
          <w:rFonts w:asciiTheme="minorHAnsi" w:hAnsiTheme="minorHAnsi" w:cstheme="minorHAnsi"/>
          <w:color w:val="auto"/>
          <w:sz w:val="22"/>
          <w:szCs w:val="22"/>
        </w:rPr>
        <w:t xml:space="preserve"> OEI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Act. </w:t>
      </w:r>
    </w:p>
    <w:p w14:paraId="38AC4846" w14:textId="77777777" w:rsidR="00CC2EEA" w:rsidRPr="00CC2EEA" w:rsidRDefault="00CC2EEA" w:rsidP="00CC2EEA">
      <w:pP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bookmarkStart w:id="0" w:name="_Hlk131596037"/>
      <w:r w:rsidRPr="00CC2EE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Offshore Electricity Infrastructure Regulations 2022</w:t>
      </w:r>
    </w:p>
    <w:p w14:paraId="445D71B5" w14:textId="71E924F2" w:rsidR="00CC2EEA" w:rsidRPr="00CC2EEA" w:rsidRDefault="00CC2EEA" w:rsidP="00CC2EEA">
      <w:pPr>
        <w:shd w:val="clear" w:color="auto" w:fill="FFFFFF"/>
        <w:spacing w:before="280" w:after="0"/>
        <w:ind w:left="1134" w:hanging="113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bookmarkStart w:id="1" w:name="_Toc115167043"/>
      <w:bookmarkEnd w:id="0"/>
      <w:r w:rsidRPr="00CC2E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Part </w:t>
      </w:r>
      <w:r w:rsidR="00AA1B24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10</w:t>
      </w:r>
      <w:r w:rsidRPr="00CC2E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—Fees</w:t>
      </w:r>
      <w:bookmarkEnd w:id="1"/>
    </w:p>
    <w:p w14:paraId="4FE00325" w14:textId="67586D65" w:rsidR="00CC2EEA" w:rsidRPr="00CC2EEA" w:rsidRDefault="00AA1B24" w:rsidP="00CC2EEA">
      <w:pPr>
        <w:shd w:val="clear" w:color="auto" w:fill="FFFFFF"/>
        <w:spacing w:before="280" w:after="0"/>
        <w:ind w:left="1134" w:hanging="113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bookmarkStart w:id="2" w:name="_Toc115167044"/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146</w:t>
      </w:r>
      <w:r w:rsidR="00CC2EEA" w:rsidRPr="00CC2E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 </w:t>
      </w:r>
      <w:r w:rsidR="004E068B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 </w:t>
      </w:r>
      <w:r w:rsidR="00CC2EEA" w:rsidRPr="00CC2E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Application</w:t>
      </w:r>
      <w:proofErr w:type="gramEnd"/>
      <w:r w:rsidR="00CC2EEA" w:rsidRPr="00CC2E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 fees</w:t>
      </w:r>
      <w:bookmarkEnd w:id="2"/>
    </w:p>
    <w:p w14:paraId="5FE58CD7" w14:textId="66B31DB4" w:rsidR="00CC2EEA" w:rsidRDefault="00CC2EEA" w:rsidP="00CC2EEA">
      <w:pPr>
        <w:shd w:val="clear" w:color="auto" w:fill="FFFFFF"/>
        <w:spacing w:before="180" w:after="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 purposes of subsection 189(2) of the</w:t>
      </w:r>
      <w:r w:rsidR="0000600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OEI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Act, the following table sets out amounts of fees for dealing with certain applications made under the </w:t>
      </w:r>
      <w:r w:rsidR="0000600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Act.</w:t>
      </w:r>
      <w:r w:rsidR="00A045AE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</w:p>
    <w:p w14:paraId="21CBF03D" w14:textId="7AC95B44" w:rsidR="00B47407" w:rsidRPr="006E5F49" w:rsidRDefault="00B47407" w:rsidP="006E5F49">
      <w:pPr>
        <w:shd w:val="clear" w:color="auto" w:fill="FFFFFF"/>
        <w:spacing w:before="18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146 </w:t>
      </w:r>
      <w:r w:rsidR="005A33D3" w:rsidRPr="006E5F4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(</w:t>
      </w:r>
      <w:r w:rsidRPr="006E5F4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</w:t>
      </w:r>
      <w:r w:rsidR="005A33D3" w:rsidRPr="006E5F4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)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799"/>
        <w:gridCol w:w="3799"/>
      </w:tblGrid>
      <w:tr w:rsidR="00CC2EEA" w:rsidRPr="00CC2EEA" w14:paraId="26FA25D2" w14:textId="77777777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B33D" w14:textId="2F1F4B1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 </w:t>
            </w: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Application fees</w:t>
            </w:r>
          </w:p>
        </w:tc>
      </w:tr>
      <w:tr w:rsidR="00CC2EEA" w:rsidRPr="00CC2EEA" w14:paraId="01A5DF79" w14:textId="77777777">
        <w:trPr>
          <w:tblHeader/>
        </w:trPr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AA06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A5FB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Kind of application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8D6A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Amount of fee</w:t>
            </w:r>
          </w:p>
        </w:tc>
      </w:tr>
      <w:tr w:rsidR="00CC2EEA" w:rsidRPr="00CC2EEA" w14:paraId="606A8FD3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CEC4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1CAF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for a feasibility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1E99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$300,000</w:t>
            </w:r>
          </w:p>
        </w:tc>
      </w:tr>
      <w:tr w:rsidR="00CC2EEA" w:rsidRPr="00CC2EEA" w14:paraId="0C8BC8DC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6CFD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0FDC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for a commercial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3EC3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$350,000</w:t>
            </w:r>
          </w:p>
        </w:tc>
      </w:tr>
      <w:tr w:rsidR="00CC2EEA" w:rsidRPr="00CC2EEA" w14:paraId="720F896B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69E0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9AEF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for a research and demonstration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6D29" w14:textId="2FD6376A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</w:t>
            </w:r>
            <w:r w:rsidR="00F67CC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50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,000</w:t>
            </w:r>
            <w:r w:rsidR="001316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CC2EEA" w:rsidRPr="00CC2EEA" w14:paraId="76E18D98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D1AB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7A72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for a transmission and infrastructure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1B6B" w14:textId="42A5DE9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$300,000</w:t>
            </w:r>
            <w:r w:rsidR="001316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*</w:t>
            </w:r>
            <w:r w:rsidR="00F06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CC2EEA" w:rsidRPr="00CC2EEA" w14:paraId="06CBB692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FA21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8BD8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to extend the term of a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BEBB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$36,500</w:t>
            </w:r>
          </w:p>
        </w:tc>
      </w:tr>
      <w:tr w:rsidR="00CC2EEA" w:rsidRPr="00CC2EEA" w14:paraId="122B8CE2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C013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8C38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to vary a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08B9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$36,500</w:t>
            </w:r>
          </w:p>
        </w:tc>
      </w:tr>
      <w:tr w:rsidR="00CC2EEA" w:rsidRPr="00CC2EEA" w14:paraId="255DD151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6E41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7746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to transfer a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9318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$35,500</w:t>
            </w:r>
          </w:p>
        </w:tc>
      </w:tr>
      <w:tr w:rsidR="00CC2EEA" w:rsidRPr="00CC2EEA" w14:paraId="6CBEEADA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E2D9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712E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for approval of change in control of licence holder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BD16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$35,500</w:t>
            </w:r>
          </w:p>
        </w:tc>
      </w:tr>
      <w:tr w:rsidR="00CC2EEA" w:rsidRPr="00CC2EEA" w14:paraId="0B031B90" w14:textId="77777777"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A2C1" w14:textId="6EBB793F" w:rsidR="00CC2EEA" w:rsidRPr="00CC2EEA" w:rsidRDefault="00AA1B2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C62B" w14:textId="77777777" w:rsidR="00CC2EEA" w:rsidRPr="00CC2EEA" w:rsidRDefault="00CC2EEA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Application to surrender a licence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236F" w14:textId="77777777" w:rsidR="00CC2EEA" w:rsidRPr="00CC2EEA" w:rsidRDefault="00CC2EEA">
            <w:pPr>
              <w:spacing w:before="60" w:after="0"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$22,500</w:t>
            </w:r>
          </w:p>
        </w:tc>
      </w:tr>
    </w:tbl>
    <w:p w14:paraId="050193B5" w14:textId="67BE4901" w:rsidR="00FC1524" w:rsidRPr="006E5F49" w:rsidRDefault="00AF1024" w:rsidP="00FC1524">
      <w:pPr>
        <w:shd w:val="clear" w:color="auto" w:fill="FFFFFF"/>
        <w:spacing w:before="60" w:after="0" w:line="240" w:lineRule="atLeast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bookmarkStart w:id="3" w:name="_Hlk131596067"/>
      <w:r w:rsidRPr="002729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* </w:t>
      </w:r>
      <w:r w:rsidR="00B45537" w:rsidRPr="002729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146</w:t>
      </w:r>
      <w:r w:rsidR="00FC1524" w:rsidRPr="002729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(2)</w:t>
      </w:r>
      <w:r w:rsidR="00FC1524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 </w:t>
      </w:r>
      <w:r w:rsidR="00FC1524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Despite subsection (1), the amount of the fee for dealing with an application for a research and demonstration licence made during the period of 24 months beginning on </w:t>
      </w:r>
      <w:r w:rsidR="00FD0EEF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15</w:t>
      </w:r>
      <w:r w:rsidR="004278CE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November 2025 </w:t>
      </w:r>
      <w:r w:rsidR="00FC1524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is $20,000. </w:t>
      </w:r>
    </w:p>
    <w:p w14:paraId="7EC887CC" w14:textId="07C904E9" w:rsidR="00FC1524" w:rsidRPr="006E5F49" w:rsidRDefault="00F0670D" w:rsidP="00CC2EEA">
      <w:pPr>
        <w:shd w:val="clear" w:color="auto" w:fill="FFFFFF"/>
        <w:spacing w:before="60" w:after="0" w:line="240" w:lineRule="atLeast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2729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** </w:t>
      </w:r>
      <w:r w:rsidR="00B45537" w:rsidRPr="002729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146</w:t>
      </w:r>
      <w:r w:rsidR="00FC1524" w:rsidRPr="002729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(3)</w:t>
      </w:r>
      <w:r w:rsidR="00FC1524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 </w:t>
      </w:r>
      <w:r w:rsidR="00FC1524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Despite subsection (1), the amount of the fee for dealing with an application for a transmission and infrastructure licence made during the period of 24 months beginning on </w:t>
      </w:r>
      <w:r w:rsidR="00FD0EEF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15</w:t>
      </w:r>
      <w:r w:rsidR="004278CE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November 2025</w:t>
      </w:r>
      <w:r w:rsidR="00FC1524"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is $150,000. </w:t>
      </w:r>
    </w:p>
    <w:p w14:paraId="3EC6DCD8" w14:textId="77777777" w:rsidR="00303353" w:rsidRDefault="00303353">
      <w:pPr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AU"/>
        </w:rPr>
        <w:br w:type="page"/>
      </w:r>
    </w:p>
    <w:p w14:paraId="21ED5B8D" w14:textId="2F0EEA65" w:rsidR="00CC2EEA" w:rsidRDefault="00CC2EEA" w:rsidP="00CC2EEA">
      <w:pPr>
        <w:shd w:val="clear" w:color="auto" w:fill="FFFFFF"/>
        <w:spacing w:before="280" w:after="0"/>
        <w:ind w:left="1134" w:hanging="113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bookmarkStart w:id="4" w:name="_Toc109665135"/>
      <w:bookmarkEnd w:id="3"/>
      <w:r w:rsidRPr="00CC2E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Part 2—Amounts of levy</w:t>
      </w:r>
      <w:bookmarkEnd w:id="4"/>
    </w:p>
    <w:p w14:paraId="74C2D4BD" w14:textId="3D4E1441" w:rsidR="0063455E" w:rsidRPr="006E5F49" w:rsidRDefault="00EF0A5F" w:rsidP="006E5F49">
      <w:pP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CC2EE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Offshore Electricity Infrastructure Regulations 2022</w:t>
      </w:r>
    </w:p>
    <w:p w14:paraId="670FDA3D" w14:textId="77777777" w:rsidR="00022D90" w:rsidRPr="00022D90" w:rsidRDefault="00022D90" w:rsidP="00022D90">
      <w:pPr>
        <w:shd w:val="clear" w:color="auto" w:fill="FFFFFF"/>
        <w:spacing w:before="0" w:beforeAutospacing="0" w:after="240" w:afterAutospacing="0"/>
        <w:ind w:left="1134" w:hanging="113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bookmarkStart w:id="5" w:name="_Toc109665136"/>
      <w:r w:rsidRPr="00022D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150</w:t>
      </w:r>
      <w:proofErr w:type="gramStart"/>
      <w:r w:rsidRPr="00022D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A  Temporary</w:t>
      </w:r>
      <w:proofErr w:type="gramEnd"/>
      <w:r w:rsidRPr="00022D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 remittal of unpaid levy—holders of feasibility licences</w:t>
      </w:r>
    </w:p>
    <w:p w14:paraId="66345157" w14:textId="06FA5839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 w:hanging="41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 (1) This section is made for the purposes of subsection 190(2) of the </w:t>
      </w:r>
      <w:r w:rsidR="00A64EC5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Act.</w:t>
      </w:r>
    </w:p>
    <w:p w14:paraId="00216820" w14:textId="77777777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089" w:hanging="369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(2) The total amount of offshore electricity infrastructure levy payable in respect of a feasibility licence for a 12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noBreakHyphen/>
        <w:t>month period is remitted if:</w:t>
      </w:r>
    </w:p>
    <w:p w14:paraId="1CA44E39" w14:textId="7CCF6648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(a) that period began before the commencement of this section</w:t>
      </w:r>
      <w:r w:rsidR="008A69D4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(15 November 2025)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; and</w:t>
      </w:r>
    </w:p>
    <w:p w14:paraId="665995D5" w14:textId="77777777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(b) the levy was not paid immediately before that commencement.</w:t>
      </w:r>
    </w:p>
    <w:p w14:paraId="15D5EC4A" w14:textId="77777777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089" w:hanging="369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(3) The total amount of offshore electricity infrastructure levy payable in respect of that licence for the next 12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noBreakHyphen/>
        <w:t>month period is remitted.</w:t>
      </w:r>
    </w:p>
    <w:p w14:paraId="4AD6998A" w14:textId="776BE484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315" w:hanging="595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u w:val="single"/>
          <w:lang w:eastAsia="en-AU"/>
        </w:rPr>
        <w:t>Note: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See section 5 of the</w:t>
      </w:r>
      <w:r w:rsidR="00B5648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="00B5648A">
        <w:rPr>
          <w:rFonts w:asciiTheme="minorHAnsi" w:hAnsiTheme="minorHAnsi" w:cstheme="minorBidi"/>
          <w:color w:val="auto"/>
          <w:sz w:val="22"/>
          <w:szCs w:val="22"/>
        </w:rPr>
        <w:t>OEI Regulatory Levies Regulations</w:t>
      </w:r>
      <w:r w:rsidR="00B5648A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t xml:space="preserve">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</w:t>
      </w:r>
      <w:r w:rsidR="004D658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periods for which offshore electricity infrastructure levy must be paid by a person who is the holder of a feasibility licence.</w:t>
      </w:r>
    </w:p>
    <w:p w14:paraId="25CD27FD" w14:textId="77777777" w:rsidR="00022D90" w:rsidRPr="004D6588" w:rsidRDefault="00022D90" w:rsidP="00022D90">
      <w:pPr>
        <w:shd w:val="clear" w:color="auto" w:fill="FFFFFF"/>
        <w:spacing w:before="0" w:beforeAutospacing="0" w:after="240" w:afterAutospacing="0"/>
        <w:ind w:left="1134" w:hanging="113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r w:rsidRPr="004D658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150</w:t>
      </w:r>
      <w:proofErr w:type="gramStart"/>
      <w:r w:rsidRPr="004D658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B  Temporary</w:t>
      </w:r>
      <w:proofErr w:type="gramEnd"/>
      <w:r w:rsidRPr="004D658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 remittal of levy payable on or after commencement of this section</w:t>
      </w:r>
    </w:p>
    <w:p w14:paraId="4A83DB1E" w14:textId="7501F9A8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 w:hanging="41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 (1) This section is made for the purposes of subsection 190(2) of the </w:t>
      </w:r>
      <w:r w:rsidR="00A64EC5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Act.</w:t>
      </w:r>
    </w:p>
    <w:p w14:paraId="3F79EF4E" w14:textId="77777777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 w:hanging="414"/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t>Levy imposed on holders of feasibility licences</w:t>
      </w:r>
    </w:p>
    <w:p w14:paraId="43DE6245" w14:textId="6795433F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089" w:hanging="369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 (2) For a feasibility licence granted on or before 30 June 2027, the total amount of offshore electricity infrastructure levy payable in respect of that licence for the first 2 periods that begin on or after the commencement of this section </w:t>
      </w:r>
      <w:r w:rsidR="008A69D4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(15 November 2025)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is remitted.</w:t>
      </w:r>
    </w:p>
    <w:p w14:paraId="456CD03A" w14:textId="6239A36B" w:rsidR="00022D90" w:rsidRPr="006E5F49" w:rsidRDefault="00022D90" w:rsidP="0089617F">
      <w:pPr>
        <w:shd w:val="clear" w:color="auto" w:fill="FFFFFF"/>
        <w:spacing w:before="0" w:beforeAutospacing="0" w:after="0" w:afterAutospacing="0"/>
        <w:ind w:left="1315" w:hanging="595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u w:val="single"/>
          <w:lang w:eastAsia="en-AU"/>
        </w:rPr>
        <w:t>Note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:  See section 5 of the</w:t>
      </w:r>
      <w:r w:rsidR="00B5648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="00B5648A">
        <w:rPr>
          <w:rFonts w:asciiTheme="minorHAnsi" w:hAnsiTheme="minorHAnsi" w:cstheme="minorBidi"/>
          <w:color w:val="auto"/>
          <w:sz w:val="22"/>
          <w:szCs w:val="22"/>
        </w:rPr>
        <w:t>OEI Regulatory Levies Regulations</w:t>
      </w:r>
      <w:r w:rsidR="00B5648A" w:rsidRPr="00B5648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 periods for which offshore electricity infrastructure levy must be paid by a person who is the holder of a feasibility licence.</w:t>
      </w:r>
    </w:p>
    <w:p w14:paraId="7A7D0EC5" w14:textId="77777777" w:rsidR="00022D90" w:rsidRPr="006E5F49" w:rsidRDefault="00022D90" w:rsidP="0089617F">
      <w:pPr>
        <w:shd w:val="clear" w:color="auto" w:fill="FFFFFF"/>
        <w:spacing w:before="240" w:beforeAutospacing="0" w:after="240" w:afterAutospacing="0"/>
        <w:ind w:left="1089" w:hanging="369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(3) Subsection (2) does not apply if the total amount of offshore electricity infrastructure levy payable in respect of the licence is remitted in accordance with section 150A.</w:t>
      </w:r>
    </w:p>
    <w:p w14:paraId="2AAC8345" w14:textId="77777777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 w:hanging="414"/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t>Levy imposed on holders of research and demonstration licences</w:t>
      </w:r>
    </w:p>
    <w:p w14:paraId="3734B087" w14:textId="105681A2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089" w:hanging="369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(4) For a research and demonstration licence granted on or before 30 June 2027, the total amount of offshore electricity infrastructure levy payable in respect of that licence for the first 2 periods that begin on or after the commencement of this section</w:t>
      </w:r>
      <w:r w:rsidR="008A69D4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(15 November 2025)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is remitted.</w:t>
      </w:r>
    </w:p>
    <w:p w14:paraId="5427303D" w14:textId="4E6BED46" w:rsidR="0034111A" w:rsidRDefault="00022D90" w:rsidP="0089617F">
      <w:pPr>
        <w:shd w:val="clear" w:color="auto" w:fill="FFFFFF"/>
        <w:spacing w:before="0" w:beforeAutospacing="0" w:after="240" w:afterAutospacing="0"/>
        <w:ind w:left="1315" w:hanging="595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u w:val="single"/>
          <w:lang w:eastAsia="en-AU"/>
        </w:rPr>
        <w:t>Note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:  See section 7 of the </w:t>
      </w:r>
      <w:r w:rsidR="00B5648A">
        <w:rPr>
          <w:rFonts w:asciiTheme="minorHAnsi" w:hAnsiTheme="minorHAnsi" w:cstheme="minorBidi"/>
          <w:color w:val="auto"/>
          <w:sz w:val="22"/>
          <w:szCs w:val="22"/>
        </w:rPr>
        <w:t>OEI Regulatory Levies Regulations</w:t>
      </w:r>
      <w:r w:rsidR="00B5648A" w:rsidRPr="00B5648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 periods for which offshore electricity infrastructure levy must be paid by a person who is the holder of a research and demonstration licence.</w:t>
      </w:r>
    </w:p>
    <w:p w14:paraId="1DEA0113" w14:textId="06D3B89F" w:rsidR="000235C6" w:rsidRDefault="000235C6" w:rsidP="006E5F49">
      <w:pPr>
        <w:spacing w:before="0" w:beforeAutospacing="0" w:after="160" w:afterAutospacing="0" w:line="259" w:lineRule="auto"/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br w:type="page"/>
      </w:r>
    </w:p>
    <w:p w14:paraId="6E22BC24" w14:textId="201EFD24" w:rsidR="00022D90" w:rsidRPr="006E5F49" w:rsidRDefault="00022D90" w:rsidP="006E5F49">
      <w:pPr>
        <w:shd w:val="clear" w:color="auto" w:fill="FFFFFF"/>
        <w:spacing w:before="0" w:beforeAutospacing="0" w:after="240" w:afterAutospacing="0"/>
        <w:ind w:left="1134" w:hanging="414"/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t>Levy imposed on holders of transmission and infrastructure licences</w:t>
      </w:r>
    </w:p>
    <w:p w14:paraId="4598A3F1" w14:textId="7D7D6467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089" w:hanging="369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(5) For a transmission and infrastructure licence granted on or before 30 June 2027, half of the total amount of offshore electricity infrastructure levy payable in respect of that licence for the first 2 periods that begin on or after the commencement of this section</w:t>
      </w:r>
      <w:r w:rsidR="008A69D4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(15 November 2025)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is remitted.</w:t>
      </w:r>
    </w:p>
    <w:p w14:paraId="0BD63FED" w14:textId="23413C19" w:rsidR="00022D90" w:rsidRPr="006E5F49" w:rsidRDefault="00022D90" w:rsidP="0089617F">
      <w:pPr>
        <w:shd w:val="clear" w:color="auto" w:fill="FFFFFF"/>
        <w:spacing w:before="0" w:beforeAutospacing="0" w:after="240" w:afterAutospacing="0"/>
        <w:ind w:left="1315" w:hanging="595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u w:val="single"/>
          <w:lang w:eastAsia="en-AU"/>
        </w:rPr>
        <w:t>Note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:  See section 8 of the </w:t>
      </w:r>
      <w:r w:rsidR="003E6871">
        <w:rPr>
          <w:rFonts w:asciiTheme="minorHAnsi" w:hAnsiTheme="minorHAnsi" w:cstheme="minorBidi"/>
          <w:color w:val="auto"/>
          <w:sz w:val="22"/>
          <w:szCs w:val="22"/>
        </w:rPr>
        <w:t>OEI Regulatory Levies Regulations</w:t>
      </w:r>
      <w:r w:rsidR="003E6871" w:rsidRPr="003E68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t xml:space="preserve">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 periods for which offshore electricity infrastructure levy must be paid by a person who is the holder of a transmission and infrastructure licence.</w:t>
      </w:r>
    </w:p>
    <w:p w14:paraId="2FB7D9BC" w14:textId="0672A9E8" w:rsidR="00814F04" w:rsidRDefault="00814F04" w:rsidP="006E5F49">
      <w:p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AU"/>
        </w:rPr>
        <w:t>Offshore Electricity Infrastructure (Regulatory Levies) Regulations 2022</w:t>
      </w:r>
    </w:p>
    <w:p w14:paraId="29DDF8C1" w14:textId="77ECE78B" w:rsidR="00CC2EEA" w:rsidRPr="00CC2EEA" w:rsidRDefault="00CC2EEA" w:rsidP="43D6F462">
      <w:pPr>
        <w:shd w:val="clear" w:color="auto" w:fill="FFFFFF" w:themeFill="background1"/>
        <w:spacing w:before="280" w:beforeAutospacing="0" w:after="0" w:afterAutospacing="0"/>
        <w:ind w:left="1134" w:hanging="1134"/>
        <w:rPr>
          <w:rFonts w:asciiTheme="minorHAnsi" w:hAnsiTheme="minorHAnsi" w:cstheme="minorBidi"/>
          <w:b/>
          <w:bCs/>
          <w:color w:val="000000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AU"/>
        </w:rPr>
        <w:t>5 Levies imposed on holders of feasibility licences</w:t>
      </w:r>
      <w:bookmarkEnd w:id="5"/>
    </w:p>
    <w:p w14:paraId="7DD5F140" w14:textId="16F77C94" w:rsidR="00C90D50" w:rsidRPr="00943F19" w:rsidDel="00E74BEF" w:rsidRDefault="00CC2EEA" w:rsidP="002C2619">
      <w:p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 xml:space="preserve">For the purposes of subsection 8(2) and section 9 of the </w:t>
      </w:r>
      <w:r w:rsidR="00006008"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 xml:space="preserve">OEI </w:t>
      </w: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Act, the following table sets out:</w:t>
      </w:r>
    </w:p>
    <w:p w14:paraId="72FEB6B1" w14:textId="724ACD49" w:rsidR="00CC2EEA" w:rsidRPr="00CC2EEA" w:rsidDel="00E74BEF" w:rsidRDefault="00CC2EEA" w:rsidP="0089617F">
      <w:pPr>
        <w:shd w:val="clear" w:color="auto" w:fill="FFFFFF" w:themeFill="background1"/>
        <w:spacing w:before="0" w:beforeAutospacing="0" w:after="120" w:afterAutospacing="0"/>
        <w:ind w:left="1361" w:hanging="1361"/>
        <w:rPr>
          <w:rFonts w:asciiTheme="minorHAnsi" w:hAnsiTheme="minorHAnsi" w:cstheme="minorBidi"/>
          <w:color w:val="000000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                     (a)  the offshore electricity infrastructure levies that are imposed on a person who is the holder of a feasibility licence; and</w:t>
      </w:r>
    </w:p>
    <w:p w14:paraId="30B38F13" w14:textId="6510E3AF" w:rsidR="00CC2EEA" w:rsidRPr="00CC2EEA" w:rsidDel="00E74BEF" w:rsidRDefault="00CC2EEA" w:rsidP="43D6F462">
      <w:pPr>
        <w:shd w:val="clear" w:color="auto" w:fill="FFFFFF" w:themeFill="background1"/>
        <w:spacing w:before="0" w:beforeAutospacing="0" w:after="120" w:afterAutospacing="0"/>
        <w:ind w:left="1644" w:hanging="1644"/>
        <w:rPr>
          <w:rFonts w:asciiTheme="minorHAnsi" w:hAnsiTheme="minorHAnsi" w:cstheme="minorBidi"/>
          <w:color w:val="000000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                     (b)  the amounts of those levies; and</w:t>
      </w:r>
    </w:p>
    <w:p w14:paraId="73849F98" w14:textId="74C5ECFF" w:rsidR="00CC2EEA" w:rsidRPr="00CC2EEA" w:rsidDel="00E74BEF" w:rsidRDefault="00CC2EEA" w:rsidP="43D6F462">
      <w:pPr>
        <w:shd w:val="clear" w:color="auto" w:fill="FFFFFF" w:themeFill="background1"/>
        <w:spacing w:before="0" w:beforeAutospacing="0" w:after="120" w:afterAutospacing="0"/>
        <w:ind w:left="1644" w:hanging="1644"/>
        <w:rPr>
          <w:rFonts w:asciiTheme="minorHAnsi" w:hAnsiTheme="minorHAnsi" w:cstheme="minorBidi"/>
          <w:color w:val="000000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                     (c)  the periods for which those levies must be paid.</w:t>
      </w:r>
    </w:p>
    <w:p w14:paraId="2E15D0FF" w14:textId="69497FA4" w:rsidR="00CC2EEA" w:rsidRPr="00CC2EEA" w:rsidDel="00E74BEF" w:rsidRDefault="00CC2EEA" w:rsidP="006E5F49">
      <w:pPr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Bidi"/>
          <w:color w:val="000000"/>
          <w:sz w:val="22"/>
          <w:szCs w:val="22"/>
          <w:lang w:eastAsia="en-AU"/>
        </w:rPr>
      </w:pPr>
      <w:bookmarkStart w:id="6" w:name="_Toc109665137"/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533"/>
        <w:gridCol w:w="2533"/>
        <w:gridCol w:w="2533"/>
      </w:tblGrid>
      <w:tr w:rsidR="00CC2EEA" w:rsidRPr="00CC2EEA" w:rsidDel="00E74BEF" w14:paraId="1F688A28" w14:textId="56B11732" w:rsidTr="003B622A">
        <w:trPr>
          <w:trHeight w:val="300"/>
          <w:tblHeader/>
        </w:trPr>
        <w:tc>
          <w:tcPr>
            <w:tcW w:w="841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6EE7" w14:textId="3A2F076C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en-AU"/>
              </w:rPr>
              <w:t>Levies imposed on holders of feasibility licences</w:t>
            </w:r>
          </w:p>
        </w:tc>
      </w:tr>
      <w:tr w:rsidR="00CC2EEA" w:rsidRPr="00CC2EEA" w:rsidDel="00E74BEF" w14:paraId="3A26C5E3" w14:textId="5986F319" w:rsidTr="003B622A">
        <w:trPr>
          <w:trHeight w:val="300"/>
          <w:tblHeader/>
        </w:trPr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EC4A" w14:textId="782BE38F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7880" w14:textId="3042A2EF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en-AU"/>
              </w:rPr>
              <w:t>Kind of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8105" w14:textId="28012AAF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en-AU"/>
              </w:rPr>
              <w:t>Period for which levy must be paid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7155" w14:textId="5C386147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eastAsia="en-AU"/>
              </w:rPr>
              <w:t>Amount of levy</w:t>
            </w:r>
          </w:p>
        </w:tc>
      </w:tr>
      <w:tr w:rsidR="00CC2EEA" w:rsidRPr="00CC2EEA" w:rsidDel="00E74BEF" w14:paraId="76DA3D93" w14:textId="752C9BD2" w:rsidTr="003B622A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608A" w14:textId="31F7CF7C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8E7C" w14:textId="402CF4D1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Annual licence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0ABC" w14:textId="2A3DAA66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800E" w14:textId="7D7A70D0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$120,000 plus $1,000 for each 10 km</w:t>
            </w: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vertAlign w:val="superscript"/>
                <w:lang w:eastAsia="en-AU"/>
              </w:rPr>
              <w:t>2</w:t>
            </w: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 (or part thereof) of licence area over 100 km</w:t>
            </w: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CC2EEA" w:rsidRPr="00CC2EEA" w:rsidDel="00E74BEF" w14:paraId="4642F182" w14:textId="542C366D" w:rsidTr="003B622A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1BDA" w14:textId="7B4B60E7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3FF5" w14:textId="1FB54A76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Annual compliance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5199" w14:textId="6C9FBF02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523F" w14:textId="684E8FDE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$100,000 plus $5,000 for each 10 km</w:t>
            </w: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vertAlign w:val="superscript"/>
                <w:lang w:eastAsia="en-AU"/>
              </w:rPr>
              <w:t>2</w:t>
            </w: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 (or part thereof) of licence area over 100 km</w:t>
            </w: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CC2EEA" w:rsidRPr="00CC2EEA" w:rsidDel="00E74BEF" w14:paraId="115BE72D" w14:textId="0262195D" w:rsidTr="003B622A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F207" w14:textId="13FABAD8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BC4E" w14:textId="3E88F276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Annual Commonwealth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0B3EE" w14:textId="4148C849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A91F" w14:textId="48189FE5" w:rsidR="00CC2EEA" w:rsidRPr="00CC2EEA" w:rsidDel="00E74BEF" w:rsidRDefault="00CC2EEA" w:rsidP="43D6F462">
            <w:pPr>
              <w:spacing w:before="60" w:after="0" w:line="240" w:lineRule="atLeast"/>
              <w:rPr>
                <w:rFonts w:asciiTheme="minorHAnsi" w:hAnsiTheme="minorHAnsi" w:cstheme="minorBidi"/>
                <w:color w:val="000000"/>
                <w:sz w:val="22"/>
                <w:szCs w:val="22"/>
                <w:lang w:eastAsia="en-AU"/>
              </w:rPr>
            </w:pPr>
            <w:r w:rsidRPr="43D6F46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$</w:t>
            </w:r>
            <w:r w:rsidR="00F97A5C" w:rsidRPr="00F97A5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en-AU"/>
              </w:rPr>
              <w:t>318,920</w:t>
            </w:r>
          </w:p>
        </w:tc>
      </w:tr>
    </w:tbl>
    <w:p w14:paraId="000682F6" w14:textId="77777777" w:rsidR="00992E99" w:rsidRDefault="00992E99" w:rsidP="006E5F49">
      <w:pPr>
        <w:shd w:val="clear" w:color="auto" w:fill="FFFFFF" w:themeFill="background1"/>
        <w:spacing w:before="0" w:beforeAutospacing="0" w:after="0" w:afterAutospacing="0"/>
        <w:ind w:left="1134" w:hanging="1134"/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</w:pPr>
    </w:p>
    <w:p w14:paraId="50A008DF" w14:textId="6832CD9A" w:rsidR="00E17E3A" w:rsidRDefault="003B622A" w:rsidP="006E5F49">
      <w:pPr>
        <w:shd w:val="clear" w:color="auto" w:fill="FFFFFF" w:themeFill="background1"/>
        <w:spacing w:before="0" w:beforeAutospacing="0" w:after="0" w:afterAutospacing="0"/>
        <w:ind w:left="1134" w:hanging="1134"/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Note:</w:t>
      </w:r>
      <w:r w:rsidR="004C4C18" w:rsidRPr="004C4C1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 xml:space="preserve">A period of 12 months for which the licence is held begins on the day the licence is granted or on an </w:t>
      </w:r>
    </w:p>
    <w:p w14:paraId="75EFA777" w14:textId="3408CCA8" w:rsidR="003B622A" w:rsidDel="00E74BEF" w:rsidRDefault="003B622A" w:rsidP="006E5F49">
      <w:pPr>
        <w:shd w:val="clear" w:color="auto" w:fill="FFFFFF" w:themeFill="background1"/>
        <w:spacing w:before="0" w:beforeAutospacing="0" w:after="0" w:afterAutospacing="0"/>
        <w:ind w:left="1134" w:hanging="1134"/>
        <w:rPr>
          <w:rFonts w:asciiTheme="minorHAnsi" w:hAnsiTheme="minorHAnsi" w:cstheme="minorBidi"/>
          <w:color w:val="000000"/>
          <w:sz w:val="22"/>
          <w:szCs w:val="22"/>
          <w:lang w:eastAsia="en-AU"/>
        </w:rPr>
      </w:pPr>
      <w:r w:rsidRPr="43D6F462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anniversary of that day.</w:t>
      </w:r>
    </w:p>
    <w:p w14:paraId="422E583C" w14:textId="77777777" w:rsidR="00E811AA" w:rsidRDefault="00E811AA" w:rsidP="00E811AA">
      <w:pPr>
        <w:shd w:val="clear" w:color="auto" w:fill="FFFFFF"/>
        <w:spacing w:before="0" w:beforeAutospacing="0" w:after="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65E5A0D2" w14:textId="6CA1B121" w:rsidR="00E811AA" w:rsidRPr="007158CC" w:rsidRDefault="00E811AA" w:rsidP="006E5F49">
      <w:p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Note: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="003E6871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The above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table should be read in conjunction with subsection </w:t>
      </w:r>
      <w:r w:rsidRPr="009629E6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150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A and 150B (2) and (3) of the OEI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Regulations</w:t>
      </w:r>
      <w:r w:rsidR="003E6871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which relates to temporary </w:t>
      </w:r>
      <w:r w:rsidR="00725657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remittal of levies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.</w:t>
      </w:r>
    </w:p>
    <w:p w14:paraId="78C0268D" w14:textId="34E97829" w:rsidR="00EF4088" w:rsidRPr="005E5081" w:rsidRDefault="003B622A" w:rsidP="006E5F49">
      <w:pPr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6 </w:t>
      </w:r>
      <w:r w:rsidR="00EF4088" w:rsidRPr="005E508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Levies imposed on holders of commercial licences</w:t>
      </w:r>
    </w:p>
    <w:p w14:paraId="7E93E83B" w14:textId="77777777" w:rsidR="00EF4088" w:rsidRPr="00CC2EEA" w:rsidRDefault="00EF4088" w:rsidP="00EF4088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For the purposes of subsection 8(2) and section 9 of the 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Levies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Act, the following table sets out:</w:t>
      </w:r>
    </w:p>
    <w:p w14:paraId="0B41124D" w14:textId="77777777" w:rsidR="00EF4088" w:rsidRPr="00CC2EEA" w:rsidRDefault="00EF4088" w:rsidP="00EF4088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bookmarkStart w:id="7" w:name="_Hlk214352640"/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(a)  the offshore electricity infrastructure levies that are imposed on a person who is the holder of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 commercial licence; and</w:t>
      </w:r>
    </w:p>
    <w:p w14:paraId="5A67D8FB" w14:textId="77777777" w:rsidR="00EF4088" w:rsidRPr="00CC2EEA" w:rsidRDefault="00EF4088" w:rsidP="00EF4088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(b)  the amounts of those levies; and</w:t>
      </w:r>
    </w:p>
    <w:p w14:paraId="5CFBFA2F" w14:textId="77777777" w:rsidR="00EF4088" w:rsidRPr="00CC2EEA" w:rsidRDefault="00EF4088" w:rsidP="00EF4088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(c)  the periods for which those levies must be paid.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533"/>
        <w:gridCol w:w="2533"/>
        <w:gridCol w:w="2533"/>
      </w:tblGrid>
      <w:tr w:rsidR="00EF4088" w:rsidRPr="00CC2EEA" w14:paraId="7990484A" w14:textId="77777777" w:rsidTr="003144F4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7"/>
          <w:p w14:paraId="49B9D795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Levies imposed on holders of commercial licences</w:t>
            </w:r>
          </w:p>
        </w:tc>
      </w:tr>
      <w:tr w:rsidR="00EF4088" w:rsidRPr="00CC2EEA" w14:paraId="65C998A4" w14:textId="77777777" w:rsidTr="003144F4">
        <w:trPr>
          <w:tblHeader/>
        </w:trPr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44EE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36A7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Kind of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767E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Period for which levy must be paid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80BC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Amount of levy</w:t>
            </w:r>
          </w:p>
        </w:tc>
      </w:tr>
      <w:tr w:rsidR="00EF4088" w:rsidRPr="00CC2EEA" w14:paraId="11978C57" w14:textId="77777777" w:rsidTr="003144F4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BE99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A017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licence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6828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69D2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$150,000 plus $2,000 for each 10 km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 (or part thereof) of licence area over 100 km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EF4088" w:rsidRPr="00CC2EEA" w14:paraId="25B42141" w14:textId="77777777" w:rsidTr="003144F4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910F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FA23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compliance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FD23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FB2F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$300,000 plus $10,000 for each 10 km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 (or part thereof) of licence area over 100 km</w:t>
            </w: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EF4088" w:rsidRPr="00CC2EEA" w14:paraId="4DDE81CD" w14:textId="77777777" w:rsidTr="003144F4"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72AA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9223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Commonwealth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3343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7691" w14:textId="77777777" w:rsidR="00EF4088" w:rsidRPr="00CC2EEA" w:rsidRDefault="00EF4088" w:rsidP="003144F4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$295,186</w:t>
            </w:r>
          </w:p>
        </w:tc>
      </w:tr>
    </w:tbl>
    <w:p w14:paraId="22DDEABF" w14:textId="77777777" w:rsidR="00FB27AB" w:rsidRDefault="00FB27AB" w:rsidP="004C4C18">
      <w:p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6765886E" w14:textId="6B2C780C" w:rsidR="00EF4088" w:rsidRDefault="538CA059" w:rsidP="404F53FA">
      <w:p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000000"/>
          <w:sz w:val="22"/>
          <w:szCs w:val="22"/>
          <w:lang w:eastAsia="en-AU"/>
        </w:rPr>
      </w:pPr>
      <w:r w:rsidRPr="404F53FA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Note:</w:t>
      </w:r>
      <w:r w:rsidR="6F68891A" w:rsidRPr="404F53FA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 xml:space="preserve"> </w:t>
      </w:r>
      <w:r w:rsidRPr="404F53FA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A period of 12 months for which the licence is held begins on the day the licence is granted or on an anniversary of that day.</w:t>
      </w:r>
    </w:p>
    <w:p w14:paraId="12E79396" w14:textId="77777777" w:rsidR="0079160D" w:rsidRDefault="0079160D" w:rsidP="006E5F49">
      <w:p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</w:p>
    <w:p w14:paraId="26C7B6CC" w14:textId="5687AFB5" w:rsidR="00971FFA" w:rsidRPr="006E5F49" w:rsidRDefault="00971FFA" w:rsidP="006E5F49">
      <w:pPr>
        <w:shd w:val="clear" w:color="auto" w:fill="FFFFFF"/>
        <w:spacing w:after="0" w:afterAutospacing="0" w:line="240" w:lineRule="atLeas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7 Levies imposed on holders of research and demonstration licences</w:t>
      </w:r>
    </w:p>
    <w:p w14:paraId="43FF6C60" w14:textId="23AF47AB" w:rsidR="00344DEC" w:rsidRDefault="00FC601E" w:rsidP="006E5F49">
      <w:pPr>
        <w:shd w:val="clear" w:color="auto" w:fill="FFFFFF"/>
        <w:spacing w:before="0" w:beforeAutospacing="0" w:after="24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</w:t>
      </w:r>
      <w:r w:rsidR="00702B87"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purposes of</w:t>
      </w:r>
      <w:r w:rsidR="00702B87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="00702B87"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subsection 8(2) and section 9 of the </w:t>
      </w:r>
      <w:r w:rsidR="00702B87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Levies </w:t>
      </w:r>
      <w:r w:rsidR="00702B87"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Act</w:t>
      </w:r>
      <w:r w:rsidR="00702B87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the</w:t>
      </w:r>
      <w:r w:rsidR="00702B87"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following table sets out:</w:t>
      </w:r>
    </w:p>
    <w:p w14:paraId="15F9DBC7" w14:textId="6730537A" w:rsidR="00544EAA" w:rsidRPr="00CC2EEA" w:rsidRDefault="00544EAA" w:rsidP="0089617F">
      <w:pPr>
        <w:shd w:val="clear" w:color="auto" w:fill="FFFFFF"/>
        <w:spacing w:before="0" w:beforeAutospacing="0" w:after="120" w:afterAutospacing="0"/>
        <w:ind w:left="1361" w:hanging="1361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(a)  the offshore electricity infrastructure levies that are imposed on a person who is the holder of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a </w:t>
      </w:r>
      <w:r w:rsidR="00344DEC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research and demonstration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licence; and</w:t>
      </w:r>
    </w:p>
    <w:p w14:paraId="2D7119DE" w14:textId="77777777" w:rsidR="00544EAA" w:rsidRPr="00CC2EEA" w:rsidRDefault="00544EAA" w:rsidP="00544EAA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(b)  the amounts of those levies; and</w:t>
      </w:r>
    </w:p>
    <w:p w14:paraId="6E7CF582" w14:textId="0393440E" w:rsidR="00344DEC" w:rsidRPr="006E5F49" w:rsidRDefault="00544EAA" w:rsidP="006E5F49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(c)  the periods for which those levies must be paid.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317"/>
        <w:gridCol w:w="2317"/>
        <w:gridCol w:w="2965"/>
      </w:tblGrid>
      <w:tr w:rsidR="00971FFA" w:rsidRPr="00971FFA" w14:paraId="44476FA4" w14:textId="77777777" w:rsidTr="00E634C7">
        <w:trPr>
          <w:tblHeader/>
        </w:trPr>
        <w:tc>
          <w:tcPr>
            <w:tcW w:w="8230" w:type="dxa"/>
            <w:gridSpan w:val="4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918B" w14:textId="77777777" w:rsidR="00971FFA" w:rsidRPr="0089617F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961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Levies imposed on holders of research and demonstration licences</w:t>
            </w:r>
          </w:p>
        </w:tc>
      </w:tr>
      <w:tr w:rsidR="00971FFA" w:rsidRPr="00971FFA" w14:paraId="16752E02" w14:textId="77777777" w:rsidTr="00E634C7">
        <w:trPr>
          <w:tblHeader/>
        </w:trPr>
        <w:tc>
          <w:tcPr>
            <w:tcW w:w="631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C105" w14:textId="77777777" w:rsidR="00971FFA" w:rsidRPr="0089617F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961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9982" w14:textId="77777777" w:rsidR="00971FFA" w:rsidRPr="0089617F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961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Kind of levy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EF04" w14:textId="77777777" w:rsidR="00971FFA" w:rsidRPr="0089617F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961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Period for which levy must be paid</w:t>
            </w:r>
          </w:p>
        </w:tc>
        <w:tc>
          <w:tcPr>
            <w:tcW w:w="2965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1750" w14:textId="77777777" w:rsidR="00971FFA" w:rsidRPr="0089617F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961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Amount of levy</w:t>
            </w:r>
          </w:p>
        </w:tc>
      </w:tr>
      <w:tr w:rsidR="00971FFA" w:rsidRPr="00971FFA" w14:paraId="15BD34BA" w14:textId="77777777" w:rsidTr="00E634C7">
        <w:tc>
          <w:tcPr>
            <w:tcW w:w="631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C351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C3EE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licence levy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6292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965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E1A" w14:textId="64E8BEF9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</w:t>
            </w:r>
            <w:r w:rsidR="00A0191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50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,000 plus $1,000 for each 10 km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 (or part thereof) of licence area over </w:t>
            </w:r>
            <w:r w:rsidR="00A0191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50</w:t>
            </w:r>
            <w:r w:rsidR="00A0191C"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km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971FFA" w:rsidRPr="00971FFA" w14:paraId="1CCCF344" w14:textId="77777777" w:rsidTr="00E634C7"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8FC6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6E5B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compliance levy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6137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9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51BF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$100,000 plus $5,000 for each 10 km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 (or part thereof) of licence area over 100 km</w:t>
            </w: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971FFA" w:rsidRPr="00971FFA" w14:paraId="71AE01C9" w14:textId="77777777" w:rsidTr="00E634C7">
        <w:tc>
          <w:tcPr>
            <w:tcW w:w="631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3A50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FB43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Commonwealth levy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F7E8" w14:textId="77777777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965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4C74" w14:textId="4FF348DF" w:rsidR="00971FFA" w:rsidRPr="006E5F49" w:rsidRDefault="00971FFA" w:rsidP="00971FFA">
            <w:pPr>
              <w:shd w:val="clear" w:color="auto" w:fill="FFFFFF"/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6E5F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</w:t>
            </w:r>
            <w:r w:rsidR="009A3D2D" w:rsidRPr="009A3D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13,268</w:t>
            </w:r>
          </w:p>
        </w:tc>
      </w:tr>
    </w:tbl>
    <w:p w14:paraId="7FE2DCED" w14:textId="77777777" w:rsidR="00992E99" w:rsidRDefault="00992E99" w:rsidP="006E5F49">
      <w:p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588A1EE2" w14:textId="16601A6F" w:rsidR="00971FFA" w:rsidRPr="006E5F49" w:rsidRDefault="00971FFA" w:rsidP="006E5F49">
      <w:p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Note:</w:t>
      </w:r>
      <w:r w:rsidR="00344DEC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6E5F49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 period of 12 months for which the licence is held begins on the day the licence is granted or on an anniversary of that day.</w:t>
      </w:r>
    </w:p>
    <w:p w14:paraId="710802B4" w14:textId="77777777" w:rsidR="00725657" w:rsidRDefault="00725657" w:rsidP="00725657">
      <w:pPr>
        <w:shd w:val="clear" w:color="auto" w:fill="FFFFFF"/>
        <w:spacing w:before="0" w:beforeAutospacing="0" w:after="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0E55AF5E" w14:textId="0A0CA703" w:rsidR="000A1D33" w:rsidRDefault="00725657" w:rsidP="006E5F49">
      <w:p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Note: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This table should be read in conjunction with subsection 150B (4) of the </w:t>
      </w:r>
      <w:r w:rsidR="00FC601E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Regulations </w:t>
      </w:r>
      <w:r w:rsidR="00CC3F43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which relates to temporary remittal of levies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.</w:t>
      </w:r>
    </w:p>
    <w:p w14:paraId="4EC32992" w14:textId="3E74F98E" w:rsidR="002039F5" w:rsidRDefault="002039F5">
      <w:pPr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AU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AU"/>
        </w:rPr>
        <w:br w:type="page"/>
      </w:r>
    </w:p>
    <w:p w14:paraId="6942F2F0" w14:textId="053BB4ED" w:rsidR="005E5081" w:rsidRDefault="007E1005" w:rsidP="006E5F49">
      <w:pPr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8 </w:t>
      </w:r>
      <w:r w:rsidR="005E5081" w:rsidRPr="005E508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 xml:space="preserve">Levies imposed on holders of </w:t>
      </w:r>
      <w:r w:rsidR="0039300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AU"/>
        </w:rPr>
        <w:t>transmission and infrastructure licences</w:t>
      </w:r>
    </w:p>
    <w:p w14:paraId="196D4B37" w14:textId="77777777" w:rsidR="00D44EEC" w:rsidRDefault="00D44EEC" w:rsidP="00A25174">
      <w:pPr>
        <w:shd w:val="clear" w:color="auto" w:fill="FFFFFF"/>
        <w:spacing w:before="0" w:beforeAutospacing="0" w:after="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09697001" w14:textId="47197B76" w:rsidR="00A25174" w:rsidRDefault="00A25174" w:rsidP="006E5F49">
      <w:pPr>
        <w:shd w:val="clear" w:color="auto" w:fill="FFFFFF"/>
        <w:spacing w:before="0" w:beforeAutospacing="0" w:after="24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For the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purposes of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subsection 8(2) and section 9 of the 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Levies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Act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, the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following table sets out:</w:t>
      </w:r>
    </w:p>
    <w:p w14:paraId="6F284E06" w14:textId="77777777" w:rsidR="00E74BEF" w:rsidRPr="00CC2EEA" w:rsidRDefault="00E74BEF" w:rsidP="0089617F">
      <w:pPr>
        <w:shd w:val="clear" w:color="auto" w:fill="FFFFFF"/>
        <w:spacing w:before="0" w:beforeAutospacing="0" w:after="120" w:afterAutospacing="0"/>
        <w:ind w:left="1361" w:hanging="1361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(a)  the offshore electricity infrastructure levies that are imposed on a person who is the holder of a transmission and infrastructure licence; and</w:t>
      </w:r>
    </w:p>
    <w:p w14:paraId="78463A22" w14:textId="77777777" w:rsidR="00E74BEF" w:rsidRPr="00CC2EEA" w:rsidRDefault="00E74BEF" w:rsidP="00E74BEF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(b)  the amounts of those levies; and</w:t>
      </w:r>
    </w:p>
    <w:p w14:paraId="3931113B" w14:textId="77777777" w:rsidR="00E74BEF" w:rsidRPr="00CC2EEA" w:rsidRDefault="00E74BEF" w:rsidP="00E74BEF">
      <w:pPr>
        <w:shd w:val="clear" w:color="auto" w:fill="FFFFFF"/>
        <w:spacing w:before="0" w:beforeAutospacing="0" w:after="12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                     (c)  the periods for which those levies must be paid.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533"/>
        <w:gridCol w:w="2533"/>
        <w:gridCol w:w="2533"/>
      </w:tblGrid>
      <w:tr w:rsidR="00E74BEF" w:rsidRPr="00CC2EEA" w14:paraId="76D6DD31" w14:textId="7777777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C70C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Levies imposed on holders of transmission and infrastructure licences</w:t>
            </w:r>
          </w:p>
        </w:tc>
      </w:tr>
      <w:tr w:rsidR="00E74BEF" w:rsidRPr="00CC2EEA" w14:paraId="1FC93D68" w14:textId="77777777">
        <w:trPr>
          <w:tblHeader/>
        </w:trPr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85BB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242F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Kind of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0354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Period for which levy must be paid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88B4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Amount of levy</w:t>
            </w:r>
          </w:p>
        </w:tc>
      </w:tr>
      <w:tr w:rsidR="00E74BEF" w:rsidRPr="00CC2EEA" w14:paraId="02D6B2EB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745C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9C07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licence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91A3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CC91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$120,000</w:t>
            </w:r>
          </w:p>
        </w:tc>
      </w:tr>
      <w:tr w:rsidR="00E74BEF" w:rsidRPr="00CC2EEA" w14:paraId="68117BE7" w14:textId="77777777"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857E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D505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compliance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EBAA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B10F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$100,000</w:t>
            </w:r>
          </w:p>
        </w:tc>
      </w:tr>
      <w:tr w:rsidR="00E74BEF" w:rsidRPr="00CC2EEA" w14:paraId="64455294" w14:textId="77777777"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4136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647E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Annual Commonwealth levy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3899" w14:textId="77777777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Each period of 12 months for which the licence is held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C0C" w14:textId="433F7ADD" w:rsidR="00E74BEF" w:rsidRPr="00CC2EEA" w:rsidRDefault="00E74BEF">
            <w:pPr>
              <w:spacing w:before="60" w:after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CC2EE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$</w:t>
            </w:r>
            <w:r w:rsidR="00605AF2" w:rsidRPr="00605AF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87,214</w:t>
            </w:r>
          </w:p>
        </w:tc>
      </w:tr>
    </w:tbl>
    <w:p w14:paraId="055A2747" w14:textId="77777777" w:rsidR="00992E99" w:rsidRDefault="00992E99" w:rsidP="006E5F49">
      <w:pPr>
        <w:shd w:val="clear" w:color="auto" w:fill="FFFFFF"/>
        <w:spacing w:before="0" w:beforeAutospacing="0" w:after="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68F4DAF8" w14:textId="43D60A69" w:rsidR="00D524CE" w:rsidRDefault="00E74BEF" w:rsidP="006E5F49">
      <w:pPr>
        <w:shd w:val="clear" w:color="auto" w:fill="FFFFFF"/>
        <w:spacing w:before="0" w:beforeAutospacing="0" w:after="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Note:</w:t>
      </w:r>
      <w:r w:rsidR="00D524CE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A period of 12 months for which the licence is held begins on the day the licence is granted or on an </w:t>
      </w:r>
    </w:p>
    <w:p w14:paraId="29CFBE97" w14:textId="4CABEAAE" w:rsidR="00E74BEF" w:rsidRPr="006E5F49" w:rsidRDefault="00E74BEF" w:rsidP="4381196A">
      <w:pPr>
        <w:shd w:val="clear" w:color="auto" w:fill="FFFFFF" w:themeFill="background1"/>
        <w:spacing w:before="0" w:beforeAutospacing="0" w:after="0" w:afterAutospacing="0"/>
        <w:ind w:left="1134" w:hanging="1134"/>
        <w:rPr>
          <w:rFonts w:asciiTheme="minorHAnsi" w:hAnsiTheme="minorHAnsi" w:cstheme="minorBidi"/>
          <w:sz w:val="22"/>
          <w:szCs w:val="22"/>
          <w:lang w:eastAsia="en-AU"/>
        </w:rPr>
      </w:pPr>
      <w:r w:rsidRPr="4381196A">
        <w:rPr>
          <w:rFonts w:asciiTheme="minorHAnsi" w:hAnsiTheme="minorHAnsi" w:cstheme="minorBidi"/>
          <w:color w:val="000000" w:themeColor="text1"/>
          <w:sz w:val="22"/>
          <w:szCs w:val="22"/>
          <w:lang w:eastAsia="en-AU"/>
        </w:rPr>
        <w:t>anniversary of that day.</w:t>
      </w:r>
    </w:p>
    <w:p w14:paraId="4B6F4324" w14:textId="77777777" w:rsidR="000D0DAA" w:rsidRDefault="000D0DAA" w:rsidP="000D0DAA">
      <w:pPr>
        <w:shd w:val="clear" w:color="auto" w:fill="FFFFFF"/>
        <w:spacing w:before="0" w:beforeAutospacing="0" w:after="12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bookmarkStart w:id="8" w:name="_Toc109665138"/>
      <w:bookmarkEnd w:id="6"/>
    </w:p>
    <w:p w14:paraId="33FCCC76" w14:textId="1CB1EF52" w:rsidR="00A077C2" w:rsidRDefault="000D0DAA" w:rsidP="00A077C2">
      <w:pPr>
        <w:shd w:val="clear" w:color="auto" w:fill="FFFFFF"/>
        <w:spacing w:before="0" w:beforeAutospacing="0" w:after="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Note:</w:t>
      </w: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This table should be read in conjunction with subsection 150B (5) of the </w:t>
      </w:r>
      <w:r w:rsidR="00A077C2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OEI Regulations which relates to </w:t>
      </w:r>
    </w:p>
    <w:p w14:paraId="33940020" w14:textId="62222CDE" w:rsidR="000D0DAA" w:rsidRDefault="00A077C2" w:rsidP="006E5F49">
      <w:pPr>
        <w:shd w:val="clear" w:color="auto" w:fill="FFFFFF"/>
        <w:spacing w:before="0" w:beforeAutospacing="0" w:after="0" w:afterAutospacing="0"/>
        <w:ind w:left="1134" w:hanging="1134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temporary remittal of levies</w:t>
      </w:r>
      <w:r w:rsidRPr="00CC2EE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.</w:t>
      </w:r>
    </w:p>
    <w:bookmarkEnd w:id="8"/>
    <w:p w14:paraId="2664E869" w14:textId="42FBD864" w:rsidR="006759A3" w:rsidRPr="00E555DA" w:rsidRDefault="006759A3" w:rsidP="001E59D3">
      <w:pPr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sectPr w:rsidR="006759A3" w:rsidRPr="00E555DA" w:rsidSect="00E555DA">
      <w:headerReference w:type="default" r:id="rId13"/>
      <w:footerReference w:type="default" r:id="rId14"/>
      <w:type w:val="continuous"/>
      <w:pgSz w:w="11906" w:h="16838"/>
      <w:pgMar w:top="2268" w:right="991" w:bottom="284" w:left="992" w:header="284" w:footer="204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6256" w14:textId="77777777" w:rsidR="009A323B" w:rsidRDefault="009A323B" w:rsidP="003129F2">
      <w:pPr>
        <w:spacing w:before="0" w:after="0"/>
      </w:pPr>
      <w:r>
        <w:separator/>
      </w:r>
    </w:p>
  </w:endnote>
  <w:endnote w:type="continuationSeparator" w:id="0">
    <w:p w14:paraId="552B4BB8" w14:textId="77777777" w:rsidR="009A323B" w:rsidRDefault="009A323B" w:rsidP="003129F2">
      <w:pPr>
        <w:spacing w:before="0" w:after="0"/>
      </w:pPr>
      <w:r>
        <w:continuationSeparator/>
      </w:r>
    </w:p>
  </w:endnote>
  <w:endnote w:type="continuationNotice" w:id="1">
    <w:p w14:paraId="472EFCB9" w14:textId="77777777" w:rsidR="009A323B" w:rsidRDefault="009A32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3A0D" w14:textId="0BE141C7" w:rsidR="00BD77A0" w:rsidRPr="00BD77A0" w:rsidRDefault="4A6CB7BC" w:rsidP="4A6CB7BC">
    <w:pPr>
      <w:pStyle w:val="Footer"/>
      <w:tabs>
        <w:tab w:val="clear" w:pos="4513"/>
        <w:tab w:val="clear" w:pos="9026"/>
        <w:tab w:val="center" w:pos="4962"/>
        <w:tab w:val="right" w:pos="9922"/>
      </w:tabs>
      <w:spacing w:after="100"/>
      <w:jc w:val="center"/>
      <w:rPr>
        <w:rFonts w:asciiTheme="minorHAnsi" w:hAnsiTheme="minorHAnsi" w:cstheme="minorBidi"/>
      </w:rPr>
    </w:pPr>
    <w:r>
      <w:rPr>
        <w:noProof/>
      </w:rPr>
      <mc:AlternateContent>
        <mc:Choice Requires="wps">
          <w:drawing>
            <wp:inline distT="0" distB="0" distL="0" distR="0" wp14:anchorId="504FC8DC" wp14:editId="378C3DBD">
              <wp:extent cx="6316394" cy="0"/>
              <wp:effectExtent l="0" t="0" r="0" b="0"/>
              <wp:docPr id="2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639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76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1EBC5F6" id="Line 4" o:spid="_x0000_s1026" alt="Title: horizontal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EotAEAAEgDAAAOAAAAZHJzL2Uyb0RvYy54bWysU8FuGyEQvVfqPyDu9dpO4zYrryPVaXpJ&#10;W0tJP2AM7C4qy6AZ7LX/vkBsN2puUS8ImJk37z2G5e1hcGJviC36Rs4mUymMV6it7xr56+n+w2cp&#10;OILX4NCbRh4Ny9vV+3fLMdRmjj06bUgkEM/1GBrZxxjqqmLVmwF4gsH4FGyRBojpSF2lCcaEPrhq&#10;Pp0uqhFJB0JlmNPt3XNQrgp+2xoVf7YtmyhcIxO3WFYq6zav1WoJdUcQeqtONOANLAawPjW9QN1B&#10;BLEj+wpqsIqQsY0ThUOFbWuVKRqSmtn0HzWPPQRTtCRzOFxs4v8Hq37s135Dmbo6+MfwgOo3C4/r&#10;HnxnCoGnY0gPN8tWVWPg+lKSDxw2JLbjd9QpB3YRiwuHloYMmfSJQzH7eDHbHKJQ6XJxNVtc3XyU&#10;Qp1jFdTnwkAcvxkcRN400lmffYAa9g8cMxGozyn52uO9da68pfNibOTN9fy6FDA6q3MwpzF127Uj&#10;sYc0DfNPqf2XoipFXqYR7rwuYL0B/fW0j2Dd8z41d/5kRtafh43rLerjhs4mpecqLE+jlefh5blU&#10;//0Aqz8AAAD//wMAUEsDBBQABgAIAAAAIQARWoUz1wAAAAIBAAAPAAAAZHJzL2Rvd25yZXYueG1s&#10;TI/NTsMwEITvSLyDtUjcqFMopUnjVIDEA9Afzpt4m0TE6xBvm/D2uFzgMtJoVjPf5pvJdepMQ2g9&#10;G5jPElDElbct1wb2u7e7FaggyBY7z2TgmwJsiuurHDPrR36n81ZqFUs4ZGigEekzrUPVkMMw8z1x&#10;zI5+cCjRDrW2A46x3HX6PkmW2mHLcaHBnl4bqj63J2fgUH4c0uNi97J/kEG+5uOyenRozO3N9LwG&#10;JTTJ3zFc8CM6FJGp9Ce2QXUG4iPyqzFL08UTqPJidZHr/+jFDwAAAP//AwBQSwECLQAUAAYACAAA&#10;ACEAtoM4kv4AAADhAQAAEwAAAAAAAAAAAAAAAAAAAAAAW0NvbnRlbnRfVHlwZXNdLnhtbFBLAQIt&#10;ABQABgAIAAAAIQA4/SH/1gAAAJQBAAALAAAAAAAAAAAAAAAAAC8BAABfcmVscy8ucmVsc1BLAQIt&#10;ABQABgAIAAAAIQB2XoEotAEAAEgDAAAOAAAAAAAAAAAAAAAAAC4CAABkcnMvZTJvRG9jLnhtbFBL&#10;AQItABQABgAIAAAAIQARWoUz1wAAAAIBAAAPAAAAAAAAAAAAAAAAAA4EAABkcnMvZG93bnJldi54&#10;bWxQSwUGAAAAAAQABADzAAAAEgUAAAAA&#10;" strokecolor="#27639b">
              <w10:anchorlock/>
            </v:line>
          </w:pict>
        </mc:Fallback>
      </mc:AlternateContent>
    </w:r>
    <w:hyperlink r:id="rId1">
      <w:r w:rsidRPr="4A6CB7BC">
        <w:rPr>
          <w:rStyle w:val="Hyperlink"/>
          <w:rFonts w:asciiTheme="minorHAnsi" w:hAnsiTheme="minorHAnsi" w:cstheme="minorBidi"/>
        </w:rPr>
        <w:t>www.offshoreregistrar.gov.au</w:t>
      </w:r>
    </w:hyperlink>
    <w:r w:rsidR="00BD77A0">
      <w:tab/>
    </w:r>
    <w:r w:rsidR="00AD4E31">
      <w:rPr>
        <w:rFonts w:asciiTheme="minorHAnsi" w:hAnsiTheme="minorHAnsi" w:cstheme="minorBidi"/>
        <w:color w:val="000000" w:themeColor="text1"/>
      </w:rPr>
      <w:t>Updated</w:t>
    </w:r>
    <w:r w:rsidRPr="4A6CB7BC">
      <w:rPr>
        <w:rFonts w:asciiTheme="minorHAnsi" w:hAnsiTheme="minorHAnsi" w:cstheme="minorBidi"/>
        <w:color w:val="000000" w:themeColor="text1"/>
      </w:rPr>
      <w:t xml:space="preserve"> </w:t>
    </w:r>
    <w:r w:rsidR="004F51BC">
      <w:rPr>
        <w:rFonts w:asciiTheme="minorHAnsi" w:hAnsiTheme="minorHAnsi" w:cstheme="minorBidi"/>
        <w:color w:val="000000" w:themeColor="text1"/>
      </w:rPr>
      <w:t>Ju</w:t>
    </w:r>
    <w:r w:rsidR="00367F9F">
      <w:rPr>
        <w:rFonts w:asciiTheme="minorHAnsi" w:hAnsiTheme="minorHAnsi" w:cstheme="minorBidi"/>
        <w:color w:val="000000" w:themeColor="text1"/>
      </w:rPr>
      <w:t>ly</w:t>
    </w:r>
    <w:r w:rsidR="004F51BC" w:rsidRPr="4A6CB7BC">
      <w:rPr>
        <w:rFonts w:asciiTheme="minorHAnsi" w:hAnsiTheme="minorHAnsi" w:cstheme="minorBidi"/>
        <w:color w:val="000000" w:themeColor="text1"/>
      </w:rPr>
      <w:t xml:space="preserve"> </w:t>
    </w:r>
    <w:r w:rsidRPr="4A6CB7BC">
      <w:rPr>
        <w:rFonts w:asciiTheme="minorHAnsi" w:hAnsiTheme="minorHAnsi" w:cstheme="minorBidi"/>
        <w:color w:val="000000" w:themeColor="text1"/>
      </w:rPr>
      <w:t>202</w:t>
    </w:r>
    <w:r w:rsidR="004F51BC">
      <w:rPr>
        <w:rFonts w:asciiTheme="minorHAnsi" w:hAnsiTheme="minorHAnsi" w:cstheme="minorBidi"/>
        <w:color w:val="000000" w:themeColor="text1"/>
      </w:rPr>
      <w:t>6</w:t>
    </w:r>
    <w:r w:rsidR="00BD77A0">
      <w:tab/>
    </w:r>
    <w:r w:rsidRPr="4A6CB7BC">
      <w:rPr>
        <w:rFonts w:asciiTheme="minorHAnsi" w:hAnsiTheme="minorHAnsi" w:cstheme="minorBidi"/>
        <w:color w:val="000000" w:themeColor="text1"/>
      </w:rPr>
      <w:t xml:space="preserve">Page </w:t>
    </w:r>
    <w:r w:rsidR="00BD77A0" w:rsidRPr="4A6CB7BC">
      <w:rPr>
        <w:rFonts w:asciiTheme="minorHAnsi" w:hAnsiTheme="minorHAnsi"/>
        <w:color w:val="000000" w:themeColor="text1"/>
      </w:rPr>
      <w:fldChar w:fldCharType="begin"/>
    </w:r>
    <w:r w:rsidR="00BD77A0" w:rsidRPr="4A6CB7BC">
      <w:rPr>
        <w:rFonts w:asciiTheme="minorHAnsi" w:hAnsiTheme="minorHAnsi"/>
        <w:color w:val="000000" w:themeColor="text1"/>
      </w:rPr>
      <w:instrText xml:space="preserve"> PAGE   \* MERGEFORMAT </w:instrText>
    </w:r>
    <w:r w:rsidR="00BD77A0" w:rsidRPr="4A6CB7BC">
      <w:rPr>
        <w:rFonts w:asciiTheme="minorHAnsi" w:hAnsiTheme="minorHAnsi"/>
        <w:color w:val="000000" w:themeColor="text1"/>
      </w:rPr>
      <w:fldChar w:fldCharType="separate"/>
    </w:r>
    <w:r w:rsidRPr="4A6CB7BC">
      <w:rPr>
        <w:rFonts w:asciiTheme="minorHAnsi" w:hAnsiTheme="minorHAnsi"/>
        <w:color w:val="000000" w:themeColor="text1"/>
      </w:rPr>
      <w:t>1</w:t>
    </w:r>
    <w:r w:rsidR="00BD77A0" w:rsidRPr="4A6CB7BC">
      <w:rPr>
        <w:rFonts w:asciiTheme="minorHAnsi" w:hAnsiTheme="minorHAnsi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4193" w14:textId="77777777" w:rsidR="009A323B" w:rsidRDefault="009A323B" w:rsidP="003129F2">
      <w:pPr>
        <w:spacing w:before="0" w:after="0"/>
      </w:pPr>
      <w:r>
        <w:separator/>
      </w:r>
    </w:p>
  </w:footnote>
  <w:footnote w:type="continuationSeparator" w:id="0">
    <w:p w14:paraId="257D27A1" w14:textId="77777777" w:rsidR="009A323B" w:rsidRDefault="009A323B" w:rsidP="003129F2">
      <w:pPr>
        <w:spacing w:before="0" w:after="0"/>
      </w:pPr>
      <w:r>
        <w:continuationSeparator/>
      </w:r>
    </w:p>
  </w:footnote>
  <w:footnote w:type="continuationNotice" w:id="1">
    <w:p w14:paraId="5FD2FA4B" w14:textId="77777777" w:rsidR="009A323B" w:rsidRDefault="009A323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27B6" w14:textId="77777777" w:rsidR="005F390A" w:rsidRDefault="005F390A" w:rsidP="001440A8">
    <w:pPr>
      <w:pStyle w:val="Header"/>
      <w:tabs>
        <w:tab w:val="clear" w:pos="4513"/>
        <w:tab w:val="clear" w:pos="9026"/>
        <w:tab w:val="left" w:pos="4065"/>
        <w:tab w:val="right" w:pos="9923"/>
      </w:tabs>
      <w:spacing w:before="0" w:beforeAutospacing="0" w:afterAutospacing="0"/>
      <w:jc w:val="right"/>
      <w:rPr>
        <w:rFonts w:asciiTheme="minorHAnsi" w:hAnsiTheme="minorHAnsi"/>
        <w:b/>
        <w:bCs/>
        <w:noProof/>
        <w:color w:val="FFFFFF" w:themeColor="background1"/>
        <w:sz w:val="36"/>
        <w:szCs w:val="36"/>
        <w:lang w:eastAsia="en-AU"/>
      </w:rPr>
    </w:pPr>
  </w:p>
  <w:p w14:paraId="391BAEB9" w14:textId="77777777" w:rsidR="00CC2EEA" w:rsidRDefault="005F390A" w:rsidP="001440A8">
    <w:pPr>
      <w:pStyle w:val="Header"/>
      <w:tabs>
        <w:tab w:val="clear" w:pos="4513"/>
        <w:tab w:val="clear" w:pos="9026"/>
        <w:tab w:val="left" w:pos="4065"/>
        <w:tab w:val="right" w:pos="9923"/>
      </w:tabs>
      <w:spacing w:before="0" w:beforeAutospacing="0" w:afterAutospacing="0"/>
      <w:jc w:val="right"/>
      <w:rPr>
        <w:rFonts w:asciiTheme="minorHAnsi" w:hAnsiTheme="minorHAnsi"/>
        <w:b/>
        <w:bCs/>
        <w:noProof/>
        <w:color w:val="806000" w:themeColor="accent4" w:themeShade="80"/>
        <w:sz w:val="36"/>
        <w:szCs w:val="36"/>
        <w:lang w:eastAsia="en-AU"/>
      </w:rPr>
    </w:pPr>
    <w:r w:rsidRPr="00B23B81">
      <w:rPr>
        <w:noProof/>
        <w:color w:val="806000" w:themeColor="accent4" w:themeShade="80"/>
      </w:rPr>
      <w:drawing>
        <wp:anchor distT="0" distB="0" distL="114300" distR="114300" simplePos="0" relativeHeight="251658241" behindDoc="0" locked="0" layoutInCell="1" allowOverlap="1" wp14:anchorId="64B81756" wp14:editId="1CB3D596">
          <wp:simplePos x="0" y="0"/>
          <wp:positionH relativeFrom="margin">
            <wp:posOffset>-41597</wp:posOffset>
          </wp:positionH>
          <wp:positionV relativeFrom="paragraph">
            <wp:posOffset>7620</wp:posOffset>
          </wp:positionV>
          <wp:extent cx="2724150" cy="542925"/>
          <wp:effectExtent l="0" t="0" r="0" b="9525"/>
          <wp:wrapNone/>
          <wp:docPr id="6" name="Picture 6" descr="Offshore Infrastructure Registra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Offshore Infrastructure Registra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3B81">
      <w:rPr>
        <w:rFonts w:asciiTheme="minorHAnsi" w:hAnsiTheme="minorHAnsi" w:cstheme="minorHAnsi"/>
        <w:b/>
        <w:bCs/>
        <w:noProof/>
        <w:color w:val="806000" w:themeColor="accent4" w:themeShade="80"/>
        <w:sz w:val="36"/>
        <w:szCs w:val="36"/>
        <w:lang w:eastAsia="en-AU"/>
      </w:rPr>
      <w:drawing>
        <wp:anchor distT="0" distB="0" distL="114300" distR="114300" simplePos="0" relativeHeight="251658240" behindDoc="1" locked="0" layoutInCell="1" allowOverlap="1" wp14:anchorId="5D778FEA" wp14:editId="1421072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930" cy="1423686"/>
          <wp:effectExtent l="0" t="0" r="0" b="508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duotone>
                      <a:srgbClr val="FFC000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5" r="38709" b="5703"/>
                  <a:stretch/>
                </pic:blipFill>
                <pic:spPr bwMode="auto">
                  <a:xfrm>
                    <a:off x="0" y="0"/>
                    <a:ext cx="7567930" cy="1423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EEA">
      <w:rPr>
        <w:rFonts w:asciiTheme="minorHAnsi" w:hAnsiTheme="minorHAnsi"/>
        <w:b/>
        <w:bCs/>
        <w:noProof/>
        <w:color w:val="806000" w:themeColor="accent4" w:themeShade="80"/>
        <w:sz w:val="36"/>
        <w:szCs w:val="36"/>
        <w:lang w:eastAsia="en-AU"/>
      </w:rPr>
      <w:t xml:space="preserve">Application Fees and </w:t>
    </w:r>
  </w:p>
  <w:p w14:paraId="51139ED6" w14:textId="3BD36D7A" w:rsidR="00BD77A0" w:rsidRPr="00B23B81" w:rsidRDefault="00CC2EEA" w:rsidP="001440A8">
    <w:pPr>
      <w:pStyle w:val="Header"/>
      <w:tabs>
        <w:tab w:val="clear" w:pos="4513"/>
        <w:tab w:val="clear" w:pos="9026"/>
        <w:tab w:val="left" w:pos="4065"/>
        <w:tab w:val="right" w:pos="9923"/>
      </w:tabs>
      <w:spacing w:before="0" w:beforeAutospacing="0" w:afterAutospacing="0"/>
      <w:jc w:val="right"/>
      <w:rPr>
        <w:rFonts w:asciiTheme="minorHAnsi" w:hAnsiTheme="minorHAnsi"/>
        <w:b/>
        <w:bCs/>
        <w:noProof/>
        <w:color w:val="806000" w:themeColor="accent4" w:themeShade="80"/>
        <w:sz w:val="36"/>
        <w:szCs w:val="36"/>
        <w:lang w:eastAsia="en-AU"/>
      </w:rPr>
    </w:pPr>
    <w:r>
      <w:rPr>
        <w:rFonts w:asciiTheme="minorHAnsi" w:hAnsiTheme="minorHAnsi"/>
        <w:b/>
        <w:bCs/>
        <w:noProof/>
        <w:color w:val="806000" w:themeColor="accent4" w:themeShade="80"/>
        <w:sz w:val="36"/>
        <w:szCs w:val="36"/>
        <w:lang w:eastAsia="en-AU"/>
      </w:rPr>
      <w:t>Annual Levies</w:t>
    </w:r>
  </w:p>
  <w:p w14:paraId="59ABA65E" w14:textId="64C4E9D5" w:rsidR="00C77A0C" w:rsidRPr="00B23B81" w:rsidRDefault="00C77A0C" w:rsidP="00CC2EEA">
    <w:pPr>
      <w:pStyle w:val="Header"/>
      <w:tabs>
        <w:tab w:val="clear" w:pos="4513"/>
        <w:tab w:val="clear" w:pos="9026"/>
        <w:tab w:val="right" w:pos="9923"/>
      </w:tabs>
      <w:spacing w:before="0" w:beforeAutospacing="0" w:afterAutospacing="0"/>
      <w:jc w:val="center"/>
      <w:rPr>
        <w:rFonts w:asciiTheme="minorHAnsi" w:hAnsiTheme="minorHAnsi"/>
        <w:b/>
        <w:bCs/>
        <w:color w:val="806000" w:themeColor="accent4" w:themeShade="8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24B2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0C81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4758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860C15"/>
    <w:multiLevelType w:val="hybridMultilevel"/>
    <w:tmpl w:val="69C2BBF6"/>
    <w:lvl w:ilvl="0" w:tplc="67CC7062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color w:val="7F7F7F" w:themeColor="text1" w:themeTint="8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029F48A0"/>
    <w:multiLevelType w:val="hybridMultilevel"/>
    <w:tmpl w:val="228C9DA0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E33E5"/>
    <w:multiLevelType w:val="hybridMultilevel"/>
    <w:tmpl w:val="1E088E2C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94BFA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D131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6D2006"/>
    <w:multiLevelType w:val="hybridMultilevel"/>
    <w:tmpl w:val="89BC8A70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233A2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54D3C"/>
    <w:multiLevelType w:val="hybridMultilevel"/>
    <w:tmpl w:val="AB625A30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D2903"/>
    <w:multiLevelType w:val="hybridMultilevel"/>
    <w:tmpl w:val="EB663E26"/>
    <w:lvl w:ilvl="0" w:tplc="D82A4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F5F5F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9B3651"/>
    <w:multiLevelType w:val="hybridMultilevel"/>
    <w:tmpl w:val="03A2CBB4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50086"/>
    <w:multiLevelType w:val="hybridMultilevel"/>
    <w:tmpl w:val="61F8F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203F"/>
    <w:multiLevelType w:val="hybridMultilevel"/>
    <w:tmpl w:val="FA6461D8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B4C42"/>
    <w:multiLevelType w:val="hybridMultilevel"/>
    <w:tmpl w:val="1D0241AE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84EF9"/>
    <w:multiLevelType w:val="hybridMultilevel"/>
    <w:tmpl w:val="AB625A3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E0849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2382E"/>
    <w:multiLevelType w:val="hybridMultilevel"/>
    <w:tmpl w:val="0B6457F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1F2167AA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F2A3E"/>
    <w:multiLevelType w:val="hybridMultilevel"/>
    <w:tmpl w:val="F98AEC9C"/>
    <w:lvl w:ilvl="0" w:tplc="DF847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F5F5F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4E6DA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4DB1359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C16CB"/>
    <w:multiLevelType w:val="hybridMultilevel"/>
    <w:tmpl w:val="E482EE1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D61B6"/>
    <w:multiLevelType w:val="hybridMultilevel"/>
    <w:tmpl w:val="83E6A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0528E"/>
    <w:multiLevelType w:val="hybridMultilevel"/>
    <w:tmpl w:val="6A2A29FA"/>
    <w:lvl w:ilvl="0" w:tplc="B224A86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7B7B7B" w:themeColor="accent3" w:themeShade="BF"/>
        <w:sz w:val="22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329A74C6"/>
    <w:multiLevelType w:val="multilevel"/>
    <w:tmpl w:val="4CCA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73415"/>
    <w:multiLevelType w:val="hybridMultilevel"/>
    <w:tmpl w:val="0DD04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E37DC"/>
    <w:multiLevelType w:val="hybridMultilevel"/>
    <w:tmpl w:val="77986FA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827EA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0411C4"/>
    <w:multiLevelType w:val="hybridMultilevel"/>
    <w:tmpl w:val="749CEE5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790946"/>
    <w:multiLevelType w:val="hybridMultilevel"/>
    <w:tmpl w:val="39E0D0D8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412B22"/>
    <w:multiLevelType w:val="hybridMultilevel"/>
    <w:tmpl w:val="F6AEF96C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F522A"/>
    <w:multiLevelType w:val="hybridMultilevel"/>
    <w:tmpl w:val="92EAC4A8"/>
    <w:lvl w:ilvl="0" w:tplc="CEEEFC84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01F3A"/>
    <w:multiLevelType w:val="hybridMultilevel"/>
    <w:tmpl w:val="893EBAD8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9A76B2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580B02"/>
    <w:multiLevelType w:val="hybridMultilevel"/>
    <w:tmpl w:val="EE2CD46A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AB2E2D"/>
    <w:multiLevelType w:val="hybridMultilevel"/>
    <w:tmpl w:val="DC52DBAE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07C62"/>
    <w:multiLevelType w:val="hybridMultilevel"/>
    <w:tmpl w:val="1138C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0F2E88"/>
    <w:multiLevelType w:val="hybridMultilevel"/>
    <w:tmpl w:val="B9E4E73E"/>
    <w:lvl w:ilvl="0" w:tplc="F3E08EDA">
      <w:start w:val="1"/>
      <w:numFmt w:val="decimal"/>
      <w:lvlText w:val="%1"/>
      <w:lvlJc w:val="center"/>
      <w:pPr>
        <w:ind w:left="720" w:hanging="360"/>
      </w:pPr>
      <w:rPr>
        <w:rFonts w:hint="default"/>
        <w:b/>
        <w:color w:val="5F5F5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A058A8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834563"/>
    <w:multiLevelType w:val="hybridMultilevel"/>
    <w:tmpl w:val="2F66CD08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C4200"/>
    <w:multiLevelType w:val="hybridMultilevel"/>
    <w:tmpl w:val="F64EC5AC"/>
    <w:lvl w:ilvl="0" w:tplc="F8AA4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5F5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E11F6"/>
    <w:multiLevelType w:val="hybridMultilevel"/>
    <w:tmpl w:val="BBCE7E80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CF55AA"/>
    <w:multiLevelType w:val="hybridMultilevel"/>
    <w:tmpl w:val="F614E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63107"/>
    <w:multiLevelType w:val="hybridMultilevel"/>
    <w:tmpl w:val="1FA8BA1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DE7784"/>
    <w:multiLevelType w:val="hybridMultilevel"/>
    <w:tmpl w:val="6922BDB4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6B195A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C71CB1"/>
    <w:multiLevelType w:val="hybridMultilevel"/>
    <w:tmpl w:val="E482EE1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F06624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055C4"/>
    <w:multiLevelType w:val="hybridMultilevel"/>
    <w:tmpl w:val="893EBAD8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C4009D"/>
    <w:multiLevelType w:val="hybridMultilevel"/>
    <w:tmpl w:val="969EA88C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C7217"/>
    <w:multiLevelType w:val="hybridMultilevel"/>
    <w:tmpl w:val="49E43840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E6319D"/>
    <w:multiLevelType w:val="hybridMultilevel"/>
    <w:tmpl w:val="754A06B6"/>
    <w:lvl w:ilvl="0" w:tplc="CEEEFC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033C8"/>
    <w:multiLevelType w:val="hybridMultilevel"/>
    <w:tmpl w:val="7D84B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51985">
    <w:abstractNumId w:val="0"/>
  </w:num>
  <w:num w:numId="2" w16cid:durableId="428086677">
    <w:abstractNumId w:val="8"/>
  </w:num>
  <w:num w:numId="3" w16cid:durableId="1157652481">
    <w:abstractNumId w:val="26"/>
  </w:num>
  <w:num w:numId="4" w16cid:durableId="925839907">
    <w:abstractNumId w:val="10"/>
  </w:num>
  <w:num w:numId="5" w16cid:durableId="1522933697">
    <w:abstractNumId w:val="39"/>
  </w:num>
  <w:num w:numId="6" w16cid:durableId="308091794">
    <w:abstractNumId w:val="28"/>
  </w:num>
  <w:num w:numId="7" w16cid:durableId="550924994">
    <w:abstractNumId w:val="48"/>
  </w:num>
  <w:num w:numId="8" w16cid:durableId="896085584">
    <w:abstractNumId w:val="41"/>
  </w:num>
  <w:num w:numId="9" w16cid:durableId="1739741298">
    <w:abstractNumId w:val="12"/>
  </w:num>
  <w:num w:numId="10" w16cid:durableId="577787565">
    <w:abstractNumId w:val="23"/>
  </w:num>
  <w:num w:numId="11" w16cid:durableId="1385372511">
    <w:abstractNumId w:val="14"/>
  </w:num>
  <w:num w:numId="12" w16cid:durableId="1424186223">
    <w:abstractNumId w:val="32"/>
  </w:num>
  <w:num w:numId="13" w16cid:durableId="1397316263">
    <w:abstractNumId w:val="36"/>
  </w:num>
  <w:num w:numId="14" w16cid:durableId="1845627180">
    <w:abstractNumId w:val="51"/>
  </w:num>
  <w:num w:numId="15" w16cid:durableId="1479761605">
    <w:abstractNumId w:val="4"/>
  </w:num>
  <w:num w:numId="16" w16cid:durableId="1917402017">
    <w:abstractNumId w:val="5"/>
  </w:num>
  <w:num w:numId="17" w16cid:durableId="1795250538">
    <w:abstractNumId w:val="43"/>
  </w:num>
  <w:num w:numId="18" w16cid:durableId="2117942936">
    <w:abstractNumId w:val="33"/>
  </w:num>
  <w:num w:numId="19" w16cid:durableId="228273424">
    <w:abstractNumId w:val="20"/>
  </w:num>
  <w:num w:numId="20" w16cid:durableId="1385519133">
    <w:abstractNumId w:val="50"/>
  </w:num>
  <w:num w:numId="21" w16cid:durableId="1531072001">
    <w:abstractNumId w:val="17"/>
  </w:num>
  <w:num w:numId="22" w16cid:durableId="1658460251">
    <w:abstractNumId w:val="19"/>
  </w:num>
  <w:num w:numId="23" w16cid:durableId="651760302">
    <w:abstractNumId w:val="53"/>
  </w:num>
  <w:num w:numId="24" w16cid:durableId="453984218">
    <w:abstractNumId w:val="49"/>
  </w:num>
  <w:num w:numId="25" w16cid:durableId="245113745">
    <w:abstractNumId w:val="40"/>
  </w:num>
  <w:num w:numId="26" w16cid:durableId="1536583204">
    <w:abstractNumId w:val="46"/>
  </w:num>
  <w:num w:numId="27" w16cid:durableId="297882079">
    <w:abstractNumId w:val="47"/>
  </w:num>
  <w:num w:numId="28" w16cid:durableId="1469281826">
    <w:abstractNumId w:val="1"/>
  </w:num>
  <w:num w:numId="29" w16cid:durableId="1495760189">
    <w:abstractNumId w:val="6"/>
  </w:num>
  <w:num w:numId="30" w16cid:durableId="396709846">
    <w:abstractNumId w:val="9"/>
  </w:num>
  <w:num w:numId="31" w16cid:durableId="445387623">
    <w:abstractNumId w:val="11"/>
  </w:num>
  <w:num w:numId="32" w16cid:durableId="815953316">
    <w:abstractNumId w:val="52"/>
  </w:num>
  <w:num w:numId="33" w16cid:durableId="2145809638">
    <w:abstractNumId w:val="22"/>
  </w:num>
  <w:num w:numId="34" w16cid:durableId="1587420056">
    <w:abstractNumId w:val="42"/>
  </w:num>
  <w:num w:numId="35" w16cid:durableId="835459155">
    <w:abstractNumId w:val="29"/>
  </w:num>
  <w:num w:numId="36" w16cid:durableId="207496818">
    <w:abstractNumId w:val="35"/>
  </w:num>
  <w:num w:numId="37" w16cid:durableId="646010707">
    <w:abstractNumId w:val="15"/>
  </w:num>
  <w:num w:numId="38" w16cid:durableId="414865257">
    <w:abstractNumId w:val="3"/>
  </w:num>
  <w:num w:numId="39" w16cid:durableId="12805043">
    <w:abstractNumId w:val="34"/>
  </w:num>
  <w:num w:numId="40" w16cid:durableId="1998224799">
    <w:abstractNumId w:val="38"/>
  </w:num>
  <w:num w:numId="41" w16cid:durableId="890192164">
    <w:abstractNumId w:val="45"/>
  </w:num>
  <w:num w:numId="42" w16cid:durableId="681277329">
    <w:abstractNumId w:val="37"/>
  </w:num>
  <w:num w:numId="43" w16cid:durableId="2112504694">
    <w:abstractNumId w:val="31"/>
  </w:num>
  <w:num w:numId="44" w16cid:durableId="548152424">
    <w:abstractNumId w:val="13"/>
  </w:num>
  <w:num w:numId="45" w16cid:durableId="1099718451">
    <w:abstractNumId w:val="25"/>
  </w:num>
  <w:num w:numId="46" w16cid:durableId="146673667">
    <w:abstractNumId w:val="21"/>
  </w:num>
  <w:num w:numId="47" w16cid:durableId="821965933">
    <w:abstractNumId w:val="7"/>
  </w:num>
  <w:num w:numId="48" w16cid:durableId="360590647">
    <w:abstractNumId w:val="16"/>
  </w:num>
  <w:num w:numId="49" w16cid:durableId="1810240004">
    <w:abstractNumId w:val="30"/>
  </w:num>
  <w:num w:numId="50" w16cid:durableId="240599492">
    <w:abstractNumId w:val="2"/>
  </w:num>
  <w:num w:numId="51" w16cid:durableId="233201794">
    <w:abstractNumId w:val="27"/>
  </w:num>
  <w:num w:numId="52" w16cid:durableId="1657956048">
    <w:abstractNumId w:val="54"/>
  </w:num>
  <w:num w:numId="53" w16cid:durableId="707222859">
    <w:abstractNumId w:val="44"/>
  </w:num>
  <w:num w:numId="54" w16cid:durableId="568005533">
    <w:abstractNumId w:val="24"/>
  </w:num>
  <w:num w:numId="55" w16cid:durableId="1980570425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35"/>
    <w:rsid w:val="00001ADE"/>
    <w:rsid w:val="00001EB4"/>
    <w:rsid w:val="00002EF9"/>
    <w:rsid w:val="000031F4"/>
    <w:rsid w:val="0000364A"/>
    <w:rsid w:val="00004616"/>
    <w:rsid w:val="000057D5"/>
    <w:rsid w:val="00006008"/>
    <w:rsid w:val="000068F3"/>
    <w:rsid w:val="00006B35"/>
    <w:rsid w:val="000100D6"/>
    <w:rsid w:val="00010C43"/>
    <w:rsid w:val="00011022"/>
    <w:rsid w:val="00011788"/>
    <w:rsid w:val="00011B70"/>
    <w:rsid w:val="00012601"/>
    <w:rsid w:val="000144A5"/>
    <w:rsid w:val="00014A35"/>
    <w:rsid w:val="00015E95"/>
    <w:rsid w:val="00016D0A"/>
    <w:rsid w:val="00020730"/>
    <w:rsid w:val="0002091A"/>
    <w:rsid w:val="00022D90"/>
    <w:rsid w:val="00022E66"/>
    <w:rsid w:val="000235C6"/>
    <w:rsid w:val="00024533"/>
    <w:rsid w:val="000256DD"/>
    <w:rsid w:val="00026477"/>
    <w:rsid w:val="0002703D"/>
    <w:rsid w:val="00027B7F"/>
    <w:rsid w:val="00031E90"/>
    <w:rsid w:val="00033310"/>
    <w:rsid w:val="00033499"/>
    <w:rsid w:val="00033CEB"/>
    <w:rsid w:val="00035010"/>
    <w:rsid w:val="00035D25"/>
    <w:rsid w:val="00036C51"/>
    <w:rsid w:val="000371A7"/>
    <w:rsid w:val="000377D6"/>
    <w:rsid w:val="00040FA5"/>
    <w:rsid w:val="00041189"/>
    <w:rsid w:val="00042431"/>
    <w:rsid w:val="00042850"/>
    <w:rsid w:val="00043B39"/>
    <w:rsid w:val="00045488"/>
    <w:rsid w:val="000459FA"/>
    <w:rsid w:val="00045AE1"/>
    <w:rsid w:val="00046773"/>
    <w:rsid w:val="00047B88"/>
    <w:rsid w:val="00050DEB"/>
    <w:rsid w:val="00051BD1"/>
    <w:rsid w:val="00052666"/>
    <w:rsid w:val="0005401E"/>
    <w:rsid w:val="00054770"/>
    <w:rsid w:val="00054FF1"/>
    <w:rsid w:val="00055F56"/>
    <w:rsid w:val="00056B5E"/>
    <w:rsid w:val="00061D47"/>
    <w:rsid w:val="00061F8B"/>
    <w:rsid w:val="00062677"/>
    <w:rsid w:val="00063565"/>
    <w:rsid w:val="0006378A"/>
    <w:rsid w:val="00063B95"/>
    <w:rsid w:val="000642DD"/>
    <w:rsid w:val="000649DC"/>
    <w:rsid w:val="00070D52"/>
    <w:rsid w:val="00071456"/>
    <w:rsid w:val="00072F0B"/>
    <w:rsid w:val="000741CC"/>
    <w:rsid w:val="00074A02"/>
    <w:rsid w:val="000753A2"/>
    <w:rsid w:val="00075FA5"/>
    <w:rsid w:val="00076153"/>
    <w:rsid w:val="000800BB"/>
    <w:rsid w:val="00080223"/>
    <w:rsid w:val="00082474"/>
    <w:rsid w:val="00082E9F"/>
    <w:rsid w:val="00083EE7"/>
    <w:rsid w:val="000842D5"/>
    <w:rsid w:val="00084F2A"/>
    <w:rsid w:val="0008636F"/>
    <w:rsid w:val="00092198"/>
    <w:rsid w:val="000932D8"/>
    <w:rsid w:val="000938BB"/>
    <w:rsid w:val="00095C51"/>
    <w:rsid w:val="00095DBF"/>
    <w:rsid w:val="000962C8"/>
    <w:rsid w:val="00097535"/>
    <w:rsid w:val="000A1D33"/>
    <w:rsid w:val="000A31E1"/>
    <w:rsid w:val="000A38BF"/>
    <w:rsid w:val="000A3D24"/>
    <w:rsid w:val="000A47A7"/>
    <w:rsid w:val="000A4F19"/>
    <w:rsid w:val="000A6DC4"/>
    <w:rsid w:val="000A751A"/>
    <w:rsid w:val="000B031D"/>
    <w:rsid w:val="000B2141"/>
    <w:rsid w:val="000B2F95"/>
    <w:rsid w:val="000B3315"/>
    <w:rsid w:val="000B37F6"/>
    <w:rsid w:val="000B39B8"/>
    <w:rsid w:val="000B50FB"/>
    <w:rsid w:val="000B6B5C"/>
    <w:rsid w:val="000C2BD1"/>
    <w:rsid w:val="000C30E9"/>
    <w:rsid w:val="000C43AF"/>
    <w:rsid w:val="000C5253"/>
    <w:rsid w:val="000C6117"/>
    <w:rsid w:val="000C79CA"/>
    <w:rsid w:val="000D09FE"/>
    <w:rsid w:val="000D0DAA"/>
    <w:rsid w:val="000D1DFA"/>
    <w:rsid w:val="000D6700"/>
    <w:rsid w:val="000D6DE9"/>
    <w:rsid w:val="000D7CFA"/>
    <w:rsid w:val="000E2B8C"/>
    <w:rsid w:val="000E39AB"/>
    <w:rsid w:val="000E3B90"/>
    <w:rsid w:val="000E4133"/>
    <w:rsid w:val="000E50B9"/>
    <w:rsid w:val="000E7962"/>
    <w:rsid w:val="000E7AA7"/>
    <w:rsid w:val="000F01B5"/>
    <w:rsid w:val="000F174A"/>
    <w:rsid w:val="000F1834"/>
    <w:rsid w:val="000F5F05"/>
    <w:rsid w:val="00100325"/>
    <w:rsid w:val="0010109E"/>
    <w:rsid w:val="0010188A"/>
    <w:rsid w:val="00101C22"/>
    <w:rsid w:val="0010253F"/>
    <w:rsid w:val="001035C6"/>
    <w:rsid w:val="00112088"/>
    <w:rsid w:val="001135C9"/>
    <w:rsid w:val="0011386B"/>
    <w:rsid w:val="00113A8E"/>
    <w:rsid w:val="0011448D"/>
    <w:rsid w:val="00114D53"/>
    <w:rsid w:val="001151AE"/>
    <w:rsid w:val="0011725C"/>
    <w:rsid w:val="00117F04"/>
    <w:rsid w:val="00120059"/>
    <w:rsid w:val="00121A1F"/>
    <w:rsid w:val="00123996"/>
    <w:rsid w:val="001244B4"/>
    <w:rsid w:val="001245C7"/>
    <w:rsid w:val="0012494D"/>
    <w:rsid w:val="0012553C"/>
    <w:rsid w:val="00126160"/>
    <w:rsid w:val="00126791"/>
    <w:rsid w:val="00130283"/>
    <w:rsid w:val="0013068B"/>
    <w:rsid w:val="00130DDA"/>
    <w:rsid w:val="00131502"/>
    <w:rsid w:val="001316E4"/>
    <w:rsid w:val="001317E8"/>
    <w:rsid w:val="001324B2"/>
    <w:rsid w:val="00132917"/>
    <w:rsid w:val="00133717"/>
    <w:rsid w:val="001353CF"/>
    <w:rsid w:val="00135921"/>
    <w:rsid w:val="00137622"/>
    <w:rsid w:val="001416CC"/>
    <w:rsid w:val="001437F8"/>
    <w:rsid w:val="00143B8E"/>
    <w:rsid w:val="001440A8"/>
    <w:rsid w:val="00145328"/>
    <w:rsid w:val="00147ECC"/>
    <w:rsid w:val="001511BF"/>
    <w:rsid w:val="00151B55"/>
    <w:rsid w:val="00155A24"/>
    <w:rsid w:val="00156B66"/>
    <w:rsid w:val="00156CA8"/>
    <w:rsid w:val="00160D67"/>
    <w:rsid w:val="00160F12"/>
    <w:rsid w:val="0016112A"/>
    <w:rsid w:val="001622BD"/>
    <w:rsid w:val="00166524"/>
    <w:rsid w:val="0016733C"/>
    <w:rsid w:val="00167448"/>
    <w:rsid w:val="00167996"/>
    <w:rsid w:val="0017104C"/>
    <w:rsid w:val="00172250"/>
    <w:rsid w:val="00172950"/>
    <w:rsid w:val="00172F24"/>
    <w:rsid w:val="00173CFE"/>
    <w:rsid w:val="00174B4C"/>
    <w:rsid w:val="001752C0"/>
    <w:rsid w:val="00180374"/>
    <w:rsid w:val="00180628"/>
    <w:rsid w:val="0018068D"/>
    <w:rsid w:val="001813C0"/>
    <w:rsid w:val="00183D84"/>
    <w:rsid w:val="00184856"/>
    <w:rsid w:val="001901E4"/>
    <w:rsid w:val="00192FDF"/>
    <w:rsid w:val="00194426"/>
    <w:rsid w:val="00195FC7"/>
    <w:rsid w:val="001A2185"/>
    <w:rsid w:val="001A2743"/>
    <w:rsid w:val="001A38F6"/>
    <w:rsid w:val="001A5711"/>
    <w:rsid w:val="001A6783"/>
    <w:rsid w:val="001A7728"/>
    <w:rsid w:val="001B2763"/>
    <w:rsid w:val="001B4240"/>
    <w:rsid w:val="001B456E"/>
    <w:rsid w:val="001B5F6B"/>
    <w:rsid w:val="001C036D"/>
    <w:rsid w:val="001C2A84"/>
    <w:rsid w:val="001C4691"/>
    <w:rsid w:val="001C775D"/>
    <w:rsid w:val="001D07BE"/>
    <w:rsid w:val="001D2138"/>
    <w:rsid w:val="001D2B8C"/>
    <w:rsid w:val="001D51B0"/>
    <w:rsid w:val="001D53AB"/>
    <w:rsid w:val="001E0BF0"/>
    <w:rsid w:val="001E11C4"/>
    <w:rsid w:val="001E28D3"/>
    <w:rsid w:val="001E2BDF"/>
    <w:rsid w:val="001E2F93"/>
    <w:rsid w:val="001E3B3B"/>
    <w:rsid w:val="001E538F"/>
    <w:rsid w:val="001E59D3"/>
    <w:rsid w:val="001E6CDA"/>
    <w:rsid w:val="001F1AD6"/>
    <w:rsid w:val="001F2C8B"/>
    <w:rsid w:val="001F325F"/>
    <w:rsid w:val="001F3353"/>
    <w:rsid w:val="001F3B98"/>
    <w:rsid w:val="001F3E67"/>
    <w:rsid w:val="001F4010"/>
    <w:rsid w:val="001F4C05"/>
    <w:rsid w:val="00200AB9"/>
    <w:rsid w:val="00200D03"/>
    <w:rsid w:val="00200E96"/>
    <w:rsid w:val="00200F7B"/>
    <w:rsid w:val="00202007"/>
    <w:rsid w:val="00202A32"/>
    <w:rsid w:val="002039F5"/>
    <w:rsid w:val="002047CA"/>
    <w:rsid w:val="00206E8E"/>
    <w:rsid w:val="0021130C"/>
    <w:rsid w:val="0021274B"/>
    <w:rsid w:val="002148DE"/>
    <w:rsid w:val="00217AC3"/>
    <w:rsid w:val="00217B20"/>
    <w:rsid w:val="00217DC9"/>
    <w:rsid w:val="002229B3"/>
    <w:rsid w:val="00225879"/>
    <w:rsid w:val="00226B38"/>
    <w:rsid w:val="00227813"/>
    <w:rsid w:val="002307E6"/>
    <w:rsid w:val="00235449"/>
    <w:rsid w:val="00235BA1"/>
    <w:rsid w:val="00237093"/>
    <w:rsid w:val="0023739C"/>
    <w:rsid w:val="00237536"/>
    <w:rsid w:val="00237F38"/>
    <w:rsid w:val="002412F3"/>
    <w:rsid w:val="0024357F"/>
    <w:rsid w:val="00244741"/>
    <w:rsid w:val="00244B83"/>
    <w:rsid w:val="00246315"/>
    <w:rsid w:val="002473A9"/>
    <w:rsid w:val="00251D67"/>
    <w:rsid w:val="00253E0B"/>
    <w:rsid w:val="00255930"/>
    <w:rsid w:val="00256EE2"/>
    <w:rsid w:val="00257675"/>
    <w:rsid w:val="00257A8E"/>
    <w:rsid w:val="00262F55"/>
    <w:rsid w:val="0026387D"/>
    <w:rsid w:val="0026478F"/>
    <w:rsid w:val="00265F64"/>
    <w:rsid w:val="002665BD"/>
    <w:rsid w:val="00267FCC"/>
    <w:rsid w:val="002729DE"/>
    <w:rsid w:val="00272F3F"/>
    <w:rsid w:val="002733CA"/>
    <w:rsid w:val="00274121"/>
    <w:rsid w:val="00275AF9"/>
    <w:rsid w:val="00275FF1"/>
    <w:rsid w:val="00276A83"/>
    <w:rsid w:val="00276C93"/>
    <w:rsid w:val="0027724C"/>
    <w:rsid w:val="002772A6"/>
    <w:rsid w:val="00277516"/>
    <w:rsid w:val="00281FA2"/>
    <w:rsid w:val="00282267"/>
    <w:rsid w:val="00282920"/>
    <w:rsid w:val="002852D2"/>
    <w:rsid w:val="00287B69"/>
    <w:rsid w:val="00287FBE"/>
    <w:rsid w:val="00290A53"/>
    <w:rsid w:val="00290F47"/>
    <w:rsid w:val="00291367"/>
    <w:rsid w:val="002915E9"/>
    <w:rsid w:val="00293C54"/>
    <w:rsid w:val="002942F4"/>
    <w:rsid w:val="00294466"/>
    <w:rsid w:val="00296E19"/>
    <w:rsid w:val="002A0C67"/>
    <w:rsid w:val="002A2AB8"/>
    <w:rsid w:val="002A4681"/>
    <w:rsid w:val="002A7230"/>
    <w:rsid w:val="002A7D5D"/>
    <w:rsid w:val="002B0EA0"/>
    <w:rsid w:val="002B1517"/>
    <w:rsid w:val="002B2637"/>
    <w:rsid w:val="002B3476"/>
    <w:rsid w:val="002B41B0"/>
    <w:rsid w:val="002B6244"/>
    <w:rsid w:val="002B70E0"/>
    <w:rsid w:val="002B7D65"/>
    <w:rsid w:val="002C1C6A"/>
    <w:rsid w:val="002C1DB8"/>
    <w:rsid w:val="002C2619"/>
    <w:rsid w:val="002C5918"/>
    <w:rsid w:val="002D0437"/>
    <w:rsid w:val="002D493E"/>
    <w:rsid w:val="002D4B2E"/>
    <w:rsid w:val="002D646A"/>
    <w:rsid w:val="002D6527"/>
    <w:rsid w:val="002D7144"/>
    <w:rsid w:val="002D72BF"/>
    <w:rsid w:val="002D79DF"/>
    <w:rsid w:val="002E2C7C"/>
    <w:rsid w:val="002E2E42"/>
    <w:rsid w:val="002E3CE6"/>
    <w:rsid w:val="002E52D8"/>
    <w:rsid w:val="002E6A45"/>
    <w:rsid w:val="002E6FC9"/>
    <w:rsid w:val="002F30ED"/>
    <w:rsid w:val="002F36CF"/>
    <w:rsid w:val="002F3C15"/>
    <w:rsid w:val="002F4D84"/>
    <w:rsid w:val="002F7F13"/>
    <w:rsid w:val="00301462"/>
    <w:rsid w:val="00301BFA"/>
    <w:rsid w:val="00303353"/>
    <w:rsid w:val="003033E6"/>
    <w:rsid w:val="00307E2B"/>
    <w:rsid w:val="003107CA"/>
    <w:rsid w:val="003129F2"/>
    <w:rsid w:val="003144F4"/>
    <w:rsid w:val="00314D28"/>
    <w:rsid w:val="00315D52"/>
    <w:rsid w:val="00315F08"/>
    <w:rsid w:val="00316B2C"/>
    <w:rsid w:val="00317DD7"/>
    <w:rsid w:val="00320030"/>
    <w:rsid w:val="00320EC5"/>
    <w:rsid w:val="00320F79"/>
    <w:rsid w:val="003225E3"/>
    <w:rsid w:val="0032468C"/>
    <w:rsid w:val="00324752"/>
    <w:rsid w:val="003251F2"/>
    <w:rsid w:val="003259D5"/>
    <w:rsid w:val="00326452"/>
    <w:rsid w:val="003272F8"/>
    <w:rsid w:val="00327FF0"/>
    <w:rsid w:val="0033026E"/>
    <w:rsid w:val="003306AF"/>
    <w:rsid w:val="00331D6F"/>
    <w:rsid w:val="00332311"/>
    <w:rsid w:val="0033400C"/>
    <w:rsid w:val="00334D3C"/>
    <w:rsid w:val="00335D60"/>
    <w:rsid w:val="003363FF"/>
    <w:rsid w:val="00336D1A"/>
    <w:rsid w:val="00340163"/>
    <w:rsid w:val="00340BC6"/>
    <w:rsid w:val="0034111A"/>
    <w:rsid w:val="00341ADB"/>
    <w:rsid w:val="00341ED1"/>
    <w:rsid w:val="00344DEC"/>
    <w:rsid w:val="00344E54"/>
    <w:rsid w:val="00345693"/>
    <w:rsid w:val="0034611F"/>
    <w:rsid w:val="00347A32"/>
    <w:rsid w:val="0035027A"/>
    <w:rsid w:val="00350379"/>
    <w:rsid w:val="00350D66"/>
    <w:rsid w:val="00352754"/>
    <w:rsid w:val="00352967"/>
    <w:rsid w:val="00352F25"/>
    <w:rsid w:val="0035361D"/>
    <w:rsid w:val="00353EE0"/>
    <w:rsid w:val="003557BD"/>
    <w:rsid w:val="00356033"/>
    <w:rsid w:val="003611AB"/>
    <w:rsid w:val="00361884"/>
    <w:rsid w:val="00362932"/>
    <w:rsid w:val="00362F65"/>
    <w:rsid w:val="0036368B"/>
    <w:rsid w:val="00363AB8"/>
    <w:rsid w:val="00366F40"/>
    <w:rsid w:val="00367E6A"/>
    <w:rsid w:val="00367F9F"/>
    <w:rsid w:val="00370656"/>
    <w:rsid w:val="00371513"/>
    <w:rsid w:val="003723BB"/>
    <w:rsid w:val="00372F32"/>
    <w:rsid w:val="00373B19"/>
    <w:rsid w:val="00374D75"/>
    <w:rsid w:val="00377644"/>
    <w:rsid w:val="003801F0"/>
    <w:rsid w:val="00382DE0"/>
    <w:rsid w:val="00385995"/>
    <w:rsid w:val="003865E2"/>
    <w:rsid w:val="00386AF2"/>
    <w:rsid w:val="00393008"/>
    <w:rsid w:val="00393614"/>
    <w:rsid w:val="00394BBE"/>
    <w:rsid w:val="003965A1"/>
    <w:rsid w:val="0039679A"/>
    <w:rsid w:val="003A1940"/>
    <w:rsid w:val="003A20ED"/>
    <w:rsid w:val="003A2232"/>
    <w:rsid w:val="003A27B3"/>
    <w:rsid w:val="003A3E6D"/>
    <w:rsid w:val="003A426B"/>
    <w:rsid w:val="003A497B"/>
    <w:rsid w:val="003A5EEB"/>
    <w:rsid w:val="003B001A"/>
    <w:rsid w:val="003B3380"/>
    <w:rsid w:val="003B481B"/>
    <w:rsid w:val="003B4B88"/>
    <w:rsid w:val="003B4CE0"/>
    <w:rsid w:val="003B5B81"/>
    <w:rsid w:val="003B622A"/>
    <w:rsid w:val="003B6C8B"/>
    <w:rsid w:val="003B75DF"/>
    <w:rsid w:val="003C1DED"/>
    <w:rsid w:val="003C2DD3"/>
    <w:rsid w:val="003C4E80"/>
    <w:rsid w:val="003C5FA8"/>
    <w:rsid w:val="003D0A71"/>
    <w:rsid w:val="003D135F"/>
    <w:rsid w:val="003D1568"/>
    <w:rsid w:val="003D393B"/>
    <w:rsid w:val="003D53B5"/>
    <w:rsid w:val="003D5DEF"/>
    <w:rsid w:val="003D620C"/>
    <w:rsid w:val="003D6984"/>
    <w:rsid w:val="003D6DFC"/>
    <w:rsid w:val="003D770C"/>
    <w:rsid w:val="003E015F"/>
    <w:rsid w:val="003E044E"/>
    <w:rsid w:val="003E0B27"/>
    <w:rsid w:val="003E1AB5"/>
    <w:rsid w:val="003E2774"/>
    <w:rsid w:val="003E2C1C"/>
    <w:rsid w:val="003E3684"/>
    <w:rsid w:val="003E62FD"/>
    <w:rsid w:val="003E6871"/>
    <w:rsid w:val="003E6E22"/>
    <w:rsid w:val="003F0560"/>
    <w:rsid w:val="003F09A3"/>
    <w:rsid w:val="003F248A"/>
    <w:rsid w:val="003F2E84"/>
    <w:rsid w:val="003F3A2A"/>
    <w:rsid w:val="003F45A6"/>
    <w:rsid w:val="003F5481"/>
    <w:rsid w:val="003F5535"/>
    <w:rsid w:val="003F733C"/>
    <w:rsid w:val="004029C1"/>
    <w:rsid w:val="00402F29"/>
    <w:rsid w:val="004047D8"/>
    <w:rsid w:val="0040746B"/>
    <w:rsid w:val="00413E76"/>
    <w:rsid w:val="004147C8"/>
    <w:rsid w:val="004205E4"/>
    <w:rsid w:val="0042192B"/>
    <w:rsid w:val="00421975"/>
    <w:rsid w:val="004221FE"/>
    <w:rsid w:val="00422445"/>
    <w:rsid w:val="004237D5"/>
    <w:rsid w:val="004278CE"/>
    <w:rsid w:val="0043171B"/>
    <w:rsid w:val="00433633"/>
    <w:rsid w:val="00434164"/>
    <w:rsid w:val="00435D9D"/>
    <w:rsid w:val="00435F55"/>
    <w:rsid w:val="00436404"/>
    <w:rsid w:val="00436BD8"/>
    <w:rsid w:val="004373F8"/>
    <w:rsid w:val="00437E16"/>
    <w:rsid w:val="004405C2"/>
    <w:rsid w:val="00440681"/>
    <w:rsid w:val="004420EA"/>
    <w:rsid w:val="004424A5"/>
    <w:rsid w:val="0044274A"/>
    <w:rsid w:val="00443AA1"/>
    <w:rsid w:val="00443F42"/>
    <w:rsid w:val="004445A2"/>
    <w:rsid w:val="00446325"/>
    <w:rsid w:val="00447287"/>
    <w:rsid w:val="0044789E"/>
    <w:rsid w:val="00450EEE"/>
    <w:rsid w:val="004510E4"/>
    <w:rsid w:val="004512A1"/>
    <w:rsid w:val="00451353"/>
    <w:rsid w:val="00453B34"/>
    <w:rsid w:val="00454B64"/>
    <w:rsid w:val="00454F43"/>
    <w:rsid w:val="00456530"/>
    <w:rsid w:val="00463DC9"/>
    <w:rsid w:val="0047155E"/>
    <w:rsid w:val="004740FD"/>
    <w:rsid w:val="004763EA"/>
    <w:rsid w:val="00476C7F"/>
    <w:rsid w:val="004811EB"/>
    <w:rsid w:val="004818EE"/>
    <w:rsid w:val="0048408F"/>
    <w:rsid w:val="00484884"/>
    <w:rsid w:val="00484925"/>
    <w:rsid w:val="00485E6C"/>
    <w:rsid w:val="00486C23"/>
    <w:rsid w:val="004871E5"/>
    <w:rsid w:val="00492CA3"/>
    <w:rsid w:val="004933DE"/>
    <w:rsid w:val="004944DB"/>
    <w:rsid w:val="004946B8"/>
    <w:rsid w:val="0049600A"/>
    <w:rsid w:val="0049610C"/>
    <w:rsid w:val="00497371"/>
    <w:rsid w:val="00497B27"/>
    <w:rsid w:val="004A028F"/>
    <w:rsid w:val="004A03A8"/>
    <w:rsid w:val="004A0C13"/>
    <w:rsid w:val="004A364A"/>
    <w:rsid w:val="004A36AF"/>
    <w:rsid w:val="004B106E"/>
    <w:rsid w:val="004B17B4"/>
    <w:rsid w:val="004B3A5F"/>
    <w:rsid w:val="004B47C9"/>
    <w:rsid w:val="004B61A6"/>
    <w:rsid w:val="004C0BAC"/>
    <w:rsid w:val="004C137F"/>
    <w:rsid w:val="004C2279"/>
    <w:rsid w:val="004C47F9"/>
    <w:rsid w:val="004C4C18"/>
    <w:rsid w:val="004C4D25"/>
    <w:rsid w:val="004C5FDF"/>
    <w:rsid w:val="004D1419"/>
    <w:rsid w:val="004D4643"/>
    <w:rsid w:val="004D6425"/>
    <w:rsid w:val="004D6588"/>
    <w:rsid w:val="004E05B2"/>
    <w:rsid w:val="004E068B"/>
    <w:rsid w:val="004E0A1E"/>
    <w:rsid w:val="004E19F0"/>
    <w:rsid w:val="004E1D4A"/>
    <w:rsid w:val="004E20AC"/>
    <w:rsid w:val="004E5A54"/>
    <w:rsid w:val="004E6E3C"/>
    <w:rsid w:val="004E7E1C"/>
    <w:rsid w:val="004E7EEF"/>
    <w:rsid w:val="004F15EF"/>
    <w:rsid w:val="004F35E1"/>
    <w:rsid w:val="004F3920"/>
    <w:rsid w:val="004F4FF9"/>
    <w:rsid w:val="004F51BC"/>
    <w:rsid w:val="004F5A35"/>
    <w:rsid w:val="004F767E"/>
    <w:rsid w:val="004F7FFC"/>
    <w:rsid w:val="00503BD2"/>
    <w:rsid w:val="00503F0A"/>
    <w:rsid w:val="005041F5"/>
    <w:rsid w:val="005068D3"/>
    <w:rsid w:val="0050730F"/>
    <w:rsid w:val="00507732"/>
    <w:rsid w:val="00510661"/>
    <w:rsid w:val="00510A6D"/>
    <w:rsid w:val="00511128"/>
    <w:rsid w:val="00511353"/>
    <w:rsid w:val="00512A90"/>
    <w:rsid w:val="00514C3B"/>
    <w:rsid w:val="00515229"/>
    <w:rsid w:val="005162CF"/>
    <w:rsid w:val="005202AB"/>
    <w:rsid w:val="00520DE6"/>
    <w:rsid w:val="00520EF5"/>
    <w:rsid w:val="005234E3"/>
    <w:rsid w:val="00524CCA"/>
    <w:rsid w:val="00525327"/>
    <w:rsid w:val="00525703"/>
    <w:rsid w:val="00525952"/>
    <w:rsid w:val="00527210"/>
    <w:rsid w:val="0053048A"/>
    <w:rsid w:val="00531059"/>
    <w:rsid w:val="005322ED"/>
    <w:rsid w:val="00532D60"/>
    <w:rsid w:val="00535CD2"/>
    <w:rsid w:val="00536B82"/>
    <w:rsid w:val="00537600"/>
    <w:rsid w:val="00537A3B"/>
    <w:rsid w:val="0054137A"/>
    <w:rsid w:val="00543C16"/>
    <w:rsid w:val="00543E21"/>
    <w:rsid w:val="00544EAA"/>
    <w:rsid w:val="005507BB"/>
    <w:rsid w:val="00551BF8"/>
    <w:rsid w:val="00552D9E"/>
    <w:rsid w:val="005535AF"/>
    <w:rsid w:val="00553748"/>
    <w:rsid w:val="0055638D"/>
    <w:rsid w:val="0055695E"/>
    <w:rsid w:val="00557CE5"/>
    <w:rsid w:val="0056001E"/>
    <w:rsid w:val="0056001F"/>
    <w:rsid w:val="00560874"/>
    <w:rsid w:val="00561716"/>
    <w:rsid w:val="00562487"/>
    <w:rsid w:val="0056390D"/>
    <w:rsid w:val="005648BF"/>
    <w:rsid w:val="00564C76"/>
    <w:rsid w:val="00565CD6"/>
    <w:rsid w:val="005667AF"/>
    <w:rsid w:val="00571811"/>
    <w:rsid w:val="00573609"/>
    <w:rsid w:val="00573E9B"/>
    <w:rsid w:val="00575D38"/>
    <w:rsid w:val="00580415"/>
    <w:rsid w:val="00580B72"/>
    <w:rsid w:val="00581BB5"/>
    <w:rsid w:val="00582749"/>
    <w:rsid w:val="0058478F"/>
    <w:rsid w:val="005859A7"/>
    <w:rsid w:val="00585D59"/>
    <w:rsid w:val="00586AE7"/>
    <w:rsid w:val="00587B22"/>
    <w:rsid w:val="005911DC"/>
    <w:rsid w:val="00591A4E"/>
    <w:rsid w:val="00593838"/>
    <w:rsid w:val="005964BD"/>
    <w:rsid w:val="0059729E"/>
    <w:rsid w:val="005A33D3"/>
    <w:rsid w:val="005A34CF"/>
    <w:rsid w:val="005A509B"/>
    <w:rsid w:val="005A64CF"/>
    <w:rsid w:val="005B1CA2"/>
    <w:rsid w:val="005B4AE0"/>
    <w:rsid w:val="005B59B0"/>
    <w:rsid w:val="005C55AA"/>
    <w:rsid w:val="005C55B5"/>
    <w:rsid w:val="005C7C0F"/>
    <w:rsid w:val="005D0398"/>
    <w:rsid w:val="005D04DE"/>
    <w:rsid w:val="005D152B"/>
    <w:rsid w:val="005D2385"/>
    <w:rsid w:val="005D5C6E"/>
    <w:rsid w:val="005D6605"/>
    <w:rsid w:val="005D68D6"/>
    <w:rsid w:val="005D7703"/>
    <w:rsid w:val="005E021D"/>
    <w:rsid w:val="005E053B"/>
    <w:rsid w:val="005E0D89"/>
    <w:rsid w:val="005E18FC"/>
    <w:rsid w:val="005E2884"/>
    <w:rsid w:val="005E2EA2"/>
    <w:rsid w:val="005E4A59"/>
    <w:rsid w:val="005E5081"/>
    <w:rsid w:val="005E5F3C"/>
    <w:rsid w:val="005E6010"/>
    <w:rsid w:val="005E6912"/>
    <w:rsid w:val="005F043C"/>
    <w:rsid w:val="005F0DA7"/>
    <w:rsid w:val="005F16ED"/>
    <w:rsid w:val="005F22CD"/>
    <w:rsid w:val="005F2561"/>
    <w:rsid w:val="005F31B8"/>
    <w:rsid w:val="005F3811"/>
    <w:rsid w:val="005F390A"/>
    <w:rsid w:val="005F3C4F"/>
    <w:rsid w:val="005F46DF"/>
    <w:rsid w:val="005F4798"/>
    <w:rsid w:val="005F52F6"/>
    <w:rsid w:val="005F6F19"/>
    <w:rsid w:val="00600D49"/>
    <w:rsid w:val="00601089"/>
    <w:rsid w:val="006012C6"/>
    <w:rsid w:val="006023B3"/>
    <w:rsid w:val="006029CA"/>
    <w:rsid w:val="00602AE6"/>
    <w:rsid w:val="0060310E"/>
    <w:rsid w:val="00604A0C"/>
    <w:rsid w:val="00605AF2"/>
    <w:rsid w:val="0060796B"/>
    <w:rsid w:val="0061337E"/>
    <w:rsid w:val="00613B20"/>
    <w:rsid w:val="006141C1"/>
    <w:rsid w:val="00617028"/>
    <w:rsid w:val="00622B86"/>
    <w:rsid w:val="00627078"/>
    <w:rsid w:val="00627CBF"/>
    <w:rsid w:val="00630A3C"/>
    <w:rsid w:val="0063137D"/>
    <w:rsid w:val="006314BF"/>
    <w:rsid w:val="0063171C"/>
    <w:rsid w:val="00631BA2"/>
    <w:rsid w:val="006325FE"/>
    <w:rsid w:val="00632A59"/>
    <w:rsid w:val="0063455E"/>
    <w:rsid w:val="00636A7D"/>
    <w:rsid w:val="00637BF7"/>
    <w:rsid w:val="00640BE3"/>
    <w:rsid w:val="00643984"/>
    <w:rsid w:val="00645424"/>
    <w:rsid w:val="00645DAE"/>
    <w:rsid w:val="00646405"/>
    <w:rsid w:val="006471EB"/>
    <w:rsid w:val="006506FB"/>
    <w:rsid w:val="00650990"/>
    <w:rsid w:val="00650F51"/>
    <w:rsid w:val="00651421"/>
    <w:rsid w:val="00653392"/>
    <w:rsid w:val="0065375E"/>
    <w:rsid w:val="00654C10"/>
    <w:rsid w:val="006566B2"/>
    <w:rsid w:val="0065790B"/>
    <w:rsid w:val="0066053E"/>
    <w:rsid w:val="006605B9"/>
    <w:rsid w:val="00660EC5"/>
    <w:rsid w:val="006623D2"/>
    <w:rsid w:val="006646DF"/>
    <w:rsid w:val="006666AC"/>
    <w:rsid w:val="0066797A"/>
    <w:rsid w:val="00671442"/>
    <w:rsid w:val="00671EBE"/>
    <w:rsid w:val="00671F19"/>
    <w:rsid w:val="0067213C"/>
    <w:rsid w:val="00672213"/>
    <w:rsid w:val="006734C7"/>
    <w:rsid w:val="00674348"/>
    <w:rsid w:val="00674371"/>
    <w:rsid w:val="006759A3"/>
    <w:rsid w:val="00676C85"/>
    <w:rsid w:val="00677300"/>
    <w:rsid w:val="00677737"/>
    <w:rsid w:val="00680C8B"/>
    <w:rsid w:val="00683678"/>
    <w:rsid w:val="00685CFD"/>
    <w:rsid w:val="0068642A"/>
    <w:rsid w:val="00687567"/>
    <w:rsid w:val="00687B44"/>
    <w:rsid w:val="006914E9"/>
    <w:rsid w:val="00691A18"/>
    <w:rsid w:val="00692C50"/>
    <w:rsid w:val="00693426"/>
    <w:rsid w:val="0069776A"/>
    <w:rsid w:val="00697D25"/>
    <w:rsid w:val="006A018C"/>
    <w:rsid w:val="006A1E97"/>
    <w:rsid w:val="006A252E"/>
    <w:rsid w:val="006A583B"/>
    <w:rsid w:val="006A637B"/>
    <w:rsid w:val="006A6548"/>
    <w:rsid w:val="006A6C4B"/>
    <w:rsid w:val="006A7CAC"/>
    <w:rsid w:val="006B04FE"/>
    <w:rsid w:val="006B0544"/>
    <w:rsid w:val="006B0D32"/>
    <w:rsid w:val="006B25DF"/>
    <w:rsid w:val="006B39C1"/>
    <w:rsid w:val="006B3D23"/>
    <w:rsid w:val="006B4181"/>
    <w:rsid w:val="006B6BB6"/>
    <w:rsid w:val="006B7137"/>
    <w:rsid w:val="006C01FA"/>
    <w:rsid w:val="006C27CD"/>
    <w:rsid w:val="006C30B2"/>
    <w:rsid w:val="006C42A8"/>
    <w:rsid w:val="006C4E78"/>
    <w:rsid w:val="006C53C8"/>
    <w:rsid w:val="006C63DE"/>
    <w:rsid w:val="006D4493"/>
    <w:rsid w:val="006D6528"/>
    <w:rsid w:val="006D6C2A"/>
    <w:rsid w:val="006E0518"/>
    <w:rsid w:val="006E0589"/>
    <w:rsid w:val="006E0FAC"/>
    <w:rsid w:val="006E27CF"/>
    <w:rsid w:val="006E49BC"/>
    <w:rsid w:val="006E4A30"/>
    <w:rsid w:val="006E5F49"/>
    <w:rsid w:val="006E5F9F"/>
    <w:rsid w:val="006E6A83"/>
    <w:rsid w:val="006F1E36"/>
    <w:rsid w:val="006F48A9"/>
    <w:rsid w:val="006F71DA"/>
    <w:rsid w:val="006F777E"/>
    <w:rsid w:val="00702B87"/>
    <w:rsid w:val="00703BA7"/>
    <w:rsid w:val="0070561F"/>
    <w:rsid w:val="0070588D"/>
    <w:rsid w:val="00705D77"/>
    <w:rsid w:val="0070658A"/>
    <w:rsid w:val="00706FFE"/>
    <w:rsid w:val="007100B8"/>
    <w:rsid w:val="00710EB6"/>
    <w:rsid w:val="00712331"/>
    <w:rsid w:val="00713389"/>
    <w:rsid w:val="00713B69"/>
    <w:rsid w:val="00714206"/>
    <w:rsid w:val="007143E3"/>
    <w:rsid w:val="007221F4"/>
    <w:rsid w:val="00722C07"/>
    <w:rsid w:val="0072435F"/>
    <w:rsid w:val="00725657"/>
    <w:rsid w:val="00725D36"/>
    <w:rsid w:val="00725F37"/>
    <w:rsid w:val="007260C8"/>
    <w:rsid w:val="00726FA2"/>
    <w:rsid w:val="007316BB"/>
    <w:rsid w:val="007324EA"/>
    <w:rsid w:val="00732823"/>
    <w:rsid w:val="0073436A"/>
    <w:rsid w:val="0073529B"/>
    <w:rsid w:val="007369FC"/>
    <w:rsid w:val="00736ACD"/>
    <w:rsid w:val="00740700"/>
    <w:rsid w:val="00740805"/>
    <w:rsid w:val="00740F6B"/>
    <w:rsid w:val="00743BC2"/>
    <w:rsid w:val="00746C1E"/>
    <w:rsid w:val="0075013B"/>
    <w:rsid w:val="0075238C"/>
    <w:rsid w:val="00753020"/>
    <w:rsid w:val="00754E77"/>
    <w:rsid w:val="00761035"/>
    <w:rsid w:val="00763D27"/>
    <w:rsid w:val="007645D5"/>
    <w:rsid w:val="00764CDE"/>
    <w:rsid w:val="007653E2"/>
    <w:rsid w:val="00766052"/>
    <w:rsid w:val="00770EE5"/>
    <w:rsid w:val="007710B2"/>
    <w:rsid w:val="00771725"/>
    <w:rsid w:val="00774800"/>
    <w:rsid w:val="00777922"/>
    <w:rsid w:val="007811A2"/>
    <w:rsid w:val="00781576"/>
    <w:rsid w:val="00781C53"/>
    <w:rsid w:val="00781EED"/>
    <w:rsid w:val="00783576"/>
    <w:rsid w:val="00785087"/>
    <w:rsid w:val="00787C6F"/>
    <w:rsid w:val="00787FED"/>
    <w:rsid w:val="0079160D"/>
    <w:rsid w:val="007916B6"/>
    <w:rsid w:val="00791DA7"/>
    <w:rsid w:val="007941FA"/>
    <w:rsid w:val="00794632"/>
    <w:rsid w:val="007949EF"/>
    <w:rsid w:val="00795311"/>
    <w:rsid w:val="007A13E9"/>
    <w:rsid w:val="007A1BB7"/>
    <w:rsid w:val="007A2310"/>
    <w:rsid w:val="007A4420"/>
    <w:rsid w:val="007A4D20"/>
    <w:rsid w:val="007A5429"/>
    <w:rsid w:val="007A576B"/>
    <w:rsid w:val="007A577A"/>
    <w:rsid w:val="007B12CB"/>
    <w:rsid w:val="007B12CC"/>
    <w:rsid w:val="007B2252"/>
    <w:rsid w:val="007B5E65"/>
    <w:rsid w:val="007B7C1A"/>
    <w:rsid w:val="007C057D"/>
    <w:rsid w:val="007C0BA8"/>
    <w:rsid w:val="007C3796"/>
    <w:rsid w:val="007C3B37"/>
    <w:rsid w:val="007C528B"/>
    <w:rsid w:val="007C5CED"/>
    <w:rsid w:val="007C6CF0"/>
    <w:rsid w:val="007C6DF0"/>
    <w:rsid w:val="007C7765"/>
    <w:rsid w:val="007C7965"/>
    <w:rsid w:val="007D0855"/>
    <w:rsid w:val="007D0B89"/>
    <w:rsid w:val="007D10E0"/>
    <w:rsid w:val="007D1C4C"/>
    <w:rsid w:val="007D1EB1"/>
    <w:rsid w:val="007D4E38"/>
    <w:rsid w:val="007D75FA"/>
    <w:rsid w:val="007E0046"/>
    <w:rsid w:val="007E1005"/>
    <w:rsid w:val="007E1491"/>
    <w:rsid w:val="007E1E02"/>
    <w:rsid w:val="007E3235"/>
    <w:rsid w:val="007E46BA"/>
    <w:rsid w:val="007E7B9F"/>
    <w:rsid w:val="007F09F8"/>
    <w:rsid w:val="007F1382"/>
    <w:rsid w:val="007F1DD3"/>
    <w:rsid w:val="007F21E0"/>
    <w:rsid w:val="007F344F"/>
    <w:rsid w:val="007F4657"/>
    <w:rsid w:val="007F5259"/>
    <w:rsid w:val="008025D6"/>
    <w:rsid w:val="00804626"/>
    <w:rsid w:val="00804670"/>
    <w:rsid w:val="00811177"/>
    <w:rsid w:val="008131DA"/>
    <w:rsid w:val="008137C7"/>
    <w:rsid w:val="00813C17"/>
    <w:rsid w:val="0081425E"/>
    <w:rsid w:val="008143C5"/>
    <w:rsid w:val="008148A0"/>
    <w:rsid w:val="00814F04"/>
    <w:rsid w:val="0081677F"/>
    <w:rsid w:val="008176B4"/>
    <w:rsid w:val="00820387"/>
    <w:rsid w:val="008231B3"/>
    <w:rsid w:val="00823883"/>
    <w:rsid w:val="0082555B"/>
    <w:rsid w:val="00825E0F"/>
    <w:rsid w:val="0082660B"/>
    <w:rsid w:val="00826B97"/>
    <w:rsid w:val="00826E3D"/>
    <w:rsid w:val="0082727B"/>
    <w:rsid w:val="0083044F"/>
    <w:rsid w:val="0083369F"/>
    <w:rsid w:val="00833B96"/>
    <w:rsid w:val="008356FB"/>
    <w:rsid w:val="008400D0"/>
    <w:rsid w:val="00840D43"/>
    <w:rsid w:val="00843682"/>
    <w:rsid w:val="00844843"/>
    <w:rsid w:val="008456D7"/>
    <w:rsid w:val="008467C5"/>
    <w:rsid w:val="008471D7"/>
    <w:rsid w:val="008501EB"/>
    <w:rsid w:val="008510FC"/>
    <w:rsid w:val="00854AD2"/>
    <w:rsid w:val="00854AE1"/>
    <w:rsid w:val="00854B9F"/>
    <w:rsid w:val="00856137"/>
    <w:rsid w:val="00856A05"/>
    <w:rsid w:val="0085781E"/>
    <w:rsid w:val="00857F28"/>
    <w:rsid w:val="00860566"/>
    <w:rsid w:val="00861086"/>
    <w:rsid w:val="008612AF"/>
    <w:rsid w:val="00861E6C"/>
    <w:rsid w:val="008641F0"/>
    <w:rsid w:val="00864451"/>
    <w:rsid w:val="00870602"/>
    <w:rsid w:val="00870F2F"/>
    <w:rsid w:val="00871FB1"/>
    <w:rsid w:val="00874014"/>
    <w:rsid w:val="00875551"/>
    <w:rsid w:val="00880FB0"/>
    <w:rsid w:val="00881343"/>
    <w:rsid w:val="00881D35"/>
    <w:rsid w:val="00881FA0"/>
    <w:rsid w:val="00882553"/>
    <w:rsid w:val="0088353A"/>
    <w:rsid w:val="0088391C"/>
    <w:rsid w:val="00884E46"/>
    <w:rsid w:val="008867D5"/>
    <w:rsid w:val="00886E09"/>
    <w:rsid w:val="00890909"/>
    <w:rsid w:val="00890957"/>
    <w:rsid w:val="008911DC"/>
    <w:rsid w:val="008913ED"/>
    <w:rsid w:val="00893D85"/>
    <w:rsid w:val="00895323"/>
    <w:rsid w:val="0089617F"/>
    <w:rsid w:val="00897AF9"/>
    <w:rsid w:val="008A35D8"/>
    <w:rsid w:val="008A51CE"/>
    <w:rsid w:val="008A56BE"/>
    <w:rsid w:val="008A6588"/>
    <w:rsid w:val="008A69D4"/>
    <w:rsid w:val="008B0524"/>
    <w:rsid w:val="008B1E77"/>
    <w:rsid w:val="008B2ABC"/>
    <w:rsid w:val="008B3D53"/>
    <w:rsid w:val="008B594B"/>
    <w:rsid w:val="008B7934"/>
    <w:rsid w:val="008C0430"/>
    <w:rsid w:val="008C2333"/>
    <w:rsid w:val="008C528F"/>
    <w:rsid w:val="008C691E"/>
    <w:rsid w:val="008D2D46"/>
    <w:rsid w:val="008D330D"/>
    <w:rsid w:val="008D5CA2"/>
    <w:rsid w:val="008D5E15"/>
    <w:rsid w:val="008D7026"/>
    <w:rsid w:val="008E041D"/>
    <w:rsid w:val="008E06D8"/>
    <w:rsid w:val="008E21AE"/>
    <w:rsid w:val="008E2364"/>
    <w:rsid w:val="008E23EF"/>
    <w:rsid w:val="008E25F4"/>
    <w:rsid w:val="008E60E9"/>
    <w:rsid w:val="008F19CA"/>
    <w:rsid w:val="008F4330"/>
    <w:rsid w:val="008F455A"/>
    <w:rsid w:val="008F6DDB"/>
    <w:rsid w:val="0090035D"/>
    <w:rsid w:val="0090291A"/>
    <w:rsid w:val="009038C7"/>
    <w:rsid w:val="00904A61"/>
    <w:rsid w:val="00907CF5"/>
    <w:rsid w:val="0091055B"/>
    <w:rsid w:val="009122C8"/>
    <w:rsid w:val="009125D5"/>
    <w:rsid w:val="00912A74"/>
    <w:rsid w:val="009133B6"/>
    <w:rsid w:val="00913516"/>
    <w:rsid w:val="0091399A"/>
    <w:rsid w:val="00915818"/>
    <w:rsid w:val="0091604C"/>
    <w:rsid w:val="0091614A"/>
    <w:rsid w:val="00916839"/>
    <w:rsid w:val="00917230"/>
    <w:rsid w:val="00917602"/>
    <w:rsid w:val="00917F90"/>
    <w:rsid w:val="009222A9"/>
    <w:rsid w:val="00923A4F"/>
    <w:rsid w:val="00923B22"/>
    <w:rsid w:val="0092491F"/>
    <w:rsid w:val="009249E6"/>
    <w:rsid w:val="0092668E"/>
    <w:rsid w:val="009279F7"/>
    <w:rsid w:val="00930687"/>
    <w:rsid w:val="00931511"/>
    <w:rsid w:val="0093164B"/>
    <w:rsid w:val="00932862"/>
    <w:rsid w:val="00933DF5"/>
    <w:rsid w:val="0093424F"/>
    <w:rsid w:val="0093633B"/>
    <w:rsid w:val="00936FAB"/>
    <w:rsid w:val="00937B1C"/>
    <w:rsid w:val="009418A7"/>
    <w:rsid w:val="009436E6"/>
    <w:rsid w:val="00943F19"/>
    <w:rsid w:val="00946C4F"/>
    <w:rsid w:val="00947118"/>
    <w:rsid w:val="0095037E"/>
    <w:rsid w:val="00954FC7"/>
    <w:rsid w:val="00955E6B"/>
    <w:rsid w:val="009562FD"/>
    <w:rsid w:val="00962655"/>
    <w:rsid w:val="009629E6"/>
    <w:rsid w:val="009638AF"/>
    <w:rsid w:val="00963F60"/>
    <w:rsid w:val="00964D76"/>
    <w:rsid w:val="00967CC8"/>
    <w:rsid w:val="00971FFA"/>
    <w:rsid w:val="009734A4"/>
    <w:rsid w:val="00973FF5"/>
    <w:rsid w:val="00974690"/>
    <w:rsid w:val="009746CB"/>
    <w:rsid w:val="00974EEB"/>
    <w:rsid w:val="00974F6B"/>
    <w:rsid w:val="0097602B"/>
    <w:rsid w:val="00977CB5"/>
    <w:rsid w:val="009826E0"/>
    <w:rsid w:val="0098632C"/>
    <w:rsid w:val="00987D57"/>
    <w:rsid w:val="009916F1"/>
    <w:rsid w:val="00992E99"/>
    <w:rsid w:val="00993D97"/>
    <w:rsid w:val="009953AE"/>
    <w:rsid w:val="00995457"/>
    <w:rsid w:val="009959D5"/>
    <w:rsid w:val="009969F8"/>
    <w:rsid w:val="009A00CC"/>
    <w:rsid w:val="009A0182"/>
    <w:rsid w:val="009A128C"/>
    <w:rsid w:val="009A323B"/>
    <w:rsid w:val="009A33D2"/>
    <w:rsid w:val="009A3D2D"/>
    <w:rsid w:val="009A5FC2"/>
    <w:rsid w:val="009A6BB0"/>
    <w:rsid w:val="009A7C55"/>
    <w:rsid w:val="009B0861"/>
    <w:rsid w:val="009B34E8"/>
    <w:rsid w:val="009B476D"/>
    <w:rsid w:val="009B4B19"/>
    <w:rsid w:val="009B4D14"/>
    <w:rsid w:val="009B4DD2"/>
    <w:rsid w:val="009B4DF5"/>
    <w:rsid w:val="009B6A05"/>
    <w:rsid w:val="009B77AC"/>
    <w:rsid w:val="009B7852"/>
    <w:rsid w:val="009B7D16"/>
    <w:rsid w:val="009C0349"/>
    <w:rsid w:val="009C17ED"/>
    <w:rsid w:val="009C42E2"/>
    <w:rsid w:val="009C5339"/>
    <w:rsid w:val="009C5450"/>
    <w:rsid w:val="009C54CE"/>
    <w:rsid w:val="009C5AA4"/>
    <w:rsid w:val="009D179D"/>
    <w:rsid w:val="009D1CE1"/>
    <w:rsid w:val="009D1D62"/>
    <w:rsid w:val="009D2087"/>
    <w:rsid w:val="009D48B6"/>
    <w:rsid w:val="009D5D4B"/>
    <w:rsid w:val="009D6D9C"/>
    <w:rsid w:val="009D712F"/>
    <w:rsid w:val="009D74C5"/>
    <w:rsid w:val="009E078F"/>
    <w:rsid w:val="009E0885"/>
    <w:rsid w:val="009E556E"/>
    <w:rsid w:val="009E5C82"/>
    <w:rsid w:val="009E5CD3"/>
    <w:rsid w:val="009F2F83"/>
    <w:rsid w:val="009F4AB3"/>
    <w:rsid w:val="009F4F53"/>
    <w:rsid w:val="009F74F3"/>
    <w:rsid w:val="00A01003"/>
    <w:rsid w:val="00A0191C"/>
    <w:rsid w:val="00A01CD9"/>
    <w:rsid w:val="00A02D93"/>
    <w:rsid w:val="00A0360E"/>
    <w:rsid w:val="00A045AE"/>
    <w:rsid w:val="00A06A12"/>
    <w:rsid w:val="00A077C2"/>
    <w:rsid w:val="00A07F23"/>
    <w:rsid w:val="00A101E2"/>
    <w:rsid w:val="00A11A50"/>
    <w:rsid w:val="00A11FC2"/>
    <w:rsid w:val="00A12BC9"/>
    <w:rsid w:val="00A1377A"/>
    <w:rsid w:val="00A16226"/>
    <w:rsid w:val="00A166CD"/>
    <w:rsid w:val="00A171C9"/>
    <w:rsid w:val="00A204B0"/>
    <w:rsid w:val="00A21808"/>
    <w:rsid w:val="00A22E8C"/>
    <w:rsid w:val="00A24755"/>
    <w:rsid w:val="00A25174"/>
    <w:rsid w:val="00A25D9D"/>
    <w:rsid w:val="00A27431"/>
    <w:rsid w:val="00A3064F"/>
    <w:rsid w:val="00A3119E"/>
    <w:rsid w:val="00A31C05"/>
    <w:rsid w:val="00A33A0B"/>
    <w:rsid w:val="00A33F6A"/>
    <w:rsid w:val="00A35882"/>
    <w:rsid w:val="00A4197A"/>
    <w:rsid w:val="00A427B7"/>
    <w:rsid w:val="00A430AC"/>
    <w:rsid w:val="00A45DDF"/>
    <w:rsid w:val="00A471EB"/>
    <w:rsid w:val="00A50769"/>
    <w:rsid w:val="00A53767"/>
    <w:rsid w:val="00A544A3"/>
    <w:rsid w:val="00A6069D"/>
    <w:rsid w:val="00A6341E"/>
    <w:rsid w:val="00A64384"/>
    <w:rsid w:val="00A64E13"/>
    <w:rsid w:val="00A64EC5"/>
    <w:rsid w:val="00A65897"/>
    <w:rsid w:val="00A65A1B"/>
    <w:rsid w:val="00A71D30"/>
    <w:rsid w:val="00A733B8"/>
    <w:rsid w:val="00A7394E"/>
    <w:rsid w:val="00A74547"/>
    <w:rsid w:val="00A75D4C"/>
    <w:rsid w:val="00A75F8F"/>
    <w:rsid w:val="00A823C4"/>
    <w:rsid w:val="00A824F7"/>
    <w:rsid w:val="00A85ED6"/>
    <w:rsid w:val="00A85EDA"/>
    <w:rsid w:val="00A87009"/>
    <w:rsid w:val="00A871CE"/>
    <w:rsid w:val="00A8738A"/>
    <w:rsid w:val="00A904E1"/>
    <w:rsid w:val="00A91FDD"/>
    <w:rsid w:val="00A92D6B"/>
    <w:rsid w:val="00A937CB"/>
    <w:rsid w:val="00A96014"/>
    <w:rsid w:val="00A96752"/>
    <w:rsid w:val="00A97961"/>
    <w:rsid w:val="00AA02ED"/>
    <w:rsid w:val="00AA0552"/>
    <w:rsid w:val="00AA1B24"/>
    <w:rsid w:val="00AA2CFF"/>
    <w:rsid w:val="00AA352E"/>
    <w:rsid w:val="00AA4F2D"/>
    <w:rsid w:val="00AA6118"/>
    <w:rsid w:val="00AA6646"/>
    <w:rsid w:val="00AB28AE"/>
    <w:rsid w:val="00AB47F5"/>
    <w:rsid w:val="00AB4BEC"/>
    <w:rsid w:val="00AB5C7D"/>
    <w:rsid w:val="00AB68B7"/>
    <w:rsid w:val="00AB68C8"/>
    <w:rsid w:val="00AB74EF"/>
    <w:rsid w:val="00AB77A1"/>
    <w:rsid w:val="00AC003F"/>
    <w:rsid w:val="00AC1024"/>
    <w:rsid w:val="00AC254B"/>
    <w:rsid w:val="00AC2AB3"/>
    <w:rsid w:val="00AC4721"/>
    <w:rsid w:val="00AC6540"/>
    <w:rsid w:val="00AC6C95"/>
    <w:rsid w:val="00AC7147"/>
    <w:rsid w:val="00AD083D"/>
    <w:rsid w:val="00AD09A4"/>
    <w:rsid w:val="00AD2092"/>
    <w:rsid w:val="00AD4E31"/>
    <w:rsid w:val="00AD5495"/>
    <w:rsid w:val="00AD56F9"/>
    <w:rsid w:val="00AD58CE"/>
    <w:rsid w:val="00AD5C32"/>
    <w:rsid w:val="00AD5CAB"/>
    <w:rsid w:val="00AE07A5"/>
    <w:rsid w:val="00AE27FE"/>
    <w:rsid w:val="00AE2EFC"/>
    <w:rsid w:val="00AE429F"/>
    <w:rsid w:val="00AE798C"/>
    <w:rsid w:val="00AF0258"/>
    <w:rsid w:val="00AF0519"/>
    <w:rsid w:val="00AF0BA2"/>
    <w:rsid w:val="00AF1024"/>
    <w:rsid w:val="00AF18FF"/>
    <w:rsid w:val="00AF379A"/>
    <w:rsid w:val="00AF4971"/>
    <w:rsid w:val="00AF4B4F"/>
    <w:rsid w:val="00AF4DFD"/>
    <w:rsid w:val="00AF6C7A"/>
    <w:rsid w:val="00B00BAA"/>
    <w:rsid w:val="00B01A44"/>
    <w:rsid w:val="00B01B36"/>
    <w:rsid w:val="00B03A39"/>
    <w:rsid w:val="00B03BA2"/>
    <w:rsid w:val="00B07F21"/>
    <w:rsid w:val="00B10E09"/>
    <w:rsid w:val="00B11B6A"/>
    <w:rsid w:val="00B12A16"/>
    <w:rsid w:val="00B12DD6"/>
    <w:rsid w:val="00B13B10"/>
    <w:rsid w:val="00B13CCE"/>
    <w:rsid w:val="00B13EBE"/>
    <w:rsid w:val="00B20245"/>
    <w:rsid w:val="00B2071A"/>
    <w:rsid w:val="00B21383"/>
    <w:rsid w:val="00B23B81"/>
    <w:rsid w:val="00B312B2"/>
    <w:rsid w:val="00B31CDE"/>
    <w:rsid w:val="00B3337D"/>
    <w:rsid w:val="00B33FB4"/>
    <w:rsid w:val="00B342A6"/>
    <w:rsid w:val="00B354A6"/>
    <w:rsid w:val="00B35F4B"/>
    <w:rsid w:val="00B37588"/>
    <w:rsid w:val="00B405F9"/>
    <w:rsid w:val="00B415E0"/>
    <w:rsid w:val="00B41CFB"/>
    <w:rsid w:val="00B42C6D"/>
    <w:rsid w:val="00B4448F"/>
    <w:rsid w:val="00B448F5"/>
    <w:rsid w:val="00B45537"/>
    <w:rsid w:val="00B45947"/>
    <w:rsid w:val="00B45EC2"/>
    <w:rsid w:val="00B46816"/>
    <w:rsid w:val="00B46A6B"/>
    <w:rsid w:val="00B46F87"/>
    <w:rsid w:val="00B47102"/>
    <w:rsid w:val="00B47407"/>
    <w:rsid w:val="00B47D61"/>
    <w:rsid w:val="00B50364"/>
    <w:rsid w:val="00B514BC"/>
    <w:rsid w:val="00B54A32"/>
    <w:rsid w:val="00B554A0"/>
    <w:rsid w:val="00B56112"/>
    <w:rsid w:val="00B5648A"/>
    <w:rsid w:val="00B57CAB"/>
    <w:rsid w:val="00B614A1"/>
    <w:rsid w:val="00B622EA"/>
    <w:rsid w:val="00B64146"/>
    <w:rsid w:val="00B64490"/>
    <w:rsid w:val="00B64AF7"/>
    <w:rsid w:val="00B72AD7"/>
    <w:rsid w:val="00B72CE4"/>
    <w:rsid w:val="00B732B0"/>
    <w:rsid w:val="00B74B5E"/>
    <w:rsid w:val="00B7542D"/>
    <w:rsid w:val="00B81E74"/>
    <w:rsid w:val="00B82537"/>
    <w:rsid w:val="00B831D7"/>
    <w:rsid w:val="00B83DED"/>
    <w:rsid w:val="00B85902"/>
    <w:rsid w:val="00B86A58"/>
    <w:rsid w:val="00B87E99"/>
    <w:rsid w:val="00B90015"/>
    <w:rsid w:val="00B90955"/>
    <w:rsid w:val="00B90CED"/>
    <w:rsid w:val="00B91EFA"/>
    <w:rsid w:val="00B945DB"/>
    <w:rsid w:val="00B9544C"/>
    <w:rsid w:val="00B974AC"/>
    <w:rsid w:val="00BA2621"/>
    <w:rsid w:val="00BA3047"/>
    <w:rsid w:val="00BA4EC8"/>
    <w:rsid w:val="00BA50C5"/>
    <w:rsid w:val="00BA5357"/>
    <w:rsid w:val="00BA6BFD"/>
    <w:rsid w:val="00BB2045"/>
    <w:rsid w:val="00BB2669"/>
    <w:rsid w:val="00BB4E4C"/>
    <w:rsid w:val="00BB5DDD"/>
    <w:rsid w:val="00BB6F3C"/>
    <w:rsid w:val="00BC00DA"/>
    <w:rsid w:val="00BC27FD"/>
    <w:rsid w:val="00BC48AF"/>
    <w:rsid w:val="00BC5539"/>
    <w:rsid w:val="00BC5893"/>
    <w:rsid w:val="00BC5F7E"/>
    <w:rsid w:val="00BC5FAE"/>
    <w:rsid w:val="00BC7E63"/>
    <w:rsid w:val="00BD0530"/>
    <w:rsid w:val="00BD26CE"/>
    <w:rsid w:val="00BD27C7"/>
    <w:rsid w:val="00BD4797"/>
    <w:rsid w:val="00BD51B6"/>
    <w:rsid w:val="00BD598F"/>
    <w:rsid w:val="00BD6216"/>
    <w:rsid w:val="00BD677A"/>
    <w:rsid w:val="00BD70F5"/>
    <w:rsid w:val="00BD77A0"/>
    <w:rsid w:val="00BE2123"/>
    <w:rsid w:val="00BE2C7F"/>
    <w:rsid w:val="00BE443E"/>
    <w:rsid w:val="00BE68AE"/>
    <w:rsid w:val="00BF0298"/>
    <w:rsid w:val="00BF0781"/>
    <w:rsid w:val="00BF62B8"/>
    <w:rsid w:val="00BF6A9E"/>
    <w:rsid w:val="00BF762D"/>
    <w:rsid w:val="00C01D21"/>
    <w:rsid w:val="00C024D5"/>
    <w:rsid w:val="00C02E97"/>
    <w:rsid w:val="00C03EDC"/>
    <w:rsid w:val="00C043C7"/>
    <w:rsid w:val="00C04692"/>
    <w:rsid w:val="00C05962"/>
    <w:rsid w:val="00C076BA"/>
    <w:rsid w:val="00C11A3E"/>
    <w:rsid w:val="00C140A1"/>
    <w:rsid w:val="00C151D5"/>
    <w:rsid w:val="00C15724"/>
    <w:rsid w:val="00C1572D"/>
    <w:rsid w:val="00C16073"/>
    <w:rsid w:val="00C16CB1"/>
    <w:rsid w:val="00C16F7F"/>
    <w:rsid w:val="00C21889"/>
    <w:rsid w:val="00C223AE"/>
    <w:rsid w:val="00C23099"/>
    <w:rsid w:val="00C23B40"/>
    <w:rsid w:val="00C259E1"/>
    <w:rsid w:val="00C27F11"/>
    <w:rsid w:val="00C30106"/>
    <w:rsid w:val="00C329A1"/>
    <w:rsid w:val="00C33863"/>
    <w:rsid w:val="00C33AF2"/>
    <w:rsid w:val="00C35AA8"/>
    <w:rsid w:val="00C41B42"/>
    <w:rsid w:val="00C41C44"/>
    <w:rsid w:val="00C4202C"/>
    <w:rsid w:val="00C422C2"/>
    <w:rsid w:val="00C4230E"/>
    <w:rsid w:val="00C443F5"/>
    <w:rsid w:val="00C44E88"/>
    <w:rsid w:val="00C45192"/>
    <w:rsid w:val="00C46FBA"/>
    <w:rsid w:val="00C503A0"/>
    <w:rsid w:val="00C50B6C"/>
    <w:rsid w:val="00C51226"/>
    <w:rsid w:val="00C515A2"/>
    <w:rsid w:val="00C5177A"/>
    <w:rsid w:val="00C51FF8"/>
    <w:rsid w:val="00C528CD"/>
    <w:rsid w:val="00C52EF9"/>
    <w:rsid w:val="00C54415"/>
    <w:rsid w:val="00C552A8"/>
    <w:rsid w:val="00C570CE"/>
    <w:rsid w:val="00C577E5"/>
    <w:rsid w:val="00C5786C"/>
    <w:rsid w:val="00C60829"/>
    <w:rsid w:val="00C61D13"/>
    <w:rsid w:val="00C61E25"/>
    <w:rsid w:val="00C62768"/>
    <w:rsid w:val="00C63DD7"/>
    <w:rsid w:val="00C646D5"/>
    <w:rsid w:val="00C648F7"/>
    <w:rsid w:val="00C656D0"/>
    <w:rsid w:val="00C6662E"/>
    <w:rsid w:val="00C66AFF"/>
    <w:rsid w:val="00C673CE"/>
    <w:rsid w:val="00C67B12"/>
    <w:rsid w:val="00C67F9C"/>
    <w:rsid w:val="00C70D0A"/>
    <w:rsid w:val="00C71217"/>
    <w:rsid w:val="00C71726"/>
    <w:rsid w:val="00C71DCA"/>
    <w:rsid w:val="00C7551E"/>
    <w:rsid w:val="00C759BB"/>
    <w:rsid w:val="00C76BB9"/>
    <w:rsid w:val="00C7778B"/>
    <w:rsid w:val="00C7778C"/>
    <w:rsid w:val="00C77A0C"/>
    <w:rsid w:val="00C80315"/>
    <w:rsid w:val="00C81D88"/>
    <w:rsid w:val="00C8246F"/>
    <w:rsid w:val="00C82CE8"/>
    <w:rsid w:val="00C84B39"/>
    <w:rsid w:val="00C85057"/>
    <w:rsid w:val="00C872E3"/>
    <w:rsid w:val="00C87F32"/>
    <w:rsid w:val="00C90D50"/>
    <w:rsid w:val="00C92DA8"/>
    <w:rsid w:val="00C936E8"/>
    <w:rsid w:val="00C93E3F"/>
    <w:rsid w:val="00C95A8F"/>
    <w:rsid w:val="00C96669"/>
    <w:rsid w:val="00CA0112"/>
    <w:rsid w:val="00CA152B"/>
    <w:rsid w:val="00CA1851"/>
    <w:rsid w:val="00CA1B27"/>
    <w:rsid w:val="00CA271B"/>
    <w:rsid w:val="00CA2CBA"/>
    <w:rsid w:val="00CA355B"/>
    <w:rsid w:val="00CA404F"/>
    <w:rsid w:val="00CA48E5"/>
    <w:rsid w:val="00CA4EB4"/>
    <w:rsid w:val="00CA7D67"/>
    <w:rsid w:val="00CB0444"/>
    <w:rsid w:val="00CB4887"/>
    <w:rsid w:val="00CB5A22"/>
    <w:rsid w:val="00CB5B6B"/>
    <w:rsid w:val="00CC1740"/>
    <w:rsid w:val="00CC2EEA"/>
    <w:rsid w:val="00CC3EBA"/>
    <w:rsid w:val="00CC3F34"/>
    <w:rsid w:val="00CC3F43"/>
    <w:rsid w:val="00CC5179"/>
    <w:rsid w:val="00CD4691"/>
    <w:rsid w:val="00CD4C1D"/>
    <w:rsid w:val="00CD7042"/>
    <w:rsid w:val="00CD7189"/>
    <w:rsid w:val="00CE0972"/>
    <w:rsid w:val="00CE0C71"/>
    <w:rsid w:val="00CE0F2D"/>
    <w:rsid w:val="00CE13F5"/>
    <w:rsid w:val="00CE2ED9"/>
    <w:rsid w:val="00CE5065"/>
    <w:rsid w:val="00CE62C4"/>
    <w:rsid w:val="00CF1ECD"/>
    <w:rsid w:val="00CF2207"/>
    <w:rsid w:val="00CF2D5B"/>
    <w:rsid w:val="00CF33E9"/>
    <w:rsid w:val="00CF4692"/>
    <w:rsid w:val="00CF5213"/>
    <w:rsid w:val="00CF6C7D"/>
    <w:rsid w:val="00D00882"/>
    <w:rsid w:val="00D00D81"/>
    <w:rsid w:val="00D023B0"/>
    <w:rsid w:val="00D0263A"/>
    <w:rsid w:val="00D030DE"/>
    <w:rsid w:val="00D03354"/>
    <w:rsid w:val="00D04B3D"/>
    <w:rsid w:val="00D051C6"/>
    <w:rsid w:val="00D052CA"/>
    <w:rsid w:val="00D05EE2"/>
    <w:rsid w:val="00D06D72"/>
    <w:rsid w:val="00D07DDA"/>
    <w:rsid w:val="00D10874"/>
    <w:rsid w:val="00D116C0"/>
    <w:rsid w:val="00D119D5"/>
    <w:rsid w:val="00D13973"/>
    <w:rsid w:val="00D144C1"/>
    <w:rsid w:val="00D14C28"/>
    <w:rsid w:val="00D15B5E"/>
    <w:rsid w:val="00D229D3"/>
    <w:rsid w:val="00D24751"/>
    <w:rsid w:val="00D266D9"/>
    <w:rsid w:val="00D26A76"/>
    <w:rsid w:val="00D26C18"/>
    <w:rsid w:val="00D31EDC"/>
    <w:rsid w:val="00D31FE3"/>
    <w:rsid w:val="00D32664"/>
    <w:rsid w:val="00D358F2"/>
    <w:rsid w:val="00D372A6"/>
    <w:rsid w:val="00D37609"/>
    <w:rsid w:val="00D40180"/>
    <w:rsid w:val="00D41FB9"/>
    <w:rsid w:val="00D424D2"/>
    <w:rsid w:val="00D42C96"/>
    <w:rsid w:val="00D4348B"/>
    <w:rsid w:val="00D44EEC"/>
    <w:rsid w:val="00D462A2"/>
    <w:rsid w:val="00D4683B"/>
    <w:rsid w:val="00D46A92"/>
    <w:rsid w:val="00D46DA2"/>
    <w:rsid w:val="00D50AE5"/>
    <w:rsid w:val="00D516E0"/>
    <w:rsid w:val="00D5233D"/>
    <w:rsid w:val="00D524CE"/>
    <w:rsid w:val="00D52B79"/>
    <w:rsid w:val="00D5361C"/>
    <w:rsid w:val="00D546CA"/>
    <w:rsid w:val="00D5697F"/>
    <w:rsid w:val="00D56E09"/>
    <w:rsid w:val="00D60B9D"/>
    <w:rsid w:val="00D64F13"/>
    <w:rsid w:val="00D6620B"/>
    <w:rsid w:val="00D66C3C"/>
    <w:rsid w:val="00D67294"/>
    <w:rsid w:val="00D675BF"/>
    <w:rsid w:val="00D71082"/>
    <w:rsid w:val="00D71C50"/>
    <w:rsid w:val="00D723D7"/>
    <w:rsid w:val="00D72AF4"/>
    <w:rsid w:val="00D73952"/>
    <w:rsid w:val="00D73A02"/>
    <w:rsid w:val="00D746C5"/>
    <w:rsid w:val="00D755F3"/>
    <w:rsid w:val="00D77F50"/>
    <w:rsid w:val="00D81BBE"/>
    <w:rsid w:val="00D820C4"/>
    <w:rsid w:val="00D83141"/>
    <w:rsid w:val="00D837F2"/>
    <w:rsid w:val="00D840F6"/>
    <w:rsid w:val="00D85FD0"/>
    <w:rsid w:val="00D9140A"/>
    <w:rsid w:val="00D919B4"/>
    <w:rsid w:val="00D937F5"/>
    <w:rsid w:val="00D94406"/>
    <w:rsid w:val="00D95240"/>
    <w:rsid w:val="00D9621D"/>
    <w:rsid w:val="00D97BE0"/>
    <w:rsid w:val="00D97FAC"/>
    <w:rsid w:val="00DA0AE6"/>
    <w:rsid w:val="00DA0D5B"/>
    <w:rsid w:val="00DA0F7D"/>
    <w:rsid w:val="00DA2450"/>
    <w:rsid w:val="00DA2B5B"/>
    <w:rsid w:val="00DA2F92"/>
    <w:rsid w:val="00DA4A44"/>
    <w:rsid w:val="00DB0D33"/>
    <w:rsid w:val="00DB2519"/>
    <w:rsid w:val="00DB2995"/>
    <w:rsid w:val="00DB3410"/>
    <w:rsid w:val="00DB463A"/>
    <w:rsid w:val="00DC0750"/>
    <w:rsid w:val="00DC0B52"/>
    <w:rsid w:val="00DC0EED"/>
    <w:rsid w:val="00DC26CB"/>
    <w:rsid w:val="00DC3D53"/>
    <w:rsid w:val="00DC48CA"/>
    <w:rsid w:val="00DC4ECD"/>
    <w:rsid w:val="00DC6394"/>
    <w:rsid w:val="00DC7A52"/>
    <w:rsid w:val="00DC7FA5"/>
    <w:rsid w:val="00DD0601"/>
    <w:rsid w:val="00DD1236"/>
    <w:rsid w:val="00DD13EB"/>
    <w:rsid w:val="00DD223A"/>
    <w:rsid w:val="00DD37FE"/>
    <w:rsid w:val="00DD3E12"/>
    <w:rsid w:val="00DD4D05"/>
    <w:rsid w:val="00DD621D"/>
    <w:rsid w:val="00DD6237"/>
    <w:rsid w:val="00DD73FC"/>
    <w:rsid w:val="00DE0136"/>
    <w:rsid w:val="00DE28E1"/>
    <w:rsid w:val="00DE63BF"/>
    <w:rsid w:val="00DF047A"/>
    <w:rsid w:val="00DF1666"/>
    <w:rsid w:val="00DF279B"/>
    <w:rsid w:val="00DF2F72"/>
    <w:rsid w:val="00DF6108"/>
    <w:rsid w:val="00E02E9C"/>
    <w:rsid w:val="00E04050"/>
    <w:rsid w:val="00E0406B"/>
    <w:rsid w:val="00E07AF2"/>
    <w:rsid w:val="00E10AC3"/>
    <w:rsid w:val="00E10EF4"/>
    <w:rsid w:val="00E11F38"/>
    <w:rsid w:val="00E122B3"/>
    <w:rsid w:val="00E128B2"/>
    <w:rsid w:val="00E146EF"/>
    <w:rsid w:val="00E15F40"/>
    <w:rsid w:val="00E170A4"/>
    <w:rsid w:val="00E17BB6"/>
    <w:rsid w:val="00E17E3A"/>
    <w:rsid w:val="00E20459"/>
    <w:rsid w:val="00E24041"/>
    <w:rsid w:val="00E2611F"/>
    <w:rsid w:val="00E265D7"/>
    <w:rsid w:val="00E31F19"/>
    <w:rsid w:val="00E320A0"/>
    <w:rsid w:val="00E32425"/>
    <w:rsid w:val="00E33035"/>
    <w:rsid w:val="00E333AB"/>
    <w:rsid w:val="00E33778"/>
    <w:rsid w:val="00E33E85"/>
    <w:rsid w:val="00E340A9"/>
    <w:rsid w:val="00E34E53"/>
    <w:rsid w:val="00E3575F"/>
    <w:rsid w:val="00E3612A"/>
    <w:rsid w:val="00E368BD"/>
    <w:rsid w:val="00E36B9A"/>
    <w:rsid w:val="00E36ECB"/>
    <w:rsid w:val="00E37B2F"/>
    <w:rsid w:val="00E40AB2"/>
    <w:rsid w:val="00E40C0D"/>
    <w:rsid w:val="00E4198A"/>
    <w:rsid w:val="00E41FA9"/>
    <w:rsid w:val="00E42BA6"/>
    <w:rsid w:val="00E44361"/>
    <w:rsid w:val="00E46A23"/>
    <w:rsid w:val="00E46BEA"/>
    <w:rsid w:val="00E50675"/>
    <w:rsid w:val="00E51759"/>
    <w:rsid w:val="00E52CDA"/>
    <w:rsid w:val="00E555DA"/>
    <w:rsid w:val="00E55A1B"/>
    <w:rsid w:val="00E55FDD"/>
    <w:rsid w:val="00E56F4E"/>
    <w:rsid w:val="00E62614"/>
    <w:rsid w:val="00E634C7"/>
    <w:rsid w:val="00E6651F"/>
    <w:rsid w:val="00E676E6"/>
    <w:rsid w:val="00E71608"/>
    <w:rsid w:val="00E74BEF"/>
    <w:rsid w:val="00E754B1"/>
    <w:rsid w:val="00E75BAF"/>
    <w:rsid w:val="00E75E76"/>
    <w:rsid w:val="00E775DC"/>
    <w:rsid w:val="00E80060"/>
    <w:rsid w:val="00E80E0C"/>
    <w:rsid w:val="00E811AA"/>
    <w:rsid w:val="00E833BD"/>
    <w:rsid w:val="00E84649"/>
    <w:rsid w:val="00E84DF2"/>
    <w:rsid w:val="00E85FBE"/>
    <w:rsid w:val="00E8709B"/>
    <w:rsid w:val="00E8728A"/>
    <w:rsid w:val="00E90899"/>
    <w:rsid w:val="00E90942"/>
    <w:rsid w:val="00E91514"/>
    <w:rsid w:val="00E91A8B"/>
    <w:rsid w:val="00E923C0"/>
    <w:rsid w:val="00E94BEB"/>
    <w:rsid w:val="00E94EB7"/>
    <w:rsid w:val="00E94EF3"/>
    <w:rsid w:val="00E957D9"/>
    <w:rsid w:val="00E95D59"/>
    <w:rsid w:val="00E9687C"/>
    <w:rsid w:val="00E97232"/>
    <w:rsid w:val="00E973BC"/>
    <w:rsid w:val="00EA05BB"/>
    <w:rsid w:val="00EA09AB"/>
    <w:rsid w:val="00EA0A98"/>
    <w:rsid w:val="00EA1A15"/>
    <w:rsid w:val="00EA1F7E"/>
    <w:rsid w:val="00EA4459"/>
    <w:rsid w:val="00EA47D2"/>
    <w:rsid w:val="00EA4981"/>
    <w:rsid w:val="00EA4CB3"/>
    <w:rsid w:val="00EA4CD8"/>
    <w:rsid w:val="00EB041F"/>
    <w:rsid w:val="00EB0F78"/>
    <w:rsid w:val="00EB3216"/>
    <w:rsid w:val="00EB36E6"/>
    <w:rsid w:val="00EB37CC"/>
    <w:rsid w:val="00EB4B01"/>
    <w:rsid w:val="00EB5671"/>
    <w:rsid w:val="00EB5826"/>
    <w:rsid w:val="00EC1153"/>
    <w:rsid w:val="00EC2211"/>
    <w:rsid w:val="00EC23D5"/>
    <w:rsid w:val="00EC3939"/>
    <w:rsid w:val="00EC4907"/>
    <w:rsid w:val="00EC5799"/>
    <w:rsid w:val="00EC5F7C"/>
    <w:rsid w:val="00ED1E69"/>
    <w:rsid w:val="00ED4F85"/>
    <w:rsid w:val="00ED64BC"/>
    <w:rsid w:val="00ED7173"/>
    <w:rsid w:val="00EE1C58"/>
    <w:rsid w:val="00EE389D"/>
    <w:rsid w:val="00EE3A91"/>
    <w:rsid w:val="00EE3B1C"/>
    <w:rsid w:val="00EE3E07"/>
    <w:rsid w:val="00EE496C"/>
    <w:rsid w:val="00EE4BD9"/>
    <w:rsid w:val="00EE542C"/>
    <w:rsid w:val="00EE7752"/>
    <w:rsid w:val="00EE7E25"/>
    <w:rsid w:val="00EF0A5F"/>
    <w:rsid w:val="00EF1D1B"/>
    <w:rsid w:val="00EF3375"/>
    <w:rsid w:val="00EF4088"/>
    <w:rsid w:val="00EF611F"/>
    <w:rsid w:val="00EF6C43"/>
    <w:rsid w:val="00F008E2"/>
    <w:rsid w:val="00F00B04"/>
    <w:rsid w:val="00F00B33"/>
    <w:rsid w:val="00F0484D"/>
    <w:rsid w:val="00F05D50"/>
    <w:rsid w:val="00F0670D"/>
    <w:rsid w:val="00F10C40"/>
    <w:rsid w:val="00F13983"/>
    <w:rsid w:val="00F13CC1"/>
    <w:rsid w:val="00F13E43"/>
    <w:rsid w:val="00F15A5A"/>
    <w:rsid w:val="00F1637B"/>
    <w:rsid w:val="00F1658F"/>
    <w:rsid w:val="00F1677F"/>
    <w:rsid w:val="00F1776D"/>
    <w:rsid w:val="00F17D28"/>
    <w:rsid w:val="00F21272"/>
    <w:rsid w:val="00F2460A"/>
    <w:rsid w:val="00F248B9"/>
    <w:rsid w:val="00F2548A"/>
    <w:rsid w:val="00F257A6"/>
    <w:rsid w:val="00F3019F"/>
    <w:rsid w:val="00F314F6"/>
    <w:rsid w:val="00F338D5"/>
    <w:rsid w:val="00F340B7"/>
    <w:rsid w:val="00F341A3"/>
    <w:rsid w:val="00F3457F"/>
    <w:rsid w:val="00F351E3"/>
    <w:rsid w:val="00F42F0E"/>
    <w:rsid w:val="00F43190"/>
    <w:rsid w:val="00F446AE"/>
    <w:rsid w:val="00F47428"/>
    <w:rsid w:val="00F50CD3"/>
    <w:rsid w:val="00F50D18"/>
    <w:rsid w:val="00F51329"/>
    <w:rsid w:val="00F51F33"/>
    <w:rsid w:val="00F52EA0"/>
    <w:rsid w:val="00F53101"/>
    <w:rsid w:val="00F538E4"/>
    <w:rsid w:val="00F548CD"/>
    <w:rsid w:val="00F558E5"/>
    <w:rsid w:val="00F56F8D"/>
    <w:rsid w:val="00F57BFA"/>
    <w:rsid w:val="00F611F9"/>
    <w:rsid w:val="00F61908"/>
    <w:rsid w:val="00F62146"/>
    <w:rsid w:val="00F643A1"/>
    <w:rsid w:val="00F65370"/>
    <w:rsid w:val="00F66D3E"/>
    <w:rsid w:val="00F67CC4"/>
    <w:rsid w:val="00F70154"/>
    <w:rsid w:val="00F70266"/>
    <w:rsid w:val="00F70694"/>
    <w:rsid w:val="00F716BE"/>
    <w:rsid w:val="00F7211D"/>
    <w:rsid w:val="00F73092"/>
    <w:rsid w:val="00F730AB"/>
    <w:rsid w:val="00F751A3"/>
    <w:rsid w:val="00F75A4C"/>
    <w:rsid w:val="00F77F07"/>
    <w:rsid w:val="00F77FEC"/>
    <w:rsid w:val="00F81D5B"/>
    <w:rsid w:val="00F81FA4"/>
    <w:rsid w:val="00F82876"/>
    <w:rsid w:val="00F84339"/>
    <w:rsid w:val="00F8498E"/>
    <w:rsid w:val="00F84E56"/>
    <w:rsid w:val="00F8537F"/>
    <w:rsid w:val="00F8559D"/>
    <w:rsid w:val="00F8608D"/>
    <w:rsid w:val="00F87082"/>
    <w:rsid w:val="00F9027B"/>
    <w:rsid w:val="00F9083D"/>
    <w:rsid w:val="00F90E59"/>
    <w:rsid w:val="00F9270C"/>
    <w:rsid w:val="00F9286A"/>
    <w:rsid w:val="00F94781"/>
    <w:rsid w:val="00F97A5C"/>
    <w:rsid w:val="00FA0AF7"/>
    <w:rsid w:val="00FA0F34"/>
    <w:rsid w:val="00FA50F7"/>
    <w:rsid w:val="00FA5533"/>
    <w:rsid w:val="00FA6AFD"/>
    <w:rsid w:val="00FA7197"/>
    <w:rsid w:val="00FB027B"/>
    <w:rsid w:val="00FB0F0F"/>
    <w:rsid w:val="00FB11F0"/>
    <w:rsid w:val="00FB1F71"/>
    <w:rsid w:val="00FB27AB"/>
    <w:rsid w:val="00FB50D2"/>
    <w:rsid w:val="00FB58DC"/>
    <w:rsid w:val="00FB5A66"/>
    <w:rsid w:val="00FB6C91"/>
    <w:rsid w:val="00FB6E0F"/>
    <w:rsid w:val="00FC1524"/>
    <w:rsid w:val="00FC57D1"/>
    <w:rsid w:val="00FC5EB5"/>
    <w:rsid w:val="00FC601E"/>
    <w:rsid w:val="00FC6D51"/>
    <w:rsid w:val="00FC6E17"/>
    <w:rsid w:val="00FD0EEF"/>
    <w:rsid w:val="00FD25C2"/>
    <w:rsid w:val="00FD704D"/>
    <w:rsid w:val="00FD7388"/>
    <w:rsid w:val="00FE0526"/>
    <w:rsid w:val="00FE0DD2"/>
    <w:rsid w:val="00FE1929"/>
    <w:rsid w:val="00FE21A8"/>
    <w:rsid w:val="00FE2C66"/>
    <w:rsid w:val="00FE3133"/>
    <w:rsid w:val="00FE4580"/>
    <w:rsid w:val="00FE5E54"/>
    <w:rsid w:val="00FE63E8"/>
    <w:rsid w:val="00FE6C26"/>
    <w:rsid w:val="00FE7938"/>
    <w:rsid w:val="00FF00DC"/>
    <w:rsid w:val="00FF06B6"/>
    <w:rsid w:val="00FF1B3F"/>
    <w:rsid w:val="00FF3638"/>
    <w:rsid w:val="00FF43B0"/>
    <w:rsid w:val="00FF466F"/>
    <w:rsid w:val="00FF605A"/>
    <w:rsid w:val="05FD8A8D"/>
    <w:rsid w:val="071FF4CC"/>
    <w:rsid w:val="0820F8F4"/>
    <w:rsid w:val="09EC4C23"/>
    <w:rsid w:val="24376A8B"/>
    <w:rsid w:val="404F53FA"/>
    <w:rsid w:val="427F7C68"/>
    <w:rsid w:val="4381196A"/>
    <w:rsid w:val="43D6F462"/>
    <w:rsid w:val="44607399"/>
    <w:rsid w:val="4A6CB7BC"/>
    <w:rsid w:val="538CA059"/>
    <w:rsid w:val="5EB6D51B"/>
    <w:rsid w:val="6F688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671A"/>
  <w15:chartTrackingRefBased/>
  <w15:docId w15:val="{0C2A93B7-5EB1-41E9-A723-C6E29B71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87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611F9"/>
    <w:pPr>
      <w:keepNext/>
      <w:keepLines/>
      <w:outlineLvl w:val="0"/>
    </w:pPr>
    <w:rPr>
      <w:rFonts w:asciiTheme="minorHAnsi" w:eastAsiaTheme="majorEastAsia" w:hAnsiTheme="minorHAnsi" w:cstheme="minorHAnsi"/>
      <w:b/>
      <w:color w:val="806000" w:themeColor="accent4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611F9"/>
    <w:pPr>
      <w:keepNext/>
      <w:keepLines/>
      <w:outlineLvl w:val="1"/>
    </w:pPr>
    <w:rPr>
      <w:rFonts w:asciiTheme="minorHAnsi" w:eastAsiaTheme="majorEastAsia" w:hAnsiTheme="minorHAnsi" w:cstheme="minorHAnsi"/>
      <w:b/>
      <w:color w:val="806000" w:themeColor="accent4" w:themeShade="80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129F2"/>
    <w:pPr>
      <w:keepNext/>
      <w:keepLines/>
      <w:outlineLvl w:val="2"/>
    </w:pPr>
    <w:rPr>
      <w:rFonts w:eastAsiaTheme="majorEastAsia" w:cstheme="majorBidi"/>
      <w:b/>
      <w:color w:val="56575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01B5"/>
    <w:pPr>
      <w:keepNext/>
      <w:keepLines/>
      <w:spacing w:after="0" w:afterAutospacing="0"/>
      <w:outlineLvl w:val="3"/>
    </w:pPr>
    <w:rPr>
      <w:rFonts w:asciiTheme="minorHAnsi" w:eastAsiaTheme="majorEastAsia" w:hAnsiTheme="minorHAnsi" w:cstheme="minorHAnsi"/>
      <w:i/>
      <w:iCs/>
      <w:color w:val="2E74B5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3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71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29F2"/>
  </w:style>
  <w:style w:type="paragraph" w:styleId="Footer">
    <w:name w:val="footer"/>
    <w:basedOn w:val="Normal"/>
    <w:link w:val="FooterChar"/>
    <w:uiPriority w:val="99"/>
    <w:unhideWhenUsed/>
    <w:rsid w:val="00312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29F2"/>
  </w:style>
  <w:style w:type="character" w:customStyle="1" w:styleId="Heading1Char">
    <w:name w:val="Heading 1 Char"/>
    <w:basedOn w:val="DefaultParagraphFont"/>
    <w:link w:val="Heading1"/>
    <w:rsid w:val="00F611F9"/>
    <w:rPr>
      <w:rFonts w:eastAsiaTheme="majorEastAsia" w:cstheme="minorHAnsi"/>
      <w:b/>
      <w:color w:val="806000" w:themeColor="accent4" w:themeShade="80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F611F9"/>
    <w:rPr>
      <w:rFonts w:eastAsiaTheme="majorEastAsia" w:cstheme="minorHAnsi"/>
      <w:b/>
      <w:color w:val="806000" w:themeColor="accent4" w:themeShade="80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3129F2"/>
    <w:rPr>
      <w:rFonts w:ascii="Arial" w:eastAsiaTheme="majorEastAsia" w:hAnsi="Arial" w:cstheme="majorBidi"/>
      <w:b/>
      <w:color w:val="565751"/>
      <w:szCs w:val="24"/>
    </w:rPr>
  </w:style>
  <w:style w:type="paragraph" w:customStyle="1" w:styleId="Bullets">
    <w:name w:val="Bullets"/>
    <w:basedOn w:val="ListBullet"/>
    <w:link w:val="BulletsChar"/>
    <w:rsid w:val="0082660B"/>
    <w:pPr>
      <w:numPr>
        <w:numId w:val="0"/>
      </w:numPr>
      <w:tabs>
        <w:tab w:val="left" w:pos="371"/>
      </w:tabs>
      <w:spacing w:before="60" w:beforeAutospacing="0" w:after="60" w:afterAutospacing="0"/>
      <w:contextualSpacing w:val="0"/>
    </w:pPr>
    <w:rPr>
      <w:sz w:val="18"/>
      <w:lang w:eastAsia="en-AU"/>
    </w:rPr>
  </w:style>
  <w:style w:type="table" w:styleId="GridTable1Light">
    <w:name w:val="Grid Table 1 Light"/>
    <w:basedOn w:val="TableNormal"/>
    <w:uiPriority w:val="46"/>
    <w:rsid w:val="0031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9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4371"/>
    <w:pPr>
      <w:spacing w:beforeAutospacing="1" w:after="0" w:afterAutospacing="1" w:line="240" w:lineRule="auto"/>
    </w:pPr>
    <w:rPr>
      <w:rFonts w:ascii="Arial" w:eastAsia="Times New Roman" w:hAnsi="Arial" w:cs="Times New Roman"/>
      <w:color w:val="5F5F5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01B5"/>
    <w:rPr>
      <w:rFonts w:eastAsiaTheme="majorEastAsia" w:cstheme="minorHAns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74371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74371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4371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13A8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13A8E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113A8E"/>
    <w:rPr>
      <w:i/>
      <w:iCs/>
      <w:color w:val="404040" w:themeColor="text1" w:themeTint="BF"/>
    </w:rPr>
  </w:style>
  <w:style w:type="character" w:customStyle="1" w:styleId="ListChar">
    <w:name w:val="List Char"/>
    <w:basedOn w:val="DefaultParagraphFont"/>
    <w:link w:val="List"/>
    <w:uiPriority w:val="99"/>
    <w:semiHidden/>
    <w:rsid w:val="0011725C"/>
    <w:rPr>
      <w:rFonts w:ascii="Arial" w:eastAsia="Times New Roman" w:hAnsi="Arial" w:cs="Times New Roman"/>
      <w:color w:val="5F5F5F"/>
      <w:sz w:val="20"/>
      <w:szCs w:val="24"/>
    </w:rPr>
  </w:style>
  <w:style w:type="paragraph" w:styleId="ListBullet">
    <w:name w:val="List Bullet"/>
    <w:basedOn w:val="Normal"/>
    <w:uiPriority w:val="99"/>
    <w:semiHidden/>
    <w:unhideWhenUsed/>
    <w:rsid w:val="0011725C"/>
    <w:pPr>
      <w:numPr>
        <w:numId w:val="1"/>
      </w:numPr>
      <w:contextualSpacing/>
    </w:pPr>
  </w:style>
  <w:style w:type="paragraph" w:styleId="List">
    <w:name w:val="List"/>
    <w:basedOn w:val="Normal"/>
    <w:link w:val="ListChar"/>
    <w:uiPriority w:val="99"/>
    <w:semiHidden/>
    <w:unhideWhenUsed/>
    <w:rsid w:val="0011725C"/>
    <w:pPr>
      <w:ind w:left="283" w:hanging="283"/>
      <w:contextualSpacing/>
    </w:pPr>
  </w:style>
  <w:style w:type="character" w:customStyle="1" w:styleId="BulletsChar">
    <w:name w:val="Bullets Char"/>
    <w:basedOn w:val="ListChar"/>
    <w:link w:val="Bullets"/>
    <w:rsid w:val="0082660B"/>
    <w:rPr>
      <w:rFonts w:ascii="Arial" w:eastAsia="Times New Roman" w:hAnsi="Arial" w:cs="Times New Roman"/>
      <w:color w:val="5F5F5F"/>
      <w:sz w:val="18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2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5C"/>
    <w:rPr>
      <w:rFonts w:ascii="Segoe UI" w:eastAsia="Times New Roman" w:hAnsi="Segoe UI" w:cs="Segoe UI"/>
      <w:color w:val="5F5F5F"/>
      <w:sz w:val="18"/>
      <w:szCs w:val="18"/>
    </w:rPr>
  </w:style>
  <w:style w:type="paragraph" w:styleId="ListParagraph">
    <w:name w:val="List Paragraph"/>
    <w:aliases w:val="List Paragraph1,List Paragraph11,Recommendation,Numbered paragraph,L,Brief List Paragraph 1,Bullet Point,Bullet point,CV text,Content descriptions,DDM Gen Text,Dot pt,F5 List Paragraph,List Paragraph111,NFP GP Bulleted List,Table text,lp1"/>
    <w:basedOn w:val="Normal"/>
    <w:link w:val="ListParagraphChar"/>
    <w:uiPriority w:val="34"/>
    <w:qFormat/>
    <w:rsid w:val="004C137F"/>
    <w:pPr>
      <w:spacing w:before="40" w:beforeAutospacing="0" w:after="40" w:afterAutospacing="0"/>
      <w:contextualSpacing/>
    </w:pPr>
    <w:rPr>
      <w:color w:val="3B3838" w:themeColor="background2" w:themeShade="40"/>
      <w:lang w:eastAsia="en-AU"/>
    </w:rPr>
  </w:style>
  <w:style w:type="table" w:styleId="TableGrid">
    <w:name w:val="Table Grid"/>
    <w:aliases w:val="Table Grid (Row Header)"/>
    <w:basedOn w:val="TableNormal"/>
    <w:uiPriority w:val="39"/>
    <w:rsid w:val="0012494D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color w:val="7F7F7F" w:themeColor="text1" w:themeTint="8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602AE6"/>
    <w:rPr>
      <w:color w:val="808080"/>
    </w:rPr>
  </w:style>
  <w:style w:type="character" w:styleId="Strong">
    <w:name w:val="Strong"/>
    <w:basedOn w:val="DefaultParagraphFont"/>
    <w:uiPriority w:val="22"/>
    <w:qFormat/>
    <w:rsid w:val="00A166CD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E46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BE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BEA"/>
    <w:rPr>
      <w:rFonts w:ascii="Arial" w:eastAsia="Times New Roman" w:hAnsi="Arial" w:cs="Times New Roman"/>
      <w:color w:val="5F5F5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BEA"/>
    <w:rPr>
      <w:rFonts w:ascii="Arial" w:eastAsia="Times New Roman" w:hAnsi="Arial" w:cs="Times New Roman"/>
      <w:b/>
      <w:bCs/>
      <w:color w:val="5F5F5F"/>
      <w:sz w:val="20"/>
      <w:szCs w:val="20"/>
    </w:rPr>
  </w:style>
  <w:style w:type="table" w:customStyle="1" w:styleId="TableGridColumnHeader">
    <w:name w:val="Table Grid (Column Header)"/>
    <w:basedOn w:val="TableGrid"/>
    <w:uiPriority w:val="99"/>
    <w:rsid w:val="0012494D"/>
    <w:tblPr/>
    <w:tblStylePr w:type="firstRow">
      <w:rPr>
        <w:color w:val="7F7F7F" w:themeColor="text1" w:themeTint="80"/>
      </w:rPr>
      <w:tblPr/>
      <w:tcPr>
        <w:shd w:val="clear" w:color="auto" w:fill="E7E6E6" w:themeFill="background2"/>
      </w:tcPr>
    </w:tblStylePr>
    <w:tblStylePr w:type="firstCol">
      <w:rPr>
        <w:rFonts w:ascii="Arial" w:hAnsi="Arial"/>
        <w:color w:val="7F7F7F" w:themeColor="text1" w:themeTint="80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table" w:styleId="TableGridLight">
    <w:name w:val="Grid Table Light"/>
    <w:basedOn w:val="TableNormal"/>
    <w:uiPriority w:val="40"/>
    <w:rsid w:val="00654C10"/>
    <w:pPr>
      <w:spacing w:after="0" w:line="240" w:lineRule="auto"/>
    </w:pPr>
    <w:tblPr/>
  </w:style>
  <w:style w:type="table" w:customStyle="1" w:styleId="TableGrid2">
    <w:name w:val="Table Grid2"/>
    <w:basedOn w:val="TableNormal"/>
    <w:next w:val="TableGrid"/>
    <w:uiPriority w:val="39"/>
    <w:rsid w:val="005911DC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A33A0B"/>
    <w:rPr>
      <w:color w:val="605E5C"/>
      <w:shd w:val="clear" w:color="auto" w:fill="E1DFDD"/>
    </w:rPr>
  </w:style>
  <w:style w:type="table" w:customStyle="1" w:styleId="TableGrid21">
    <w:name w:val="Table Grid21"/>
    <w:basedOn w:val="TableNormal"/>
    <w:next w:val="TableGrid"/>
    <w:uiPriority w:val="39"/>
    <w:rsid w:val="00BA2621"/>
    <w:pPr>
      <w:spacing w:after="0" w:line="240" w:lineRule="auto"/>
    </w:pPr>
    <w:tblPr/>
  </w:style>
  <w:style w:type="table" w:customStyle="1" w:styleId="TableGrid22">
    <w:name w:val="Table Grid22"/>
    <w:basedOn w:val="TableNormal"/>
    <w:next w:val="TableGrid"/>
    <w:uiPriority w:val="39"/>
    <w:rsid w:val="00BA2621"/>
    <w:pPr>
      <w:spacing w:after="0" w:line="240" w:lineRule="auto"/>
    </w:pPr>
    <w:tblPr/>
  </w:style>
  <w:style w:type="paragraph" w:customStyle="1" w:styleId="Blue12">
    <w:name w:val="Blue 12"/>
    <w:basedOn w:val="Heading4"/>
    <w:autoRedefine/>
    <w:qFormat/>
    <w:rsid w:val="0066053E"/>
    <w:pPr>
      <w:keepNext w:val="0"/>
      <w:keepLines w:val="0"/>
    </w:pPr>
    <w:rPr>
      <w:color w:val="806000" w:themeColor="accent4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55638D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50D66"/>
    <w:pPr>
      <w:spacing w:before="240" w:beforeAutospacing="0" w:after="0" w:afterAutospacing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4B01"/>
    <w:pPr>
      <w:keepNext/>
      <w:keepLines/>
      <w:tabs>
        <w:tab w:val="right" w:leader="dot" w:pos="9913"/>
      </w:tabs>
      <w:spacing w:before="120" w:beforeAutospacing="0" w:after="0" w:afterAutospacing="0"/>
    </w:pPr>
    <w:rPr>
      <w:rFonts w:asciiTheme="minorHAnsi" w:hAnsiTheme="minorHAnsi" w:cstheme="minorHAnsi"/>
      <w:noProof/>
      <w:color w:val="806000" w:themeColor="accent4" w:themeShade="8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B6A05"/>
    <w:pPr>
      <w:shd w:val="clear" w:color="auto" w:fill="5F5F5F"/>
      <w:tabs>
        <w:tab w:val="right" w:leader="dot" w:pos="9913"/>
      </w:tabs>
      <w:spacing w:before="0" w:beforeAutospacing="0" w:after="0" w:afterAutospacing="0"/>
      <w:ind w:left="198"/>
    </w:pPr>
    <w:rPr>
      <w:rFonts w:asciiTheme="minorHAnsi" w:hAnsiTheme="minorHAnsi" w:cstheme="minorHAnsi"/>
      <w:noProof/>
    </w:rPr>
  </w:style>
  <w:style w:type="paragraph" w:styleId="NormalWeb">
    <w:name w:val="Normal (Web)"/>
    <w:basedOn w:val="Normal"/>
    <w:uiPriority w:val="99"/>
    <w:unhideWhenUsed/>
    <w:rsid w:val="00D64F13"/>
    <w:rPr>
      <w:rFonts w:ascii="Times New Roman" w:hAnsi="Times New Roman"/>
      <w:color w:val="auto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EE496C"/>
    <w:pPr>
      <w:ind w:left="400"/>
    </w:pPr>
  </w:style>
  <w:style w:type="paragraph" w:styleId="Revision">
    <w:name w:val="Revision"/>
    <w:hidden/>
    <w:uiPriority w:val="99"/>
    <w:semiHidden/>
    <w:rsid w:val="00C16073"/>
    <w:pPr>
      <w:spacing w:after="0" w:line="240" w:lineRule="auto"/>
    </w:pPr>
    <w:rPr>
      <w:rFonts w:ascii="Arial" w:eastAsia="Times New Roman" w:hAnsi="Arial" w:cs="Times New Roman"/>
      <w:color w:val="5F5F5F"/>
      <w:sz w:val="20"/>
      <w:szCs w:val="24"/>
    </w:rPr>
  </w:style>
  <w:style w:type="character" w:customStyle="1" w:styleId="normaltextrun">
    <w:name w:val="normaltextrun"/>
    <w:basedOn w:val="DefaultParagraphFont"/>
    <w:rsid w:val="00385995"/>
  </w:style>
  <w:style w:type="character" w:customStyle="1" w:styleId="eop">
    <w:name w:val="eop"/>
    <w:basedOn w:val="DefaultParagraphFont"/>
    <w:rsid w:val="00202007"/>
  </w:style>
  <w:style w:type="paragraph" w:styleId="BodyText">
    <w:name w:val="Body Text"/>
    <w:basedOn w:val="Normal"/>
    <w:link w:val="BodyTextChar"/>
    <w:uiPriority w:val="1"/>
    <w:qFormat/>
    <w:rsid w:val="00826E3D"/>
    <w:pPr>
      <w:autoSpaceDE w:val="0"/>
      <w:autoSpaceDN w:val="0"/>
      <w:adjustRightInd w:val="0"/>
      <w:spacing w:before="7" w:beforeAutospacing="0" w:after="0" w:afterAutospacing="0"/>
    </w:pPr>
    <w:rPr>
      <w:rFonts w:eastAsiaTheme="minorHAnsi" w:cs="Arial"/>
      <w:b/>
      <w:bCs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6E3D"/>
    <w:rPr>
      <w:rFonts w:ascii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E3D"/>
    <w:pPr>
      <w:autoSpaceDE w:val="0"/>
      <w:autoSpaceDN w:val="0"/>
      <w:adjustRightInd w:val="0"/>
      <w:spacing w:before="0" w:beforeAutospacing="0" w:after="0" w:afterAutospacing="0"/>
      <w:ind w:left="105"/>
    </w:pPr>
    <w:rPr>
      <w:rFonts w:eastAsiaTheme="minorHAnsi" w:cs="Arial"/>
      <w:color w:val="auto"/>
      <w:sz w:val="24"/>
    </w:rPr>
  </w:style>
  <w:style w:type="paragraph" w:customStyle="1" w:styleId="Default">
    <w:name w:val="Default"/>
    <w:rsid w:val="002F3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sub">
    <w:name w:val="paragraph(sub)"/>
    <w:aliases w:val="aa"/>
    <w:basedOn w:val="Normal"/>
    <w:rsid w:val="00AA6118"/>
    <w:pPr>
      <w:tabs>
        <w:tab w:val="right" w:pos="1985"/>
      </w:tabs>
      <w:spacing w:before="40" w:beforeAutospacing="0" w:after="0" w:afterAutospacing="0"/>
      <w:ind w:left="2098" w:hanging="2098"/>
    </w:pPr>
    <w:rPr>
      <w:rFonts w:ascii="Times New Roman" w:hAnsi="Times New Roman"/>
      <w:color w:val="auto"/>
      <w:sz w:val="22"/>
      <w:szCs w:val="20"/>
      <w:lang w:eastAsia="en-AU"/>
    </w:rPr>
  </w:style>
  <w:style w:type="paragraph" w:customStyle="1" w:styleId="OEI">
    <w:name w:val="OEI"/>
    <w:basedOn w:val="Heading1"/>
    <w:link w:val="OEIChar"/>
    <w:autoRedefine/>
    <w:qFormat/>
    <w:rsid w:val="0075013B"/>
  </w:style>
  <w:style w:type="character" w:customStyle="1" w:styleId="OEIChar">
    <w:name w:val="OEI Char"/>
    <w:basedOn w:val="Heading1Char"/>
    <w:link w:val="OEI"/>
    <w:rsid w:val="0075013B"/>
    <w:rPr>
      <w:rFonts w:eastAsiaTheme="majorEastAsia" w:cstheme="minorHAnsi"/>
      <w:b/>
      <w:color w:val="806000" w:themeColor="accent4" w:themeShade="80"/>
      <w:sz w:val="4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B4710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subsection">
    <w:name w:val="subsection"/>
    <w:aliases w:val="ss,Subsection"/>
    <w:basedOn w:val="Normal"/>
    <w:link w:val="subsectionChar"/>
    <w:rsid w:val="00B45947"/>
    <w:pPr>
      <w:tabs>
        <w:tab w:val="right" w:pos="1021"/>
      </w:tabs>
      <w:spacing w:before="180" w:beforeAutospacing="0" w:after="0" w:afterAutospacing="0"/>
      <w:ind w:left="1134" w:hanging="1134"/>
    </w:pPr>
    <w:rPr>
      <w:rFonts w:ascii="Times New Roman" w:hAnsi="Times New Roman"/>
      <w:color w:val="auto"/>
      <w:sz w:val="22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45947"/>
    <w:pPr>
      <w:tabs>
        <w:tab w:val="right" w:pos="1531"/>
      </w:tabs>
      <w:spacing w:before="40" w:beforeAutospacing="0" w:after="0" w:afterAutospacing="0"/>
      <w:ind w:left="1644" w:hanging="1644"/>
    </w:pPr>
    <w:rPr>
      <w:rFonts w:ascii="Times New Roman" w:hAnsi="Times New Roman"/>
      <w:color w:val="auto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4594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45947"/>
    <w:rPr>
      <w:rFonts w:ascii="Times New Roman" w:eastAsia="Times New Roman" w:hAnsi="Times New Roman" w:cs="Times New Roman"/>
      <w:szCs w:val="20"/>
      <w:lang w:eastAsia="en-AU"/>
    </w:rPr>
  </w:style>
  <w:style w:type="paragraph" w:styleId="List2">
    <w:name w:val="List 2"/>
    <w:basedOn w:val="Normal"/>
    <w:uiPriority w:val="99"/>
    <w:semiHidden/>
    <w:unhideWhenUsed/>
    <w:rsid w:val="00DD223A"/>
    <w:pPr>
      <w:ind w:left="566" w:hanging="283"/>
      <w:contextualSpacing/>
    </w:pPr>
  </w:style>
  <w:style w:type="character" w:customStyle="1" w:styleId="ListParagraphChar">
    <w:name w:val="List Paragraph Char"/>
    <w:aliases w:val="List Paragraph1 Char,List Paragraph11 Char,Recommendation Char,Numbered paragraph Char,L Char,Brief List Paragraph 1 Char,Bullet Point Char,Bullet point Char,CV text Char,Content descriptions Char,DDM Gen Text Char,Dot pt Char"/>
    <w:link w:val="ListParagraph"/>
    <w:uiPriority w:val="34"/>
    <w:qFormat/>
    <w:locked/>
    <w:rsid w:val="00DD223A"/>
    <w:rPr>
      <w:rFonts w:ascii="Arial" w:eastAsia="Times New Roman" w:hAnsi="Arial" w:cs="Times New Roman"/>
      <w:color w:val="3B3838" w:themeColor="background2" w:themeShade="40"/>
      <w:sz w:val="20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DD22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7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2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4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76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8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8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62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18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659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01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6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6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4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6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4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91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539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0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83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89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7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014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66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0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3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11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9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908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062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5691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0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615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0274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10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4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2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0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1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4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3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89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81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5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11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163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7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6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5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8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82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3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85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ffshoreelectricity@nopta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ffshoreregistrar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officer xmlns="b193fa60-7457-4552-a7fc-461b2e9131e4">
      <UserInfo>
        <DisplayName/>
        <AccountId xsi:nil="true"/>
        <AccountType/>
      </UserInfo>
    </Leadofficer>
    <DocCategory xmlns="b193fa60-7457-4552-a7fc-461b2e9131e4" xsi:nil="true"/>
    <Organisation xmlns="b193fa60-7457-4552-a7fc-461b2e9131e4" xsi:nil="true"/>
    <DocumentType xmlns="b193fa60-7457-4552-a7fc-461b2e9131e4" xsi:nil="true"/>
    <lcf76f155ced4ddcb4097134ff3c332f xmlns="b193fa60-7457-4552-a7fc-461b2e9131e4">
      <Terms xmlns="http://schemas.microsoft.com/office/infopath/2007/PartnerControls"/>
    </lcf76f155ced4ddcb4097134ff3c332f>
    <TaxCatchAll xmlns="b2ad12ee-9b9f-466c-8e60-d0af6675d54d" xsi:nil="true"/>
    <Documentrequestnumber xmlns="b193fa60-7457-4552-a7fc-461b2e9131e4" xsi:nil="true"/>
    <Licencetype xmlns="b193fa60-7457-4552-a7fc-461b2e9131e4" xsi:nil="true"/>
    <Status xmlns="b193fa60-7457-4552-a7fc-461b2e9131e4" xsi:nil="true"/>
    <_dlc_DocId xmlns="b2ad12ee-9b9f-466c-8e60-d0af6675d54d">NOPTANET-1929409488-718</_dlc_DocId>
    <_dlc_DocIdUrl xmlns="b2ad12ee-9b9f-466c-8e60-d0af6675d54d">
      <Url>https://nopta.sharepoint.com/sites/OffshoreElectricityInfrastructure/_layouts/15/DocIdRedir.aspx?ID=NOPTANET-1929409488-718</Url>
      <Description>NOPTANET-1929409488-718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53A81BD59574B8D059EEDB220BAD9" ma:contentTypeVersion="20" ma:contentTypeDescription="Create a new document." ma:contentTypeScope="" ma:versionID="d78bb93c6e1c60a29b366b0874da8d91">
  <xsd:schema xmlns:xsd="http://www.w3.org/2001/XMLSchema" xmlns:xs="http://www.w3.org/2001/XMLSchema" xmlns:p="http://schemas.microsoft.com/office/2006/metadata/properties" xmlns:ns2="b2ad12ee-9b9f-466c-8e60-d0af6675d54d" xmlns:ns3="b193fa60-7457-4552-a7fc-461b2e9131e4" targetNamespace="http://schemas.microsoft.com/office/2006/metadata/properties" ma:root="true" ma:fieldsID="fb5801172cf2bc18b8fd28f2825c5391" ns2:_="" ns3:_="">
    <xsd:import namespace="b2ad12ee-9b9f-466c-8e60-d0af6675d54d"/>
    <xsd:import namespace="b193fa60-7457-4552-a7fc-461b2e913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eadofficer" minOccurs="0"/>
                <xsd:element ref="ns3:Organisation" minOccurs="0"/>
                <xsd:element ref="ns3:Licencetype" minOccurs="0"/>
                <xsd:element ref="ns3:Status" minOccurs="0"/>
                <xsd:element ref="ns3:DocumentTyp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ocumentrequestnumber" minOccurs="0"/>
                <xsd:element ref="ns3:Doc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12ee-9b9f-466c-8e60-d0af6675d5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da3e237-8cb7-4d42-93ad-d87665c3344c}" ma:internalName="TaxCatchAll" ma:showField="CatchAllData" ma:web="b2ad12ee-9b9f-466c-8e60-d0af6675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fa60-7457-4552-a7fc-461b2e913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eadofficer" ma:index="15" nillable="true" ma:displayName="Lead officer" ma:description="Team member leading the development of the document or managing comments etc." ma:format="Dropdown" ma:list="UserInfo" ma:SharePointGroup="0" ma:internalName="Lead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ganisation" ma:index="16" nillable="true" ma:displayName="Team" ma:description="Where the item originated from" ma:format="Dropdown" ma:internalName="Organisation">
      <xsd:simpleType>
        <xsd:union memberTypes="dms:Text">
          <xsd:simpleType>
            <xsd:restriction base="dms:Choice">
              <xsd:enumeration value="CAP"/>
              <xsd:enumeration value="BSU"/>
              <xsd:enumeration value="OAT"/>
              <xsd:enumeration value="OPAL"/>
              <xsd:enumeration value="OPET"/>
            </xsd:restriction>
          </xsd:simpleType>
        </xsd:union>
      </xsd:simpleType>
    </xsd:element>
    <xsd:element name="Licencetype" ma:index="17" nillable="true" ma:displayName="Topic / Licence type" ma:description="Information on specific licence types" ma:format="Dropdown" ma:internalName="Licencetype">
      <xsd:simpleType>
        <xsd:restriction base="dms:Choice">
          <xsd:enumeration value="Feasibility"/>
          <xsd:enumeration value="Commercial"/>
          <xsd:enumeration value="TIL"/>
          <xsd:enumeration value="R&amp;D"/>
          <xsd:enumeration value="Financial Security"/>
          <xsd:enumeration value="Operational Review"/>
          <xsd:enumeration value="Supply chain"/>
          <xsd:enumeration value="FOI"/>
          <xsd:enumeration value="Governance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WIP"/>
          <xsd:enumeration value="Approved"/>
          <xsd:enumeration value="Completed"/>
          <xsd:enumeration value="NA - external"/>
          <xsd:enumeration value="Superseded"/>
          <xsd:enumeration value="For context not sharing"/>
        </xsd:restriction>
      </xsd:simpleType>
    </xsd:element>
    <xsd:element name="DocumentType" ma:index="19" nillable="true" ma:displayName="Document Type" ma:format="Dropdown" ma:internalName="DocumentType">
      <xsd:simpleType>
        <xsd:restriction base="dms:Choice">
          <xsd:enumeration value="Correspondence"/>
          <xsd:enumeration value="Presentation"/>
          <xsd:enumeration value="Recruitment"/>
          <xsd:enumeration value="Report"/>
          <xsd:enumeration value="Ministerial"/>
          <xsd:enumeration value="Briefing"/>
          <xsd:enumeration value="Template"/>
          <xsd:enumeration value="Meeting minutes"/>
          <xsd:enumeration value="Guidance"/>
          <xsd:enumeration value="Submission received"/>
          <xsd:enumeration value="Strategic"/>
          <xsd:enumeration value="Protocol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requestnumber" ma:index="27" nillable="true" ma:displayName="Doc request #" ma:description="Add the number from column A in the Ops review table that corresponds with the documents you are saving." ma:format="Dropdown" ma:internalName="Documentrequestnumb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  <xsd:enumeration value="21"/>
                    <xsd:enumeration value="22"/>
                    <xsd:enumeration value="23"/>
                    <xsd:enumeration value="24"/>
                    <xsd:enumeration value="25"/>
                    <xsd:enumeration value="26"/>
                    <xsd:enumeration value="27"/>
                    <xsd:enumeration value="28"/>
                    <xsd:enumeration value="29"/>
                    <xsd:enumeration value="30"/>
                  </xsd:restriction>
                </xsd:simpleType>
              </xsd:element>
            </xsd:sequence>
          </xsd:extension>
        </xsd:complexContent>
      </xsd:complexType>
    </xsd:element>
    <xsd:element name="DocCategory" ma:index="28" nillable="true" ma:displayName="Doc Category" ma:description="Select the category the document is from in the Ops review document request table" ma:format="Dropdown" ma:internalName="DocCategory">
      <xsd:simpleType>
        <xsd:restriction base="dms:Choice">
          <xsd:enumeration value="Functions of the Registrar"/>
          <xsd:enumeration value="Statement of Expectation and Intent"/>
          <xsd:enumeration value="Division 3 of the OEI Act"/>
          <xsd:enumeration value="Cost recover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15363-A8F5-4B7A-9821-5103D3A5186F}">
  <ds:schemaRefs>
    <ds:schemaRef ds:uri="http://schemas.microsoft.com/office/2006/metadata/properties"/>
    <ds:schemaRef ds:uri="http://schemas.microsoft.com/office/infopath/2007/PartnerControls"/>
    <ds:schemaRef ds:uri="b193fa60-7457-4552-a7fc-461b2e9131e4"/>
    <ds:schemaRef ds:uri="b2ad12ee-9b9f-466c-8e60-d0af6675d54d"/>
  </ds:schemaRefs>
</ds:datastoreItem>
</file>

<file path=customXml/itemProps2.xml><?xml version="1.0" encoding="utf-8"?>
<ds:datastoreItem xmlns:ds="http://schemas.openxmlformats.org/officeDocument/2006/customXml" ds:itemID="{11295555-2888-4EBC-A8BD-3491F2997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D7D52-F32F-4985-BB79-763DE9B42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272B20-E581-4306-A99D-9DF4379A8C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8E611B-8F52-4060-B302-5AC1DF95F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12ee-9b9f-466c-8e60-d0af6675d54d"/>
    <ds:schemaRef ds:uri="b193fa60-7457-4552-a7fc-461b2e913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1673</Words>
  <Characters>8482</Characters>
  <Application>Microsoft Office Word</Application>
  <DocSecurity>0</DocSecurity>
  <Lines>271</Lines>
  <Paragraphs>164</Paragraphs>
  <ScaleCrop>false</ScaleCrop>
  <Manager/>
  <Company/>
  <LinksUpToDate>false</LinksUpToDate>
  <CharactersWithSpaces>10278</CharactersWithSpaces>
  <SharedDoc>false</SharedDoc>
  <HLinks>
    <vt:vector size="12" baseType="variant">
      <vt:variant>
        <vt:i4>7536651</vt:i4>
      </vt:variant>
      <vt:variant>
        <vt:i4>0</vt:i4>
      </vt:variant>
      <vt:variant>
        <vt:i4>0</vt:i4>
      </vt:variant>
      <vt:variant>
        <vt:i4>5</vt:i4>
      </vt:variant>
      <vt:variant>
        <vt:lpwstr>mailto:offshoreelectricity@nopta.gov.au</vt:lpwstr>
      </vt:variant>
      <vt:variant>
        <vt:lpwstr/>
      </vt:variant>
      <vt:variant>
        <vt:i4>65612</vt:i4>
      </vt:variant>
      <vt:variant>
        <vt:i4>0</vt:i4>
      </vt:variant>
      <vt:variant>
        <vt:i4>0</vt:i4>
      </vt:variant>
      <vt:variant>
        <vt:i4>5</vt:i4>
      </vt:variant>
      <vt:variant>
        <vt:lpwstr>http://www.offshoreregistrar.gov.au/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Garwood</dc:creator>
  <cp:keywords/>
  <dc:description/>
  <cp:lastModifiedBy>Mariah Chang</cp:lastModifiedBy>
  <cp:revision>41</cp:revision>
  <dcterms:created xsi:type="dcterms:W3CDTF">2026-07-01T10:51:00Z</dcterms:created>
  <dcterms:modified xsi:type="dcterms:W3CDTF">2026-07-01T06:24:00Z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2025-02-04T07:12:58Z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6f34a47c-66dd-432f-bcb0-2a96ff888b49</vt:lpwstr>
  </property>
  <property fmtid="{D5CDD505-2E9C-101B-9397-08002B2CF9AE}" pid="8" name="MSIP_Label_93cd4f2a-0040-47df-a467-7cba635d669c_ContentBits">
    <vt:lpwstr>0</vt:lpwstr>
  </property>
  <property fmtid="{D5CDD505-2E9C-101B-9397-08002B2CF9AE}" pid="9" name="ContentTypeId">
    <vt:lpwstr>0x010100A8053A81BD59574B8D059EEDB220BAD9</vt:lpwstr>
  </property>
  <property fmtid="{D5CDD505-2E9C-101B-9397-08002B2CF9AE}" pid="10" name="Document_x0020_Type">
    <vt:lpwstr/>
  </property>
  <property fmtid="{D5CDD505-2E9C-101B-9397-08002B2CF9AE}" pid="11" name="MediaServiceImageTags">
    <vt:lpwstr/>
  </property>
  <property fmtid="{D5CDD505-2E9C-101B-9397-08002B2CF9AE}" pid="12" name="c65e2dabde69405fb74cce672de9c655">
    <vt:lpwstr/>
  </property>
  <property fmtid="{D5CDD505-2E9C-101B-9397-08002B2CF9AE}" pid="13" name="Document Type">
    <vt:lpwstr/>
  </property>
  <property fmtid="{D5CDD505-2E9C-101B-9397-08002B2CF9AE}" pid="14" name="_dlc_DocIdItemGuid">
    <vt:lpwstr>72f79602-5cb7-4e7d-aa34-ca21bfe7c4dc</vt:lpwstr>
  </property>
</Properties>
</file>