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2B0D" w14:textId="15B4185A" w:rsidR="00472881" w:rsidRPr="00110760" w:rsidRDefault="009B4960" w:rsidP="003A10A6">
      <w:pPr>
        <w:pStyle w:val="NoSpacing"/>
        <w:rPr>
          <w:rFonts w:cstheme="minorHAnsi"/>
        </w:rPr>
      </w:pPr>
      <w:bookmarkStart w:id="0" w:name="_Toc407003825"/>
      <w:bookmarkStart w:id="1" w:name="_Toc318813815"/>
      <w:bookmarkStart w:id="2" w:name="_Toc320269463"/>
      <w:bookmarkStart w:id="3" w:name="_Toc326312051"/>
      <w:bookmarkStart w:id="4" w:name="_Toc410902776"/>
      <w:bookmarkStart w:id="5" w:name="_Toc411846747"/>
      <w:r>
        <w:rPr>
          <w:rFonts w:ascii="Calibri" w:hAnsi="Calibri" w:cs="Calibri"/>
          <w:noProof/>
          <w:lang w:val="en-AU" w:eastAsia="en-AU"/>
        </w:rPr>
        <w:drawing>
          <wp:anchor distT="0" distB="0" distL="114300" distR="114300" simplePos="0" relativeHeight="251659264" behindDoc="0" locked="0" layoutInCell="1" allowOverlap="1" wp14:anchorId="3916F1B0" wp14:editId="6CBEB1BA">
            <wp:simplePos x="0" y="0"/>
            <wp:positionH relativeFrom="column">
              <wp:posOffset>0</wp:posOffset>
            </wp:positionH>
            <wp:positionV relativeFrom="margin">
              <wp:align>top</wp:align>
            </wp:positionV>
            <wp:extent cx="2271395" cy="65976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R Logo.jpg"/>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71395" cy="659765"/>
                    </a:xfrm>
                    <a:prstGeom prst="rect">
                      <a:avLst/>
                    </a:prstGeom>
                  </pic:spPr>
                </pic:pic>
              </a:graphicData>
            </a:graphic>
          </wp:anchor>
        </w:drawing>
      </w:r>
    </w:p>
    <w:p w14:paraId="7E952B0E" w14:textId="79946F93" w:rsidR="00E0573D" w:rsidRPr="00110760" w:rsidRDefault="00E0573D" w:rsidP="003A10A6">
      <w:pPr>
        <w:pStyle w:val="NoSpacing"/>
        <w:rPr>
          <w:rFonts w:cstheme="minorHAnsi"/>
        </w:rPr>
      </w:pPr>
    </w:p>
    <w:p w14:paraId="7E952B0F" w14:textId="77777777" w:rsidR="00472881" w:rsidRPr="00110760" w:rsidRDefault="00472881" w:rsidP="003A10A6">
      <w:pPr>
        <w:pStyle w:val="NoSpacing"/>
        <w:rPr>
          <w:rFonts w:cstheme="minorHAnsi"/>
        </w:rPr>
      </w:pPr>
    </w:p>
    <w:p w14:paraId="7E952B10" w14:textId="77777777" w:rsidR="00472881" w:rsidRPr="00110760" w:rsidRDefault="00472881" w:rsidP="003A10A6">
      <w:pPr>
        <w:pStyle w:val="NoSpacing"/>
        <w:rPr>
          <w:rFonts w:cstheme="minorHAnsi"/>
        </w:rPr>
      </w:pPr>
    </w:p>
    <w:p w14:paraId="7EE21BBB" w14:textId="3B0505B3" w:rsidR="009A072D" w:rsidRPr="00110760" w:rsidRDefault="009A072D" w:rsidP="003A10A6">
      <w:pPr>
        <w:pStyle w:val="NoSpacing"/>
        <w:rPr>
          <w:rFonts w:cstheme="minorHAnsi"/>
        </w:rPr>
      </w:pPr>
    </w:p>
    <w:p w14:paraId="62358A3C" w14:textId="77777777" w:rsidR="009A072D" w:rsidRPr="00110760" w:rsidRDefault="009A072D" w:rsidP="003A10A6">
      <w:pPr>
        <w:pStyle w:val="NoSpacing"/>
        <w:rPr>
          <w:rFonts w:cstheme="minorHAnsi"/>
        </w:rPr>
      </w:pPr>
    </w:p>
    <w:p w14:paraId="7E952B11" w14:textId="77777777" w:rsidR="00472881" w:rsidRPr="00110760" w:rsidRDefault="00472881" w:rsidP="003A10A6">
      <w:pPr>
        <w:pStyle w:val="NoSpacing"/>
        <w:rPr>
          <w:rFonts w:cstheme="minorHAnsi"/>
        </w:rPr>
      </w:pPr>
    </w:p>
    <w:p w14:paraId="7E952B12" w14:textId="77777777" w:rsidR="00374899" w:rsidRPr="00110760" w:rsidRDefault="00374899" w:rsidP="003A10A6">
      <w:pPr>
        <w:pStyle w:val="NoSpacing"/>
        <w:rPr>
          <w:rFonts w:cstheme="minorHAnsi"/>
        </w:rPr>
      </w:pPr>
      <w:bookmarkStart w:id="6" w:name="_Toc412624120"/>
    </w:p>
    <w:p w14:paraId="7E952B13" w14:textId="77777777" w:rsidR="00957722" w:rsidRPr="00110760" w:rsidRDefault="00957722" w:rsidP="003A10A6">
      <w:pPr>
        <w:pStyle w:val="NoSpacing"/>
        <w:rPr>
          <w:rFonts w:cstheme="minorHAnsi"/>
        </w:rPr>
      </w:pPr>
    </w:p>
    <w:p w14:paraId="42A0AFAC" w14:textId="7F6A2712" w:rsidR="009A072D" w:rsidRPr="002F610E" w:rsidRDefault="006B5349" w:rsidP="009A072D">
      <w:pPr>
        <w:pStyle w:val="Title"/>
      </w:pPr>
      <w:bookmarkStart w:id="7" w:name="_Toc137559751"/>
      <w:r w:rsidRPr="002F610E">
        <w:t xml:space="preserve">Guideline: </w:t>
      </w:r>
      <w:r w:rsidR="00222579" w:rsidRPr="002F610E">
        <w:t xml:space="preserve">Offshore </w:t>
      </w:r>
      <w:bookmarkStart w:id="8" w:name="_Toc407003826"/>
      <w:bookmarkEnd w:id="0"/>
      <w:bookmarkEnd w:id="1"/>
      <w:bookmarkEnd w:id="2"/>
      <w:bookmarkEnd w:id="3"/>
      <w:bookmarkEnd w:id="4"/>
      <w:bookmarkEnd w:id="5"/>
      <w:bookmarkEnd w:id="6"/>
      <w:r w:rsidR="001F3EE2" w:rsidRPr="002F610E">
        <w:t xml:space="preserve">Greenhouse Gas </w:t>
      </w:r>
      <w:r w:rsidR="006861C5" w:rsidRPr="002F610E">
        <w:t xml:space="preserve">Assessment Permits – </w:t>
      </w:r>
      <w:r w:rsidR="0077416E" w:rsidRPr="002F610E">
        <w:t>Work-bid</w:t>
      </w:r>
      <w:bookmarkStart w:id="9" w:name="_Toc410902777"/>
      <w:bookmarkStart w:id="10" w:name="_Toc411846748"/>
      <w:bookmarkStart w:id="11" w:name="_Toc412624121"/>
      <w:bookmarkEnd w:id="7"/>
    </w:p>
    <w:p w14:paraId="29803DBD" w14:textId="2D7A47C0" w:rsidR="009A072D" w:rsidRPr="00110760" w:rsidRDefault="009A072D" w:rsidP="009A072D">
      <w:pPr>
        <w:pStyle w:val="Subtitle"/>
        <w:rPr>
          <w:rFonts w:cs="Calibri"/>
        </w:rPr>
      </w:pPr>
      <w:r w:rsidRPr="00110760">
        <w:rPr>
          <w:rFonts w:cs="Calibri"/>
        </w:rPr>
        <w:t xml:space="preserve">In relation to </w:t>
      </w:r>
      <w:r w:rsidRPr="00574FA3">
        <w:rPr>
          <w:rFonts w:cs="Calibri"/>
        </w:rPr>
        <w:t>the</w:t>
      </w:r>
      <w:r w:rsidRPr="00110760">
        <w:rPr>
          <w:rFonts w:cs="Calibri"/>
          <w:i/>
        </w:rPr>
        <w:t xml:space="preserve"> Offshore Petroleum and Greenhouse Gas Storage Act 2006</w:t>
      </w:r>
    </w:p>
    <w:bookmarkEnd w:id="8"/>
    <w:bookmarkEnd w:id="9"/>
    <w:bookmarkEnd w:id="10"/>
    <w:bookmarkEnd w:id="11"/>
    <w:p w14:paraId="7E952B19" w14:textId="77777777" w:rsidR="0064325B" w:rsidRPr="00110760" w:rsidRDefault="0064325B" w:rsidP="003A10A6">
      <w:pPr>
        <w:pStyle w:val="NoSpacing"/>
        <w:rPr>
          <w:rFonts w:ascii="Calibri" w:hAnsi="Calibri" w:cs="Calibri"/>
        </w:rPr>
      </w:pPr>
    </w:p>
    <w:p w14:paraId="7E952B1E" w14:textId="790F8FFA" w:rsidR="00EF4FB1" w:rsidRPr="00110760" w:rsidRDefault="0001787F" w:rsidP="008673F6">
      <w:pPr>
        <w:rPr>
          <w:rStyle w:val="Strong"/>
          <w:rFonts w:ascii="Calibri" w:hAnsi="Calibri" w:cs="Calibri"/>
          <w:sz w:val="22"/>
          <w:szCs w:val="22"/>
        </w:rPr>
      </w:pPr>
      <w:r w:rsidRPr="00110760">
        <w:rPr>
          <w:rStyle w:val="Strong"/>
          <w:rFonts w:ascii="Calibri" w:hAnsi="Calibri" w:cs="Calibri"/>
          <w:sz w:val="22"/>
          <w:szCs w:val="22"/>
        </w:rPr>
        <w:t>Effective</w:t>
      </w:r>
      <w:r w:rsidR="00561CFE" w:rsidRPr="00110760">
        <w:rPr>
          <w:rStyle w:val="Strong"/>
          <w:rFonts w:ascii="Calibri" w:hAnsi="Calibri" w:cs="Calibri"/>
          <w:sz w:val="22"/>
          <w:szCs w:val="22"/>
        </w:rPr>
        <w:t xml:space="preserve"> </w:t>
      </w:r>
      <w:bookmarkStart w:id="12" w:name="_Hlk188438293"/>
      <w:r w:rsidR="004912FD">
        <w:rPr>
          <w:rStyle w:val="Strong"/>
          <w:rFonts w:ascii="Calibri" w:hAnsi="Calibri" w:cs="Calibri"/>
          <w:sz w:val="22"/>
          <w:szCs w:val="22"/>
        </w:rPr>
        <w:t>24 January 2025</w:t>
      </w:r>
      <w:bookmarkEnd w:id="12"/>
    </w:p>
    <w:p w14:paraId="7E952B1F" w14:textId="77777777" w:rsidR="00E81D1A" w:rsidRPr="00110760" w:rsidRDefault="00E81D1A" w:rsidP="003A10A6">
      <w:pPr>
        <w:pStyle w:val="NoSpacing"/>
        <w:rPr>
          <w:rFonts w:ascii="Calibri" w:hAnsi="Calibri" w:cs="Calibri"/>
        </w:rPr>
      </w:pPr>
      <w:bookmarkStart w:id="13" w:name="_Hlk137565549"/>
    </w:p>
    <w:p w14:paraId="7E952B20" w14:textId="77777777" w:rsidR="009E06F1" w:rsidRPr="00110760" w:rsidRDefault="009E06F1" w:rsidP="003A10A6">
      <w:pPr>
        <w:pStyle w:val="NoSpacing"/>
        <w:rPr>
          <w:rFonts w:ascii="Calibri" w:hAnsi="Calibri" w:cs="Calibri"/>
        </w:rPr>
      </w:pPr>
    </w:p>
    <w:p w14:paraId="7E952B21" w14:textId="77777777" w:rsidR="009E06F1" w:rsidRPr="00110760" w:rsidRDefault="009E06F1" w:rsidP="003A10A6">
      <w:pPr>
        <w:pStyle w:val="NoSpacing"/>
        <w:rPr>
          <w:rFonts w:ascii="Calibri" w:hAnsi="Calibri" w:cs="Calibri"/>
        </w:rPr>
      </w:pPr>
    </w:p>
    <w:p w14:paraId="7E952B22" w14:textId="77777777" w:rsidR="00472881" w:rsidRPr="00110760" w:rsidRDefault="00472881" w:rsidP="003A10A6">
      <w:pPr>
        <w:pStyle w:val="NoSpacing"/>
        <w:rPr>
          <w:rFonts w:ascii="Calibri" w:hAnsi="Calibri" w:cs="Calibri"/>
        </w:rPr>
      </w:pPr>
    </w:p>
    <w:p w14:paraId="7E952B23" w14:textId="77777777" w:rsidR="00472881" w:rsidRPr="00110760" w:rsidRDefault="00472881" w:rsidP="003A10A6">
      <w:pPr>
        <w:pStyle w:val="NoSpacing"/>
        <w:rPr>
          <w:rFonts w:ascii="Calibri" w:hAnsi="Calibri" w:cs="Calibri"/>
        </w:rPr>
      </w:pPr>
    </w:p>
    <w:p w14:paraId="7E952B28" w14:textId="77777777" w:rsidR="00D93579" w:rsidRPr="00110760" w:rsidRDefault="00D93579" w:rsidP="003A10A6">
      <w:pPr>
        <w:pStyle w:val="NoSpacing"/>
        <w:rPr>
          <w:rFonts w:ascii="Calibri" w:hAnsi="Calibri" w:cs="Calibri"/>
        </w:rPr>
      </w:pPr>
    </w:p>
    <w:p w14:paraId="7E952B29" w14:textId="77777777" w:rsidR="00D93579" w:rsidRPr="00110760" w:rsidRDefault="00D93579" w:rsidP="003A10A6">
      <w:pPr>
        <w:pStyle w:val="NoSpacing"/>
        <w:rPr>
          <w:rFonts w:ascii="Calibri" w:hAnsi="Calibri" w:cs="Calibri"/>
        </w:rPr>
      </w:pPr>
    </w:p>
    <w:p w14:paraId="7E952B2A" w14:textId="77777777" w:rsidR="00D93579" w:rsidRPr="00110760" w:rsidRDefault="00D93579" w:rsidP="003A10A6">
      <w:pPr>
        <w:pStyle w:val="NoSpacing"/>
        <w:rPr>
          <w:rFonts w:ascii="Calibri" w:hAnsi="Calibri" w:cs="Calibri"/>
        </w:rPr>
      </w:pPr>
    </w:p>
    <w:p w14:paraId="7E952B2B" w14:textId="77777777" w:rsidR="00D93579" w:rsidRPr="00110760" w:rsidRDefault="00D93579" w:rsidP="003A10A6">
      <w:pPr>
        <w:pStyle w:val="NoSpacing"/>
        <w:rPr>
          <w:rFonts w:ascii="Calibri" w:hAnsi="Calibri" w:cs="Calibri"/>
        </w:rPr>
      </w:pPr>
    </w:p>
    <w:p w14:paraId="7E952B2E" w14:textId="77777777" w:rsidR="0060305A" w:rsidRPr="00110760" w:rsidRDefault="0060305A" w:rsidP="003A10A6">
      <w:pPr>
        <w:pStyle w:val="NoSpacing"/>
        <w:rPr>
          <w:rFonts w:ascii="Calibri" w:hAnsi="Calibri" w:cs="Calibri"/>
        </w:rPr>
      </w:pPr>
    </w:p>
    <w:p w14:paraId="7E952B30" w14:textId="77777777" w:rsidR="00A83271" w:rsidRPr="00110760" w:rsidRDefault="00A83271" w:rsidP="003A10A6">
      <w:pPr>
        <w:pStyle w:val="NoSpacing"/>
        <w:rPr>
          <w:rFonts w:ascii="Calibri" w:hAnsi="Calibri" w:cs="Calibri"/>
        </w:rPr>
      </w:pPr>
    </w:p>
    <w:p w14:paraId="7E952B31" w14:textId="77777777" w:rsidR="00E02626" w:rsidRPr="00110760" w:rsidRDefault="00E02626" w:rsidP="003A10A6">
      <w:pPr>
        <w:pStyle w:val="NoSpacing"/>
        <w:rPr>
          <w:rFonts w:ascii="Calibri" w:hAnsi="Calibri" w:cs="Calibri"/>
        </w:rPr>
      </w:pPr>
    </w:p>
    <w:p w14:paraId="7E952B32" w14:textId="77777777" w:rsidR="00E02626" w:rsidRPr="00110760" w:rsidRDefault="00E02626" w:rsidP="003A10A6">
      <w:pPr>
        <w:pStyle w:val="NoSpacing"/>
        <w:rPr>
          <w:rFonts w:ascii="Calibri" w:hAnsi="Calibri" w:cs="Calibri"/>
        </w:rPr>
      </w:pPr>
    </w:p>
    <w:bookmarkEnd w:id="13"/>
    <w:p w14:paraId="5A82C59E" w14:textId="5B4A5C7A" w:rsidR="008222E3" w:rsidRPr="00110760" w:rsidRDefault="009E06F1" w:rsidP="008222E3">
      <w:pPr>
        <w:autoSpaceDE w:val="0"/>
        <w:autoSpaceDN w:val="0"/>
        <w:rPr>
          <w:rFonts w:ascii="Calibri" w:hAnsi="Calibri" w:cs="Calibri"/>
          <w:color w:val="000000"/>
          <w:sz w:val="16"/>
          <w:szCs w:val="20"/>
        </w:rPr>
      </w:pPr>
      <w:r w:rsidRPr="00110760">
        <w:rPr>
          <w:rFonts w:ascii="Calibri" w:hAnsi="Calibri" w:cs="Calibri"/>
          <w:color w:val="000000"/>
          <w:sz w:val="16"/>
          <w:szCs w:val="20"/>
        </w:rPr>
        <w:t xml:space="preserve">This document has been developed as a general guide only. It </w:t>
      </w:r>
      <w:r w:rsidR="007A15EA" w:rsidRPr="00110760">
        <w:rPr>
          <w:rFonts w:ascii="Calibri" w:hAnsi="Calibri" w:cs="Calibri"/>
          <w:color w:val="000000"/>
          <w:sz w:val="16"/>
          <w:szCs w:val="20"/>
        </w:rPr>
        <w:t xml:space="preserve">is subject to, and </w:t>
      </w:r>
      <w:r w:rsidRPr="00110760">
        <w:rPr>
          <w:rFonts w:ascii="Calibri" w:hAnsi="Calibri" w:cs="Calibri"/>
          <w:color w:val="000000"/>
          <w:sz w:val="16"/>
          <w:szCs w:val="20"/>
        </w:rPr>
        <w:t>does not replace or amend the requirements of the</w:t>
      </w:r>
      <w:r w:rsidR="00712266" w:rsidRPr="00110760">
        <w:rPr>
          <w:rFonts w:ascii="Calibri" w:hAnsi="Calibri" w:cs="Calibri"/>
          <w:color w:val="000000"/>
          <w:sz w:val="16"/>
          <w:szCs w:val="20"/>
        </w:rPr>
        <w:t xml:space="preserve"> </w:t>
      </w:r>
      <w:hyperlink r:id="rId14" w:history="1">
        <w:r w:rsidR="00DF7D20" w:rsidRPr="00110760">
          <w:rPr>
            <w:rStyle w:val="Hyperlink"/>
            <w:rFonts w:ascii="Calibri" w:hAnsi="Calibri" w:cs="Calibri"/>
            <w:i/>
            <w:sz w:val="16"/>
            <w:szCs w:val="18"/>
          </w:rPr>
          <w:t>Offshore Petroleum and Greenhouse Gas Storage Act 2006</w:t>
        </w:r>
      </w:hyperlink>
      <w:r w:rsidR="006E7764" w:rsidRPr="00110760">
        <w:rPr>
          <w:rFonts w:ascii="Calibri" w:hAnsi="Calibri" w:cs="Calibri"/>
          <w:color w:val="000000"/>
          <w:sz w:val="16"/>
          <w:szCs w:val="20"/>
        </w:rPr>
        <w:t xml:space="preserve"> </w:t>
      </w:r>
      <w:r w:rsidR="00C05B61" w:rsidRPr="005A1323">
        <w:rPr>
          <w:rFonts w:ascii="Calibri" w:hAnsi="Calibri" w:cs="Calibri"/>
          <w:color w:val="000000"/>
          <w:sz w:val="16"/>
          <w:szCs w:val="20"/>
        </w:rPr>
        <w:t>a</w:t>
      </w:r>
      <w:r w:rsidR="00C05B61">
        <w:rPr>
          <w:rFonts w:ascii="Calibri" w:hAnsi="Calibri" w:cs="Calibri"/>
          <w:color w:val="000000"/>
          <w:sz w:val="16"/>
          <w:szCs w:val="20"/>
        </w:rPr>
        <w:t>nd associated regulations</w:t>
      </w:r>
      <w:r w:rsidRPr="00110760">
        <w:rPr>
          <w:rFonts w:ascii="Calibri" w:hAnsi="Calibri" w:cs="Calibri"/>
          <w:color w:val="000000"/>
          <w:sz w:val="16"/>
          <w:szCs w:val="20"/>
        </w:rPr>
        <w:t xml:space="preserve">, which should be read in conjunction with </w:t>
      </w:r>
      <w:r w:rsidR="008222E3" w:rsidRPr="00110760">
        <w:rPr>
          <w:rFonts w:ascii="Calibri" w:hAnsi="Calibri" w:cs="Calibri"/>
          <w:color w:val="000000"/>
          <w:sz w:val="16"/>
          <w:szCs w:val="20"/>
        </w:rPr>
        <w:t>the Offshore Greenhouse Gas</w:t>
      </w:r>
      <w:r w:rsidR="0012775D">
        <w:rPr>
          <w:rFonts w:ascii="Calibri" w:hAnsi="Calibri" w:cs="Calibri"/>
          <w:color w:val="000000"/>
          <w:sz w:val="16"/>
          <w:szCs w:val="20"/>
        </w:rPr>
        <w:t xml:space="preserve"> Storage </w:t>
      </w:r>
      <w:r w:rsidR="008222E3" w:rsidRPr="00110760">
        <w:rPr>
          <w:rFonts w:ascii="Calibri" w:hAnsi="Calibri" w:cs="Calibri"/>
          <w:color w:val="000000"/>
          <w:sz w:val="16"/>
          <w:szCs w:val="20"/>
        </w:rPr>
        <w:t>Guideline for Work-bid Greenhouse Gas Assessment Permits (</w:t>
      </w:r>
      <w:r w:rsidR="0012775D" w:rsidRPr="0012775D">
        <w:rPr>
          <w:rFonts w:ascii="Calibri" w:hAnsi="Calibri" w:cs="Calibri"/>
          <w:color w:val="000000"/>
          <w:sz w:val="16"/>
          <w:szCs w:val="20"/>
        </w:rPr>
        <w:t xml:space="preserve">Guideline: Offshore Greenhouse Gas Assessment Permits – Work-bid </w:t>
      </w:r>
      <w:r w:rsidR="0012775D">
        <w:rPr>
          <w:rFonts w:ascii="Calibri" w:hAnsi="Calibri" w:cs="Calibri"/>
          <w:color w:val="000000"/>
          <w:sz w:val="16"/>
          <w:szCs w:val="20"/>
        </w:rPr>
        <w:t xml:space="preserve"> or </w:t>
      </w:r>
      <w:r w:rsidR="008222E3" w:rsidRPr="00110760">
        <w:rPr>
          <w:rFonts w:ascii="Calibri" w:hAnsi="Calibri" w:cs="Calibri"/>
          <w:color w:val="000000"/>
          <w:sz w:val="16"/>
          <w:szCs w:val="20"/>
        </w:rPr>
        <w:t>the</w:t>
      </w:r>
      <w:r w:rsidR="0012775D">
        <w:rPr>
          <w:rFonts w:ascii="Calibri" w:hAnsi="Calibri" w:cs="Calibri"/>
          <w:color w:val="000000"/>
          <w:sz w:val="16"/>
          <w:szCs w:val="20"/>
        </w:rPr>
        <w:t> </w:t>
      </w:r>
      <w:r w:rsidR="008222E3" w:rsidRPr="00110760">
        <w:rPr>
          <w:rFonts w:ascii="Calibri" w:hAnsi="Calibri" w:cs="Calibri"/>
          <w:color w:val="000000"/>
          <w:sz w:val="16"/>
          <w:szCs w:val="20"/>
        </w:rPr>
        <w:t>Guideline).</w:t>
      </w:r>
    </w:p>
    <w:p w14:paraId="7E952B34" w14:textId="77777777" w:rsidR="009E06F1" w:rsidRPr="00110760" w:rsidRDefault="009E06F1" w:rsidP="003A10A6">
      <w:pPr>
        <w:autoSpaceDE w:val="0"/>
        <w:autoSpaceDN w:val="0"/>
        <w:rPr>
          <w:rFonts w:ascii="Calibri" w:hAnsi="Calibri" w:cs="Calibri"/>
          <w:color w:val="000000"/>
          <w:sz w:val="16"/>
          <w:szCs w:val="20"/>
        </w:rPr>
      </w:pPr>
    </w:p>
    <w:p w14:paraId="7E952B35" w14:textId="77777777" w:rsidR="009E06F1" w:rsidRPr="00110760" w:rsidRDefault="007A15EA" w:rsidP="003A10A6">
      <w:pPr>
        <w:rPr>
          <w:rFonts w:ascii="Calibri" w:hAnsi="Calibri" w:cs="Calibri"/>
          <w:color w:val="000000"/>
          <w:sz w:val="16"/>
          <w:szCs w:val="20"/>
        </w:rPr>
      </w:pPr>
      <w:r w:rsidRPr="00110760">
        <w:rPr>
          <w:rFonts w:ascii="Calibri" w:hAnsi="Calibri" w:cs="Calibri"/>
          <w:color w:val="000000"/>
          <w:sz w:val="16"/>
          <w:szCs w:val="20"/>
        </w:rPr>
        <w:t xml:space="preserve">This guideline </w:t>
      </w:r>
      <w:r w:rsidR="009E06F1" w:rsidRPr="00110760">
        <w:rPr>
          <w:rFonts w:ascii="Calibri" w:hAnsi="Calibri" w:cs="Calibri"/>
          <w:color w:val="000000"/>
          <w:sz w:val="16"/>
          <w:szCs w:val="20"/>
        </w:rPr>
        <w:t xml:space="preserve">is made available </w:t>
      </w:r>
      <w:r w:rsidRPr="00110760">
        <w:rPr>
          <w:rFonts w:ascii="Calibri" w:hAnsi="Calibri" w:cs="Calibri"/>
          <w:color w:val="000000"/>
          <w:sz w:val="16"/>
          <w:szCs w:val="20"/>
        </w:rPr>
        <w:t xml:space="preserve">by the Australian Government for information only. </w:t>
      </w:r>
      <w:r w:rsidR="009E06F1" w:rsidRPr="00110760">
        <w:rPr>
          <w:rFonts w:ascii="Calibri" w:hAnsi="Calibri" w:cs="Calibri"/>
          <w:color w:val="000000"/>
          <w:sz w:val="16"/>
          <w:szCs w:val="20"/>
        </w:rPr>
        <w:t>Before relying on this m</w:t>
      </w:r>
      <w:r w:rsidRPr="00110760">
        <w:rPr>
          <w:rFonts w:ascii="Calibri" w:hAnsi="Calibri" w:cs="Calibri"/>
          <w:color w:val="000000"/>
          <w:sz w:val="16"/>
          <w:szCs w:val="20"/>
        </w:rPr>
        <w:t xml:space="preserve">aterial, </w:t>
      </w:r>
      <w:r w:rsidR="009E06F1" w:rsidRPr="00110760">
        <w:rPr>
          <w:rFonts w:ascii="Calibri" w:hAnsi="Calibri" w:cs="Calibri"/>
          <w:color w:val="000000"/>
          <w:sz w:val="16"/>
          <w:szCs w:val="20"/>
        </w:rPr>
        <w:t xml:space="preserve">users should carefully evaluate </w:t>
      </w:r>
      <w:r w:rsidRPr="00110760">
        <w:rPr>
          <w:rFonts w:ascii="Calibri" w:hAnsi="Calibri" w:cs="Calibri"/>
          <w:color w:val="000000"/>
          <w:sz w:val="16"/>
          <w:szCs w:val="20"/>
        </w:rPr>
        <w:t>the</w:t>
      </w:r>
      <w:r w:rsidR="009E06F1" w:rsidRPr="00110760">
        <w:rPr>
          <w:rFonts w:ascii="Calibri" w:hAnsi="Calibri" w:cs="Calibri"/>
          <w:color w:val="000000"/>
          <w:sz w:val="16"/>
          <w:szCs w:val="20"/>
        </w:rPr>
        <w:t xml:space="preserve"> accuracy, currency, </w:t>
      </w:r>
      <w:proofErr w:type="gramStart"/>
      <w:r w:rsidR="009E06F1" w:rsidRPr="00110760">
        <w:rPr>
          <w:rFonts w:ascii="Calibri" w:hAnsi="Calibri" w:cs="Calibri"/>
          <w:color w:val="000000"/>
          <w:sz w:val="16"/>
          <w:szCs w:val="20"/>
        </w:rPr>
        <w:t>completeness</w:t>
      </w:r>
      <w:proofErr w:type="gramEnd"/>
      <w:r w:rsidR="009E06F1" w:rsidRPr="00110760">
        <w:rPr>
          <w:rFonts w:ascii="Calibri" w:hAnsi="Calibri" w:cs="Calibri"/>
          <w:color w:val="000000"/>
          <w:sz w:val="16"/>
          <w:szCs w:val="20"/>
        </w:rPr>
        <w:t xml:space="preserve"> and relevance </w:t>
      </w:r>
      <w:r w:rsidRPr="00110760">
        <w:rPr>
          <w:rFonts w:ascii="Calibri" w:hAnsi="Calibri" w:cs="Calibri"/>
          <w:color w:val="000000"/>
          <w:sz w:val="16"/>
          <w:szCs w:val="20"/>
        </w:rPr>
        <w:t xml:space="preserve">of the information </w:t>
      </w:r>
      <w:r w:rsidR="009E06F1" w:rsidRPr="00110760">
        <w:rPr>
          <w:rFonts w:ascii="Calibri" w:hAnsi="Calibri" w:cs="Calibri"/>
          <w:color w:val="000000"/>
          <w:sz w:val="16"/>
          <w:szCs w:val="20"/>
        </w:rPr>
        <w:t xml:space="preserve">and obtain </w:t>
      </w:r>
      <w:r w:rsidRPr="00110760">
        <w:rPr>
          <w:rFonts w:ascii="Calibri" w:hAnsi="Calibri" w:cs="Calibri"/>
          <w:color w:val="000000"/>
          <w:sz w:val="16"/>
          <w:szCs w:val="20"/>
        </w:rPr>
        <w:t xml:space="preserve">independent, </w:t>
      </w:r>
      <w:r w:rsidR="009E06F1" w:rsidRPr="00110760">
        <w:rPr>
          <w:rFonts w:ascii="Calibri" w:hAnsi="Calibri" w:cs="Calibri"/>
          <w:sz w:val="16"/>
          <w:szCs w:val="20"/>
        </w:rPr>
        <w:t xml:space="preserve">legal or other </w:t>
      </w:r>
      <w:r w:rsidR="009E06F1" w:rsidRPr="00110760">
        <w:rPr>
          <w:rFonts w:ascii="Calibri" w:hAnsi="Calibri" w:cs="Calibri"/>
          <w:color w:val="000000"/>
          <w:sz w:val="16"/>
          <w:szCs w:val="20"/>
        </w:rPr>
        <w:t>professional advice relevant to t</w:t>
      </w:r>
      <w:r w:rsidR="00FF17D8" w:rsidRPr="00110760">
        <w:rPr>
          <w:rFonts w:ascii="Calibri" w:hAnsi="Calibri" w:cs="Calibri"/>
          <w:color w:val="000000"/>
          <w:sz w:val="16"/>
          <w:szCs w:val="20"/>
        </w:rPr>
        <w:t>heir particular circumstances.</w:t>
      </w:r>
    </w:p>
    <w:p w14:paraId="5BEC35D8" w14:textId="77777777" w:rsidR="003A10A6" w:rsidRPr="00110760" w:rsidRDefault="003A10A6" w:rsidP="003A10A6">
      <w:pPr>
        <w:rPr>
          <w:rFonts w:ascii="Calibri" w:hAnsi="Calibri" w:cs="Calibri"/>
          <w:sz w:val="16"/>
          <w:szCs w:val="20"/>
        </w:rPr>
      </w:pPr>
    </w:p>
    <w:p w14:paraId="7E952B36" w14:textId="0C9377AF" w:rsidR="009E06F1" w:rsidRPr="00110760" w:rsidRDefault="009E06F1" w:rsidP="003A10A6">
      <w:pPr>
        <w:rPr>
          <w:rFonts w:ascii="Calibri" w:hAnsi="Calibri" w:cs="Calibri"/>
          <w:sz w:val="16"/>
        </w:rPr>
      </w:pPr>
      <w:r w:rsidRPr="00110760">
        <w:rPr>
          <w:rFonts w:ascii="Calibri" w:hAnsi="Calibri" w:cs="Calibri"/>
          <w:sz w:val="16"/>
        </w:rPr>
        <w:t>This document has been prepared by the</w:t>
      </w:r>
      <w:r w:rsidR="00666A93" w:rsidRPr="00110760">
        <w:rPr>
          <w:rFonts w:ascii="Calibri" w:hAnsi="Calibri" w:cs="Calibri"/>
          <w:sz w:val="22"/>
        </w:rPr>
        <w:t xml:space="preserve"> </w:t>
      </w:r>
      <w:hyperlink r:id="rId15" w:history="1">
        <w:r w:rsidR="009B4960">
          <w:rPr>
            <w:rStyle w:val="Hyperlink"/>
            <w:rFonts w:ascii="Calibri" w:hAnsi="Calibri" w:cs="Calibri"/>
            <w:sz w:val="16"/>
          </w:rPr>
          <w:t>Department of Industry, Science and Resources</w:t>
        </w:r>
      </w:hyperlink>
      <w:r w:rsidR="00B2431F" w:rsidRPr="00110760">
        <w:rPr>
          <w:rFonts w:ascii="Calibri" w:hAnsi="Calibri" w:cs="Calibri"/>
          <w:sz w:val="16"/>
        </w:rPr>
        <w:t xml:space="preserve"> (the Department). It </w:t>
      </w:r>
      <w:r w:rsidRPr="00110760">
        <w:rPr>
          <w:rFonts w:ascii="Calibri" w:hAnsi="Calibri" w:cs="Calibri"/>
          <w:sz w:val="16"/>
        </w:rPr>
        <w:t>will be reviewed and updated as required.</w:t>
      </w:r>
    </w:p>
    <w:p w14:paraId="7E952B37" w14:textId="77777777" w:rsidR="009E06F1" w:rsidRPr="00110760" w:rsidRDefault="009E06F1" w:rsidP="003A10A6">
      <w:pPr>
        <w:rPr>
          <w:rFonts w:ascii="Calibri" w:hAnsi="Calibri" w:cs="Calibri"/>
          <w:sz w:val="16"/>
        </w:rPr>
      </w:pPr>
    </w:p>
    <w:p w14:paraId="49F59ED7" w14:textId="5D05BB72" w:rsidR="00C24788" w:rsidRPr="00110760" w:rsidRDefault="009E06F1" w:rsidP="003A10A6">
      <w:pPr>
        <w:rPr>
          <w:rFonts w:ascii="Calibri" w:hAnsi="Calibri" w:cs="Calibri"/>
          <w:sz w:val="16"/>
        </w:rPr>
      </w:pPr>
      <w:r w:rsidRPr="00110760">
        <w:rPr>
          <w:rFonts w:ascii="Calibri" w:hAnsi="Calibri" w:cs="Calibri"/>
          <w:sz w:val="16"/>
        </w:rPr>
        <w:t xml:space="preserve">This document is available online at </w:t>
      </w:r>
      <w:hyperlink r:id="rId16" w:history="1">
        <w:proofErr w:type="spellStart"/>
        <w:r w:rsidRPr="00110760">
          <w:rPr>
            <w:rStyle w:val="Hyperlink"/>
            <w:rFonts w:ascii="Calibri" w:hAnsi="Calibri" w:cs="Calibri"/>
            <w:sz w:val="16"/>
          </w:rPr>
          <w:t>www.nopta.gov.au</w:t>
        </w:r>
        <w:proofErr w:type="spellEnd"/>
      </w:hyperlink>
      <w:r w:rsidR="00C24788" w:rsidRPr="00110760">
        <w:rPr>
          <w:rFonts w:ascii="Calibri" w:hAnsi="Calibri" w:cs="Calibri"/>
          <w:sz w:val="16"/>
        </w:rPr>
        <w:t>.</w:t>
      </w:r>
    </w:p>
    <w:p w14:paraId="4EACCBE0" w14:textId="77777777" w:rsidR="000A22E2" w:rsidRPr="00110760" w:rsidRDefault="000A22E2" w:rsidP="00110760">
      <w:pPr>
        <w:rPr>
          <w:rFonts w:ascii="Calibri" w:hAnsi="Calibri" w:cs="Calibri"/>
          <w:sz w:val="16"/>
        </w:rPr>
      </w:pPr>
      <w:r w:rsidRPr="00110760">
        <w:rPr>
          <w:rFonts w:ascii="Calibri" w:hAnsi="Calibri" w:cs="Calibri"/>
          <w:sz w:val="16"/>
        </w:rPr>
        <w:br w:type="page"/>
      </w:r>
    </w:p>
    <w:p w14:paraId="7E952B38" w14:textId="53124D99" w:rsidR="009E06F1" w:rsidRPr="002F610E" w:rsidRDefault="000A22E2" w:rsidP="003A10A6">
      <w:pPr>
        <w:pStyle w:val="NoSpacing"/>
        <w:rPr>
          <w:rFonts w:ascii="Arial" w:hAnsi="Arial" w:cs="Arial"/>
        </w:rPr>
      </w:pPr>
      <w:r w:rsidRPr="002F610E">
        <w:rPr>
          <w:rFonts w:ascii="Calibri Light" w:hAnsi="Calibri Light" w:cs="Calibri Light"/>
          <w:color w:val="1F497D" w:themeColor="text2"/>
          <w:sz w:val="48"/>
          <w:szCs w:val="48"/>
        </w:rPr>
        <w:lastRenderedPageBreak/>
        <w:t>Contents</w:t>
      </w:r>
    </w:p>
    <w:sdt>
      <w:sdtPr>
        <w:rPr>
          <w:rFonts w:asciiTheme="minorHAnsi" w:hAnsiTheme="minorHAnsi" w:cstheme="minorHAnsi"/>
          <w:b/>
          <w:bCs/>
          <w:color w:val="000000" w:themeColor="text1"/>
          <w:sz w:val="22"/>
          <w:szCs w:val="22"/>
        </w:rPr>
        <w:id w:val="-1260674845"/>
        <w:docPartObj>
          <w:docPartGallery w:val="Table of Contents"/>
          <w:docPartUnique/>
        </w:docPartObj>
      </w:sdtPr>
      <w:sdtEndPr>
        <w:rPr>
          <w:b w:val="0"/>
          <w:bCs w:val="0"/>
          <w:noProof/>
        </w:rPr>
      </w:sdtEndPr>
      <w:sdtContent>
        <w:p w14:paraId="2F3B10F0" w14:textId="70E3A8E7" w:rsidR="001E44E4" w:rsidRPr="001E44E4" w:rsidRDefault="00E81D1A" w:rsidP="001E44E4">
          <w:pPr>
            <w:pStyle w:val="TOC1"/>
            <w:rPr>
              <w:rFonts w:asciiTheme="minorHAnsi" w:eastAsiaTheme="minorEastAsia" w:hAnsiTheme="minorHAnsi" w:cstheme="minorHAnsi"/>
              <w:noProof/>
              <w:color w:val="000000" w:themeColor="text1"/>
              <w:sz w:val="22"/>
              <w:szCs w:val="22"/>
            </w:rPr>
          </w:pPr>
          <w:r w:rsidRPr="001E44E4">
            <w:rPr>
              <w:rFonts w:asciiTheme="minorHAnsi" w:hAnsiTheme="minorHAnsi" w:cstheme="minorHAnsi"/>
              <w:color w:val="000000" w:themeColor="text1"/>
              <w:sz w:val="22"/>
              <w:szCs w:val="22"/>
            </w:rPr>
            <w:fldChar w:fldCharType="begin"/>
          </w:r>
          <w:r w:rsidRPr="001E44E4">
            <w:rPr>
              <w:rFonts w:asciiTheme="minorHAnsi" w:hAnsiTheme="minorHAnsi" w:cstheme="minorHAnsi"/>
              <w:color w:val="000000" w:themeColor="text1"/>
              <w:sz w:val="22"/>
              <w:szCs w:val="22"/>
            </w:rPr>
            <w:instrText xml:space="preserve"> TOC \o "1-3" \h \z \u </w:instrText>
          </w:r>
          <w:r w:rsidRPr="001E44E4">
            <w:rPr>
              <w:rFonts w:asciiTheme="minorHAnsi" w:hAnsiTheme="minorHAnsi" w:cstheme="minorHAnsi"/>
              <w:color w:val="000000" w:themeColor="text1"/>
              <w:sz w:val="22"/>
              <w:szCs w:val="22"/>
            </w:rPr>
            <w:fldChar w:fldCharType="separate"/>
          </w:r>
          <w:hyperlink w:anchor="_Toc137559752" w:history="1">
            <w:r w:rsidR="001E44E4" w:rsidRPr="001E44E4">
              <w:rPr>
                <w:rStyle w:val="Hyperlink"/>
                <w:rFonts w:asciiTheme="minorHAnsi" w:hAnsiTheme="minorHAnsi" w:cstheme="minorHAnsi"/>
                <w:noProof/>
                <w:color w:val="000000" w:themeColor="text1"/>
                <w:sz w:val="22"/>
                <w:szCs w:val="22"/>
                <w:u w:val="none"/>
              </w:rPr>
              <w:t>1.</w:t>
            </w:r>
            <w:r w:rsidR="001E44E4" w:rsidRPr="001E44E4">
              <w:rPr>
                <w:rFonts w:asciiTheme="minorHAnsi" w:eastAsiaTheme="minorEastAsia" w:hAnsiTheme="minorHAnsi" w:cstheme="minorHAnsi"/>
                <w:noProof/>
                <w:color w:val="000000" w:themeColor="text1"/>
                <w:sz w:val="22"/>
                <w:szCs w:val="22"/>
              </w:rPr>
              <w:tab/>
            </w:r>
            <w:r w:rsidR="001E44E4" w:rsidRPr="001E44E4">
              <w:rPr>
                <w:rStyle w:val="Hyperlink"/>
                <w:rFonts w:asciiTheme="minorHAnsi" w:hAnsiTheme="minorHAnsi" w:cstheme="minorHAnsi"/>
                <w:noProof/>
                <w:color w:val="000000" w:themeColor="text1"/>
                <w:sz w:val="22"/>
                <w:szCs w:val="22"/>
                <w:u w:val="none"/>
              </w:rPr>
              <w:t>Purpose</w:t>
            </w:r>
            <w:r w:rsidR="001E44E4" w:rsidRPr="001E44E4">
              <w:rPr>
                <w:rFonts w:asciiTheme="minorHAnsi" w:hAnsiTheme="minorHAnsi" w:cstheme="minorHAnsi"/>
                <w:noProof/>
                <w:webHidden/>
                <w:color w:val="000000" w:themeColor="text1"/>
                <w:sz w:val="22"/>
                <w:szCs w:val="22"/>
              </w:rPr>
              <w:tab/>
            </w:r>
            <w:r w:rsidR="001E44E4" w:rsidRPr="001E44E4">
              <w:rPr>
                <w:rFonts w:asciiTheme="minorHAnsi" w:hAnsiTheme="minorHAnsi" w:cstheme="minorHAnsi"/>
                <w:noProof/>
                <w:webHidden/>
                <w:color w:val="000000" w:themeColor="text1"/>
                <w:sz w:val="22"/>
                <w:szCs w:val="22"/>
              </w:rPr>
              <w:fldChar w:fldCharType="begin"/>
            </w:r>
            <w:r w:rsidR="001E44E4" w:rsidRPr="001E44E4">
              <w:rPr>
                <w:rFonts w:asciiTheme="minorHAnsi" w:hAnsiTheme="minorHAnsi" w:cstheme="minorHAnsi"/>
                <w:noProof/>
                <w:webHidden/>
                <w:color w:val="000000" w:themeColor="text1"/>
                <w:sz w:val="22"/>
                <w:szCs w:val="22"/>
              </w:rPr>
              <w:instrText xml:space="preserve"> PAGEREF _Toc137559752 \h </w:instrText>
            </w:r>
            <w:r w:rsidR="001E44E4" w:rsidRPr="001E44E4">
              <w:rPr>
                <w:rFonts w:asciiTheme="minorHAnsi" w:hAnsiTheme="minorHAnsi" w:cstheme="minorHAnsi"/>
                <w:noProof/>
                <w:webHidden/>
                <w:color w:val="000000" w:themeColor="text1"/>
                <w:sz w:val="22"/>
                <w:szCs w:val="22"/>
              </w:rPr>
            </w:r>
            <w:r w:rsidR="001E44E4"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4</w:t>
            </w:r>
            <w:r w:rsidR="001E44E4" w:rsidRPr="001E44E4">
              <w:rPr>
                <w:rFonts w:asciiTheme="minorHAnsi" w:hAnsiTheme="minorHAnsi" w:cstheme="minorHAnsi"/>
                <w:noProof/>
                <w:webHidden/>
                <w:color w:val="000000" w:themeColor="text1"/>
                <w:sz w:val="22"/>
                <w:szCs w:val="22"/>
              </w:rPr>
              <w:fldChar w:fldCharType="end"/>
            </w:r>
          </w:hyperlink>
        </w:p>
        <w:p w14:paraId="08058BFA" w14:textId="25B94633" w:rsidR="001E44E4" w:rsidRPr="001E44E4" w:rsidRDefault="004912FD" w:rsidP="001E44E4">
          <w:pPr>
            <w:pStyle w:val="TOC1"/>
            <w:rPr>
              <w:rFonts w:asciiTheme="minorHAnsi" w:eastAsiaTheme="minorEastAsia" w:hAnsiTheme="minorHAnsi" w:cstheme="minorHAnsi"/>
              <w:noProof/>
              <w:color w:val="000000" w:themeColor="text1"/>
              <w:sz w:val="22"/>
              <w:szCs w:val="22"/>
            </w:rPr>
          </w:pPr>
          <w:hyperlink w:anchor="_Toc137559753" w:history="1">
            <w:r w:rsidR="001E44E4" w:rsidRPr="001E44E4">
              <w:rPr>
                <w:rStyle w:val="Hyperlink"/>
                <w:rFonts w:asciiTheme="minorHAnsi" w:hAnsiTheme="minorHAnsi" w:cstheme="minorHAnsi"/>
                <w:noProof/>
                <w:color w:val="000000" w:themeColor="text1"/>
                <w:sz w:val="22"/>
                <w:szCs w:val="22"/>
                <w:u w:val="none"/>
              </w:rPr>
              <w:t>2.</w:t>
            </w:r>
            <w:r w:rsidR="001E44E4" w:rsidRPr="001E44E4">
              <w:rPr>
                <w:rFonts w:asciiTheme="minorHAnsi" w:eastAsiaTheme="minorEastAsia" w:hAnsiTheme="minorHAnsi" w:cstheme="minorHAnsi"/>
                <w:noProof/>
                <w:color w:val="000000" w:themeColor="text1"/>
                <w:sz w:val="22"/>
                <w:szCs w:val="22"/>
              </w:rPr>
              <w:tab/>
            </w:r>
            <w:r w:rsidR="001E44E4" w:rsidRPr="001E44E4">
              <w:rPr>
                <w:rStyle w:val="Hyperlink"/>
                <w:rFonts w:asciiTheme="minorHAnsi" w:hAnsiTheme="minorHAnsi" w:cstheme="minorHAnsi"/>
                <w:noProof/>
                <w:color w:val="000000" w:themeColor="text1"/>
                <w:sz w:val="22"/>
                <w:szCs w:val="22"/>
                <w:u w:val="none"/>
              </w:rPr>
              <w:t>Overview of a work-bid greenhouse gas assessment permit</w:t>
            </w:r>
            <w:r w:rsidR="001E44E4" w:rsidRPr="001E44E4">
              <w:rPr>
                <w:rFonts w:asciiTheme="minorHAnsi" w:hAnsiTheme="minorHAnsi" w:cstheme="minorHAnsi"/>
                <w:noProof/>
                <w:webHidden/>
                <w:color w:val="000000" w:themeColor="text1"/>
                <w:sz w:val="22"/>
                <w:szCs w:val="22"/>
              </w:rPr>
              <w:tab/>
            </w:r>
            <w:r w:rsidR="001E44E4" w:rsidRPr="001E44E4">
              <w:rPr>
                <w:rFonts w:asciiTheme="minorHAnsi" w:hAnsiTheme="minorHAnsi" w:cstheme="minorHAnsi"/>
                <w:noProof/>
                <w:webHidden/>
                <w:color w:val="000000" w:themeColor="text1"/>
                <w:sz w:val="22"/>
                <w:szCs w:val="22"/>
              </w:rPr>
              <w:fldChar w:fldCharType="begin"/>
            </w:r>
            <w:r w:rsidR="001E44E4" w:rsidRPr="001E44E4">
              <w:rPr>
                <w:rFonts w:asciiTheme="minorHAnsi" w:hAnsiTheme="minorHAnsi" w:cstheme="minorHAnsi"/>
                <w:noProof/>
                <w:webHidden/>
                <w:color w:val="000000" w:themeColor="text1"/>
                <w:sz w:val="22"/>
                <w:szCs w:val="22"/>
              </w:rPr>
              <w:instrText xml:space="preserve"> PAGEREF _Toc137559753 \h </w:instrText>
            </w:r>
            <w:r w:rsidR="001E44E4" w:rsidRPr="001E44E4">
              <w:rPr>
                <w:rFonts w:asciiTheme="minorHAnsi" w:hAnsiTheme="minorHAnsi" w:cstheme="minorHAnsi"/>
                <w:noProof/>
                <w:webHidden/>
                <w:color w:val="000000" w:themeColor="text1"/>
                <w:sz w:val="22"/>
                <w:szCs w:val="22"/>
              </w:rPr>
            </w:r>
            <w:r w:rsidR="001E44E4" w:rsidRPr="001E44E4">
              <w:rPr>
                <w:rFonts w:asciiTheme="minorHAnsi" w:hAnsiTheme="minorHAnsi" w:cstheme="minorHAnsi"/>
                <w:noProof/>
                <w:webHidden/>
                <w:color w:val="000000" w:themeColor="text1"/>
                <w:sz w:val="22"/>
                <w:szCs w:val="22"/>
              </w:rPr>
              <w:fldChar w:fldCharType="separate"/>
            </w:r>
            <w:r>
              <w:rPr>
                <w:rFonts w:asciiTheme="minorHAnsi" w:hAnsiTheme="minorHAnsi" w:cstheme="minorHAnsi"/>
                <w:noProof/>
                <w:webHidden/>
                <w:color w:val="000000" w:themeColor="text1"/>
                <w:sz w:val="22"/>
                <w:szCs w:val="22"/>
              </w:rPr>
              <w:t>4</w:t>
            </w:r>
            <w:r w:rsidR="001E44E4" w:rsidRPr="001E44E4">
              <w:rPr>
                <w:rFonts w:asciiTheme="minorHAnsi" w:hAnsiTheme="minorHAnsi" w:cstheme="minorHAnsi"/>
                <w:noProof/>
                <w:webHidden/>
                <w:color w:val="000000" w:themeColor="text1"/>
                <w:sz w:val="22"/>
                <w:szCs w:val="22"/>
              </w:rPr>
              <w:fldChar w:fldCharType="end"/>
            </w:r>
          </w:hyperlink>
        </w:p>
        <w:p w14:paraId="57D79F8E" w14:textId="1DD47B9D" w:rsidR="001E44E4" w:rsidRPr="001E44E4" w:rsidRDefault="004912FD" w:rsidP="001E44E4">
          <w:pPr>
            <w:pStyle w:val="TOC1"/>
            <w:rPr>
              <w:rFonts w:asciiTheme="minorHAnsi" w:eastAsiaTheme="minorEastAsia" w:hAnsiTheme="minorHAnsi" w:cstheme="minorHAnsi"/>
              <w:noProof/>
              <w:color w:val="000000" w:themeColor="text1"/>
              <w:sz w:val="22"/>
              <w:szCs w:val="22"/>
            </w:rPr>
          </w:pPr>
          <w:hyperlink w:anchor="_Toc137559754" w:history="1">
            <w:r w:rsidR="001E44E4" w:rsidRPr="001E44E4">
              <w:rPr>
                <w:rStyle w:val="Hyperlink"/>
                <w:rFonts w:asciiTheme="minorHAnsi" w:hAnsiTheme="minorHAnsi" w:cstheme="minorHAnsi"/>
                <w:noProof/>
                <w:color w:val="000000" w:themeColor="text1"/>
                <w:sz w:val="22"/>
                <w:szCs w:val="22"/>
                <w:u w:val="none"/>
              </w:rPr>
              <w:t>3.</w:t>
            </w:r>
            <w:r w:rsidR="001E44E4" w:rsidRPr="001E44E4">
              <w:rPr>
                <w:rFonts w:asciiTheme="minorHAnsi" w:eastAsiaTheme="minorEastAsia" w:hAnsiTheme="minorHAnsi" w:cstheme="minorHAnsi"/>
                <w:noProof/>
                <w:color w:val="000000" w:themeColor="text1"/>
                <w:sz w:val="22"/>
                <w:szCs w:val="22"/>
              </w:rPr>
              <w:tab/>
            </w:r>
            <w:r w:rsidR="001E44E4" w:rsidRPr="001E44E4">
              <w:rPr>
                <w:rStyle w:val="Hyperlink"/>
                <w:rFonts w:asciiTheme="minorHAnsi" w:hAnsiTheme="minorHAnsi" w:cstheme="minorHAnsi"/>
                <w:noProof/>
                <w:color w:val="000000" w:themeColor="text1"/>
                <w:sz w:val="22"/>
                <w:szCs w:val="22"/>
                <w:u w:val="none"/>
              </w:rPr>
              <w:t>Legislative framework</w:t>
            </w:r>
            <w:r w:rsidR="001E44E4" w:rsidRPr="001E44E4">
              <w:rPr>
                <w:rFonts w:asciiTheme="minorHAnsi" w:hAnsiTheme="minorHAnsi" w:cstheme="minorHAnsi"/>
                <w:noProof/>
                <w:webHidden/>
                <w:color w:val="000000" w:themeColor="text1"/>
                <w:sz w:val="22"/>
                <w:szCs w:val="22"/>
              </w:rPr>
              <w:tab/>
            </w:r>
            <w:r w:rsidR="001E44E4" w:rsidRPr="001E44E4">
              <w:rPr>
                <w:rFonts w:asciiTheme="minorHAnsi" w:hAnsiTheme="minorHAnsi" w:cstheme="minorHAnsi"/>
                <w:noProof/>
                <w:webHidden/>
                <w:color w:val="000000" w:themeColor="text1"/>
                <w:sz w:val="22"/>
                <w:szCs w:val="22"/>
              </w:rPr>
              <w:fldChar w:fldCharType="begin"/>
            </w:r>
            <w:r w:rsidR="001E44E4" w:rsidRPr="001E44E4">
              <w:rPr>
                <w:rFonts w:asciiTheme="minorHAnsi" w:hAnsiTheme="minorHAnsi" w:cstheme="minorHAnsi"/>
                <w:noProof/>
                <w:webHidden/>
                <w:color w:val="000000" w:themeColor="text1"/>
                <w:sz w:val="22"/>
                <w:szCs w:val="22"/>
              </w:rPr>
              <w:instrText xml:space="preserve"> PAGEREF _Toc137559754 \h </w:instrText>
            </w:r>
            <w:r w:rsidR="001E44E4" w:rsidRPr="001E44E4">
              <w:rPr>
                <w:rFonts w:asciiTheme="minorHAnsi" w:hAnsiTheme="minorHAnsi" w:cstheme="minorHAnsi"/>
                <w:noProof/>
                <w:webHidden/>
                <w:color w:val="000000" w:themeColor="text1"/>
                <w:sz w:val="22"/>
                <w:szCs w:val="22"/>
              </w:rPr>
            </w:r>
            <w:r w:rsidR="001E44E4" w:rsidRPr="001E44E4">
              <w:rPr>
                <w:rFonts w:asciiTheme="minorHAnsi" w:hAnsiTheme="minorHAnsi" w:cstheme="minorHAnsi"/>
                <w:noProof/>
                <w:webHidden/>
                <w:color w:val="000000" w:themeColor="text1"/>
                <w:sz w:val="22"/>
                <w:szCs w:val="22"/>
              </w:rPr>
              <w:fldChar w:fldCharType="separate"/>
            </w:r>
            <w:r>
              <w:rPr>
                <w:rFonts w:asciiTheme="minorHAnsi" w:hAnsiTheme="minorHAnsi" w:cstheme="minorHAnsi"/>
                <w:noProof/>
                <w:webHidden/>
                <w:color w:val="000000" w:themeColor="text1"/>
                <w:sz w:val="22"/>
                <w:szCs w:val="22"/>
              </w:rPr>
              <w:t>5</w:t>
            </w:r>
            <w:r w:rsidR="001E44E4" w:rsidRPr="001E44E4">
              <w:rPr>
                <w:rFonts w:asciiTheme="minorHAnsi" w:hAnsiTheme="minorHAnsi" w:cstheme="minorHAnsi"/>
                <w:noProof/>
                <w:webHidden/>
                <w:color w:val="000000" w:themeColor="text1"/>
                <w:sz w:val="22"/>
                <w:szCs w:val="22"/>
              </w:rPr>
              <w:fldChar w:fldCharType="end"/>
            </w:r>
          </w:hyperlink>
        </w:p>
        <w:p w14:paraId="0610EB19" w14:textId="415BEA7F" w:rsidR="001E44E4" w:rsidRPr="001E44E4" w:rsidRDefault="004912FD" w:rsidP="001E44E4">
          <w:pPr>
            <w:pStyle w:val="TOC1"/>
            <w:rPr>
              <w:rFonts w:asciiTheme="minorHAnsi" w:eastAsiaTheme="minorEastAsia" w:hAnsiTheme="minorHAnsi" w:cstheme="minorHAnsi"/>
              <w:noProof/>
              <w:color w:val="000000" w:themeColor="text1"/>
              <w:sz w:val="22"/>
              <w:szCs w:val="22"/>
            </w:rPr>
          </w:pPr>
          <w:hyperlink w:anchor="_Toc137559755" w:history="1">
            <w:r w:rsidR="001E44E4" w:rsidRPr="001E44E4">
              <w:rPr>
                <w:rStyle w:val="Hyperlink"/>
                <w:rFonts w:asciiTheme="minorHAnsi" w:hAnsiTheme="minorHAnsi" w:cstheme="minorHAnsi"/>
                <w:noProof/>
                <w:color w:val="000000" w:themeColor="text1"/>
                <w:sz w:val="22"/>
                <w:szCs w:val="22"/>
                <w:u w:val="none"/>
              </w:rPr>
              <w:t>4.</w:t>
            </w:r>
            <w:r w:rsidR="001E44E4" w:rsidRPr="001E44E4">
              <w:rPr>
                <w:rFonts w:asciiTheme="minorHAnsi" w:eastAsiaTheme="minorEastAsia" w:hAnsiTheme="minorHAnsi" w:cstheme="minorHAnsi"/>
                <w:noProof/>
                <w:color w:val="000000" w:themeColor="text1"/>
                <w:sz w:val="22"/>
                <w:szCs w:val="22"/>
              </w:rPr>
              <w:tab/>
            </w:r>
            <w:r w:rsidR="001E44E4" w:rsidRPr="001E44E4">
              <w:rPr>
                <w:rStyle w:val="Hyperlink"/>
                <w:rFonts w:asciiTheme="minorHAnsi" w:hAnsiTheme="minorHAnsi" w:cstheme="minorHAnsi"/>
                <w:noProof/>
                <w:color w:val="000000" w:themeColor="text1"/>
                <w:sz w:val="22"/>
                <w:szCs w:val="22"/>
                <w:u w:val="none"/>
              </w:rPr>
              <w:t>Obtaining a work-bid greenhouse gas assessment permit</w:t>
            </w:r>
            <w:r w:rsidR="001E44E4" w:rsidRPr="001E44E4">
              <w:rPr>
                <w:rFonts w:asciiTheme="minorHAnsi" w:hAnsiTheme="minorHAnsi" w:cstheme="minorHAnsi"/>
                <w:noProof/>
                <w:webHidden/>
                <w:color w:val="000000" w:themeColor="text1"/>
                <w:sz w:val="22"/>
                <w:szCs w:val="22"/>
              </w:rPr>
              <w:tab/>
            </w:r>
            <w:r w:rsidR="001E44E4" w:rsidRPr="001E44E4">
              <w:rPr>
                <w:rFonts w:asciiTheme="minorHAnsi" w:hAnsiTheme="minorHAnsi" w:cstheme="minorHAnsi"/>
                <w:noProof/>
                <w:webHidden/>
                <w:color w:val="000000" w:themeColor="text1"/>
                <w:sz w:val="22"/>
                <w:szCs w:val="22"/>
              </w:rPr>
              <w:fldChar w:fldCharType="begin"/>
            </w:r>
            <w:r w:rsidR="001E44E4" w:rsidRPr="001E44E4">
              <w:rPr>
                <w:rFonts w:asciiTheme="minorHAnsi" w:hAnsiTheme="minorHAnsi" w:cstheme="minorHAnsi"/>
                <w:noProof/>
                <w:webHidden/>
                <w:color w:val="000000" w:themeColor="text1"/>
                <w:sz w:val="22"/>
                <w:szCs w:val="22"/>
              </w:rPr>
              <w:instrText xml:space="preserve"> PAGEREF _Toc137559755 \h </w:instrText>
            </w:r>
            <w:r w:rsidR="001E44E4" w:rsidRPr="001E44E4">
              <w:rPr>
                <w:rFonts w:asciiTheme="minorHAnsi" w:hAnsiTheme="minorHAnsi" w:cstheme="minorHAnsi"/>
                <w:noProof/>
                <w:webHidden/>
                <w:color w:val="000000" w:themeColor="text1"/>
                <w:sz w:val="22"/>
                <w:szCs w:val="22"/>
              </w:rPr>
            </w:r>
            <w:r w:rsidR="001E44E4" w:rsidRPr="001E44E4">
              <w:rPr>
                <w:rFonts w:asciiTheme="minorHAnsi" w:hAnsiTheme="minorHAnsi" w:cstheme="minorHAnsi"/>
                <w:noProof/>
                <w:webHidden/>
                <w:color w:val="000000" w:themeColor="text1"/>
                <w:sz w:val="22"/>
                <w:szCs w:val="22"/>
              </w:rPr>
              <w:fldChar w:fldCharType="separate"/>
            </w:r>
            <w:r>
              <w:rPr>
                <w:rFonts w:asciiTheme="minorHAnsi" w:hAnsiTheme="minorHAnsi" w:cstheme="minorHAnsi"/>
                <w:noProof/>
                <w:webHidden/>
                <w:color w:val="000000" w:themeColor="text1"/>
                <w:sz w:val="22"/>
                <w:szCs w:val="22"/>
              </w:rPr>
              <w:t>5</w:t>
            </w:r>
            <w:r w:rsidR="001E44E4" w:rsidRPr="001E44E4">
              <w:rPr>
                <w:rFonts w:asciiTheme="minorHAnsi" w:hAnsiTheme="minorHAnsi" w:cstheme="minorHAnsi"/>
                <w:noProof/>
                <w:webHidden/>
                <w:color w:val="000000" w:themeColor="text1"/>
                <w:sz w:val="22"/>
                <w:szCs w:val="22"/>
              </w:rPr>
              <w:fldChar w:fldCharType="end"/>
            </w:r>
          </w:hyperlink>
        </w:p>
        <w:p w14:paraId="5217CFC2" w14:textId="2DC1CD4F"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56" w:history="1">
            <w:r w:rsidRPr="001E44E4">
              <w:rPr>
                <w:rStyle w:val="Hyperlink"/>
                <w:rFonts w:asciiTheme="minorHAnsi" w:hAnsiTheme="minorHAnsi" w:cstheme="minorHAnsi"/>
                <w:noProof/>
                <w:color w:val="000000" w:themeColor="text1"/>
                <w:sz w:val="22"/>
                <w:szCs w:val="22"/>
                <w:u w:val="none"/>
              </w:rPr>
              <w:t>Overview</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_Toc137559756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5</w:t>
            </w:r>
            <w:r w:rsidRPr="001E44E4">
              <w:rPr>
                <w:rFonts w:asciiTheme="minorHAnsi" w:hAnsiTheme="minorHAnsi" w:cstheme="minorHAnsi"/>
                <w:noProof/>
                <w:webHidden/>
                <w:color w:val="000000" w:themeColor="text1"/>
                <w:sz w:val="22"/>
                <w:szCs w:val="22"/>
              </w:rPr>
              <w:fldChar w:fldCharType="end"/>
            </w:r>
          </w:hyperlink>
        </w:p>
        <w:p w14:paraId="768A2FB9" w14:textId="16A8F314"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57" w:history="1">
            <w:r w:rsidRPr="001E44E4">
              <w:rPr>
                <w:rStyle w:val="Hyperlink"/>
                <w:rFonts w:asciiTheme="minorHAnsi" w:hAnsiTheme="minorHAnsi" w:cstheme="minorHAnsi"/>
                <w:noProof/>
                <w:color w:val="000000" w:themeColor="text1"/>
                <w:sz w:val="22"/>
                <w:szCs w:val="22"/>
                <w:u w:val="none"/>
              </w:rPr>
              <w:t>How to apply</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_Toc137559757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6</w:t>
            </w:r>
            <w:r w:rsidRPr="001E44E4">
              <w:rPr>
                <w:rFonts w:asciiTheme="minorHAnsi" w:hAnsiTheme="minorHAnsi" w:cstheme="minorHAnsi"/>
                <w:noProof/>
                <w:webHidden/>
                <w:color w:val="000000" w:themeColor="text1"/>
                <w:sz w:val="22"/>
                <w:szCs w:val="22"/>
              </w:rPr>
              <w:fldChar w:fldCharType="end"/>
            </w:r>
          </w:hyperlink>
        </w:p>
        <w:p w14:paraId="2E55BBC7" w14:textId="5914C6A2"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58" w:history="1">
            <w:r w:rsidRPr="001E44E4">
              <w:rPr>
                <w:rStyle w:val="Hyperlink"/>
                <w:rFonts w:asciiTheme="minorHAnsi" w:hAnsiTheme="minorHAnsi" w:cstheme="minorHAnsi"/>
                <w:noProof/>
                <w:color w:val="000000" w:themeColor="text1"/>
                <w:sz w:val="22"/>
                <w:szCs w:val="22"/>
                <w:u w:val="none"/>
              </w:rPr>
              <w:t>Application requirements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_Toc137559758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6</w:t>
            </w:r>
            <w:r w:rsidRPr="001E44E4">
              <w:rPr>
                <w:rFonts w:asciiTheme="minorHAnsi" w:hAnsiTheme="minorHAnsi" w:cstheme="minorHAnsi"/>
                <w:noProof/>
                <w:webHidden/>
                <w:color w:val="000000" w:themeColor="text1"/>
                <w:sz w:val="22"/>
                <w:szCs w:val="22"/>
              </w:rPr>
              <w:fldChar w:fldCharType="end"/>
            </w:r>
          </w:hyperlink>
        </w:p>
        <w:p w14:paraId="2A11869A" w14:textId="49F46238"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59" w:history="1">
            <w:r w:rsidRPr="001E44E4">
              <w:rPr>
                <w:rStyle w:val="Hyperlink"/>
                <w:rFonts w:asciiTheme="minorHAnsi" w:hAnsiTheme="minorHAnsi" w:cstheme="minorHAnsi"/>
                <w:noProof/>
                <w:color w:val="000000" w:themeColor="text1"/>
                <w:sz w:val="22"/>
                <w:szCs w:val="22"/>
                <w:u w:val="none"/>
              </w:rPr>
              <w:t>Additional information requirements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_Toc137559759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6</w:t>
            </w:r>
            <w:r w:rsidRPr="001E44E4">
              <w:rPr>
                <w:rFonts w:asciiTheme="minorHAnsi" w:hAnsiTheme="minorHAnsi" w:cstheme="minorHAnsi"/>
                <w:noProof/>
                <w:webHidden/>
                <w:color w:val="000000" w:themeColor="text1"/>
                <w:sz w:val="22"/>
                <w:szCs w:val="22"/>
              </w:rPr>
              <w:fldChar w:fldCharType="end"/>
            </w:r>
          </w:hyperlink>
        </w:p>
        <w:p w14:paraId="7D659C75" w14:textId="22B2184D"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60" w:history="1">
            <w:r w:rsidRPr="001E44E4">
              <w:rPr>
                <w:rStyle w:val="Hyperlink"/>
                <w:rFonts w:asciiTheme="minorHAnsi" w:hAnsiTheme="minorHAnsi" w:cstheme="minorHAnsi"/>
                <w:noProof/>
                <w:color w:val="000000" w:themeColor="text1"/>
                <w:sz w:val="22"/>
                <w:szCs w:val="22"/>
                <w:u w:val="none"/>
              </w:rPr>
              <w:t>Technical evaluation</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_Toc137559760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6</w:t>
            </w:r>
            <w:r w:rsidRPr="001E44E4">
              <w:rPr>
                <w:rFonts w:asciiTheme="minorHAnsi" w:hAnsiTheme="minorHAnsi" w:cstheme="minorHAnsi"/>
                <w:noProof/>
                <w:webHidden/>
                <w:color w:val="000000" w:themeColor="text1"/>
                <w:sz w:val="22"/>
                <w:szCs w:val="22"/>
              </w:rPr>
              <w:fldChar w:fldCharType="end"/>
            </w:r>
          </w:hyperlink>
        </w:p>
        <w:p w14:paraId="3E301E87" w14:textId="3223F4BA"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61" w:history="1">
            <w:r w:rsidRPr="001E44E4">
              <w:rPr>
                <w:rStyle w:val="Hyperlink"/>
                <w:rFonts w:asciiTheme="minorHAnsi" w:hAnsiTheme="minorHAnsi" w:cstheme="minorHAnsi"/>
                <w:noProof/>
                <w:color w:val="000000" w:themeColor="text1"/>
                <w:sz w:val="22"/>
                <w:szCs w:val="22"/>
                <w:u w:val="none"/>
              </w:rPr>
              <w:t>Work strategy</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_Toc137559761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7</w:t>
            </w:r>
            <w:r w:rsidRPr="001E44E4">
              <w:rPr>
                <w:rFonts w:asciiTheme="minorHAnsi" w:hAnsiTheme="minorHAnsi" w:cstheme="minorHAnsi"/>
                <w:noProof/>
                <w:webHidden/>
                <w:color w:val="000000" w:themeColor="text1"/>
                <w:sz w:val="22"/>
                <w:szCs w:val="22"/>
              </w:rPr>
              <w:fldChar w:fldCharType="end"/>
            </w:r>
          </w:hyperlink>
        </w:p>
        <w:p w14:paraId="570FFBC8" w14:textId="216B63C3"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62" w:history="1">
            <w:r w:rsidRPr="001E44E4">
              <w:rPr>
                <w:rStyle w:val="Hyperlink"/>
                <w:rFonts w:asciiTheme="minorHAnsi" w:hAnsiTheme="minorHAnsi" w:cstheme="minorHAnsi"/>
                <w:noProof/>
                <w:color w:val="000000" w:themeColor="text1"/>
                <w:sz w:val="22"/>
                <w:szCs w:val="22"/>
                <w:u w:val="none"/>
              </w:rPr>
              <w:t>Work program</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_Toc137559762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7</w:t>
            </w:r>
            <w:r w:rsidRPr="001E44E4">
              <w:rPr>
                <w:rFonts w:asciiTheme="minorHAnsi" w:hAnsiTheme="minorHAnsi" w:cstheme="minorHAnsi"/>
                <w:noProof/>
                <w:webHidden/>
                <w:color w:val="000000" w:themeColor="text1"/>
                <w:sz w:val="22"/>
                <w:szCs w:val="22"/>
              </w:rPr>
              <w:fldChar w:fldCharType="end"/>
            </w:r>
          </w:hyperlink>
        </w:p>
        <w:p w14:paraId="1B3B0039" w14:textId="04D1CAEA"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63" w:history="1">
            <w:r w:rsidRPr="001E44E4">
              <w:rPr>
                <w:rStyle w:val="Hyperlink"/>
                <w:rFonts w:asciiTheme="minorHAnsi" w:hAnsiTheme="minorHAnsi" w:cstheme="minorHAnsi"/>
                <w:noProof/>
                <w:color w:val="000000" w:themeColor="text1"/>
                <w:sz w:val="22"/>
                <w:szCs w:val="22"/>
                <w:u w:val="none"/>
              </w:rPr>
              <w:t>Important notes on treatment of new vs existing seismic data</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_Toc137559763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10</w:t>
            </w:r>
            <w:r w:rsidRPr="001E44E4">
              <w:rPr>
                <w:rFonts w:asciiTheme="minorHAnsi" w:hAnsiTheme="minorHAnsi" w:cstheme="minorHAnsi"/>
                <w:noProof/>
                <w:webHidden/>
                <w:color w:val="000000" w:themeColor="text1"/>
                <w:sz w:val="22"/>
                <w:szCs w:val="22"/>
              </w:rPr>
              <w:fldChar w:fldCharType="end"/>
            </w:r>
          </w:hyperlink>
        </w:p>
        <w:p w14:paraId="41845902" w14:textId="34E2E662"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64" w:history="1">
            <w:r w:rsidRPr="001E44E4">
              <w:rPr>
                <w:rStyle w:val="Hyperlink"/>
                <w:rFonts w:asciiTheme="minorHAnsi" w:hAnsiTheme="minorHAnsi" w:cstheme="minorHAnsi"/>
                <w:noProof/>
                <w:color w:val="000000" w:themeColor="text1"/>
                <w:sz w:val="22"/>
                <w:szCs w:val="22"/>
                <w:u w:val="none"/>
              </w:rPr>
              <w:t>Non-exclusive seismic data: Multi-client surveys and reprocessing products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_Toc137559764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11</w:t>
            </w:r>
            <w:r w:rsidRPr="001E44E4">
              <w:rPr>
                <w:rFonts w:asciiTheme="minorHAnsi" w:hAnsiTheme="minorHAnsi" w:cstheme="minorHAnsi"/>
                <w:noProof/>
                <w:webHidden/>
                <w:color w:val="000000" w:themeColor="text1"/>
                <w:sz w:val="22"/>
                <w:szCs w:val="22"/>
              </w:rPr>
              <w:fldChar w:fldCharType="end"/>
            </w:r>
          </w:hyperlink>
        </w:p>
        <w:p w14:paraId="0D577473" w14:textId="077CF6A3"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65" w:history="1">
            <w:r w:rsidRPr="001E44E4">
              <w:rPr>
                <w:rStyle w:val="Hyperlink"/>
                <w:rFonts w:asciiTheme="minorHAnsi" w:hAnsiTheme="minorHAnsi" w:cstheme="minorHAnsi"/>
                <w:noProof/>
                <w:color w:val="000000" w:themeColor="text1"/>
                <w:sz w:val="22"/>
                <w:szCs w:val="22"/>
                <w:u w:val="none"/>
              </w:rPr>
              <w:t>Consideration of significant risk of a significant adverse impact</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_Toc137559765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11</w:t>
            </w:r>
            <w:r w:rsidRPr="001E44E4">
              <w:rPr>
                <w:rFonts w:asciiTheme="minorHAnsi" w:hAnsiTheme="minorHAnsi" w:cstheme="minorHAnsi"/>
                <w:noProof/>
                <w:webHidden/>
                <w:color w:val="000000" w:themeColor="text1"/>
                <w:sz w:val="22"/>
                <w:szCs w:val="22"/>
              </w:rPr>
              <w:fldChar w:fldCharType="end"/>
            </w:r>
          </w:hyperlink>
        </w:p>
        <w:p w14:paraId="6F1B27A2" w14:textId="3ED21D6D"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66" w:history="1">
            <w:r w:rsidRPr="001E44E4">
              <w:rPr>
                <w:rStyle w:val="Hyperlink"/>
                <w:rFonts w:asciiTheme="minorHAnsi" w:hAnsiTheme="minorHAnsi" w:cstheme="minorHAnsi"/>
                <w:noProof/>
                <w:color w:val="000000" w:themeColor="text1"/>
                <w:sz w:val="22"/>
                <w:szCs w:val="22"/>
                <w:u w:val="none"/>
              </w:rPr>
              <w:t>Applicant’s technical advice and financial resources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_Toc137559766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11</w:t>
            </w:r>
            <w:r w:rsidRPr="001E44E4">
              <w:rPr>
                <w:rFonts w:asciiTheme="minorHAnsi" w:hAnsiTheme="minorHAnsi" w:cstheme="minorHAnsi"/>
                <w:noProof/>
                <w:webHidden/>
                <w:color w:val="000000" w:themeColor="text1"/>
                <w:sz w:val="22"/>
                <w:szCs w:val="22"/>
              </w:rPr>
              <w:fldChar w:fldCharType="end"/>
            </w:r>
          </w:hyperlink>
        </w:p>
        <w:p w14:paraId="7FCC531B" w14:textId="282BD0EC"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67" w:history="1">
            <w:r w:rsidRPr="001E44E4">
              <w:rPr>
                <w:rStyle w:val="Hyperlink"/>
                <w:rFonts w:asciiTheme="minorHAnsi" w:hAnsiTheme="minorHAnsi" w:cstheme="minorHAnsi"/>
                <w:noProof/>
                <w:color w:val="000000" w:themeColor="text1"/>
                <w:sz w:val="22"/>
                <w:szCs w:val="22"/>
                <w:u w:val="none"/>
              </w:rPr>
              <w:t>Lodgement of a security</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_Toc137559767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12</w:t>
            </w:r>
            <w:r w:rsidRPr="001E44E4">
              <w:rPr>
                <w:rFonts w:asciiTheme="minorHAnsi" w:hAnsiTheme="minorHAnsi" w:cstheme="minorHAnsi"/>
                <w:noProof/>
                <w:webHidden/>
                <w:color w:val="000000" w:themeColor="text1"/>
                <w:sz w:val="22"/>
                <w:szCs w:val="22"/>
              </w:rPr>
              <w:fldChar w:fldCharType="end"/>
            </w:r>
          </w:hyperlink>
        </w:p>
        <w:p w14:paraId="5C9D2A51" w14:textId="131CA871"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68" w:history="1">
            <w:r w:rsidRPr="001E44E4">
              <w:rPr>
                <w:rStyle w:val="Hyperlink"/>
                <w:rFonts w:asciiTheme="minorHAnsi" w:hAnsiTheme="minorHAnsi" w:cstheme="minorHAnsi"/>
                <w:noProof/>
                <w:color w:val="000000" w:themeColor="text1"/>
                <w:sz w:val="22"/>
                <w:szCs w:val="22"/>
                <w:u w:val="none"/>
              </w:rPr>
              <w:t>Bid assessment</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_Toc137559768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12</w:t>
            </w:r>
            <w:r w:rsidRPr="001E44E4">
              <w:rPr>
                <w:rFonts w:asciiTheme="minorHAnsi" w:hAnsiTheme="minorHAnsi" w:cstheme="minorHAnsi"/>
                <w:noProof/>
                <w:webHidden/>
                <w:color w:val="000000" w:themeColor="text1"/>
                <w:sz w:val="22"/>
                <w:szCs w:val="22"/>
              </w:rPr>
              <w:fldChar w:fldCharType="end"/>
            </w:r>
          </w:hyperlink>
        </w:p>
        <w:p w14:paraId="146D5AD7" w14:textId="34742BED"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69" w:history="1">
            <w:r w:rsidRPr="001E44E4">
              <w:rPr>
                <w:rStyle w:val="Hyperlink"/>
                <w:rFonts w:asciiTheme="minorHAnsi" w:hAnsiTheme="minorHAnsi" w:cstheme="minorHAnsi"/>
                <w:noProof/>
                <w:color w:val="000000" w:themeColor="text1"/>
                <w:sz w:val="22"/>
                <w:szCs w:val="22"/>
                <w:u w:val="none"/>
              </w:rPr>
              <w:t>Refusal to grant a greenhouse gas assessment permit</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_Toc137559769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14</w:t>
            </w:r>
            <w:r w:rsidRPr="001E44E4">
              <w:rPr>
                <w:rFonts w:asciiTheme="minorHAnsi" w:hAnsiTheme="minorHAnsi" w:cstheme="minorHAnsi"/>
                <w:noProof/>
                <w:webHidden/>
                <w:color w:val="000000" w:themeColor="text1"/>
                <w:sz w:val="22"/>
                <w:szCs w:val="22"/>
              </w:rPr>
              <w:fldChar w:fldCharType="end"/>
            </w:r>
          </w:hyperlink>
        </w:p>
        <w:p w14:paraId="4242B5C9" w14:textId="5092B5F2" w:rsidR="001E44E4" w:rsidRPr="001E44E4" w:rsidRDefault="004912FD" w:rsidP="001E44E4">
          <w:pPr>
            <w:pStyle w:val="TOC1"/>
            <w:rPr>
              <w:rFonts w:asciiTheme="minorHAnsi" w:eastAsiaTheme="minorEastAsia" w:hAnsiTheme="minorHAnsi" w:cstheme="minorHAnsi"/>
              <w:noProof/>
              <w:color w:val="000000" w:themeColor="text1"/>
              <w:sz w:val="22"/>
              <w:szCs w:val="22"/>
            </w:rPr>
          </w:pPr>
          <w:hyperlink w:anchor="_Toc137559770" w:history="1">
            <w:r w:rsidR="001E44E4" w:rsidRPr="001E44E4">
              <w:rPr>
                <w:rStyle w:val="Hyperlink"/>
                <w:rFonts w:asciiTheme="minorHAnsi" w:hAnsiTheme="minorHAnsi" w:cstheme="minorHAnsi"/>
                <w:noProof/>
                <w:color w:val="000000" w:themeColor="text1"/>
                <w:sz w:val="22"/>
                <w:szCs w:val="22"/>
                <w:u w:val="none"/>
              </w:rPr>
              <w:t>5.</w:t>
            </w:r>
            <w:r w:rsidR="001E44E4" w:rsidRPr="001E44E4">
              <w:rPr>
                <w:rFonts w:asciiTheme="minorHAnsi" w:eastAsiaTheme="minorEastAsia" w:hAnsiTheme="minorHAnsi" w:cstheme="minorHAnsi"/>
                <w:noProof/>
                <w:color w:val="000000" w:themeColor="text1"/>
                <w:sz w:val="22"/>
                <w:szCs w:val="22"/>
              </w:rPr>
              <w:tab/>
            </w:r>
            <w:r w:rsidR="001E44E4" w:rsidRPr="001E44E4">
              <w:rPr>
                <w:rStyle w:val="Hyperlink"/>
                <w:rFonts w:asciiTheme="minorHAnsi" w:hAnsiTheme="minorHAnsi" w:cstheme="minorHAnsi"/>
                <w:noProof/>
                <w:color w:val="000000" w:themeColor="text1"/>
                <w:sz w:val="22"/>
                <w:szCs w:val="22"/>
                <w:u w:val="none"/>
              </w:rPr>
              <w:t>Greenhouse gas assessment permit conditions and administration</w:t>
            </w:r>
            <w:r w:rsidR="001E44E4" w:rsidRPr="001E44E4">
              <w:rPr>
                <w:rFonts w:asciiTheme="minorHAnsi" w:hAnsiTheme="minorHAnsi" w:cstheme="minorHAnsi"/>
                <w:noProof/>
                <w:webHidden/>
                <w:color w:val="000000" w:themeColor="text1"/>
                <w:sz w:val="22"/>
                <w:szCs w:val="22"/>
              </w:rPr>
              <w:tab/>
            </w:r>
            <w:r w:rsidR="001E44E4" w:rsidRPr="001E44E4">
              <w:rPr>
                <w:rFonts w:asciiTheme="minorHAnsi" w:hAnsiTheme="minorHAnsi" w:cstheme="minorHAnsi"/>
                <w:noProof/>
                <w:webHidden/>
                <w:color w:val="000000" w:themeColor="text1"/>
                <w:sz w:val="22"/>
                <w:szCs w:val="22"/>
              </w:rPr>
              <w:fldChar w:fldCharType="begin"/>
            </w:r>
            <w:r w:rsidR="001E44E4" w:rsidRPr="001E44E4">
              <w:rPr>
                <w:rFonts w:asciiTheme="minorHAnsi" w:hAnsiTheme="minorHAnsi" w:cstheme="minorHAnsi"/>
                <w:noProof/>
                <w:webHidden/>
                <w:color w:val="000000" w:themeColor="text1"/>
                <w:sz w:val="22"/>
                <w:szCs w:val="22"/>
              </w:rPr>
              <w:instrText xml:space="preserve"> PAGEREF _Toc137559770 \h </w:instrText>
            </w:r>
            <w:r w:rsidR="001E44E4" w:rsidRPr="001E44E4">
              <w:rPr>
                <w:rFonts w:asciiTheme="minorHAnsi" w:hAnsiTheme="minorHAnsi" w:cstheme="minorHAnsi"/>
                <w:noProof/>
                <w:webHidden/>
                <w:color w:val="000000" w:themeColor="text1"/>
                <w:sz w:val="22"/>
                <w:szCs w:val="22"/>
              </w:rPr>
            </w:r>
            <w:r w:rsidR="001E44E4" w:rsidRPr="001E44E4">
              <w:rPr>
                <w:rFonts w:asciiTheme="minorHAnsi" w:hAnsiTheme="minorHAnsi" w:cstheme="minorHAnsi"/>
                <w:noProof/>
                <w:webHidden/>
                <w:color w:val="000000" w:themeColor="text1"/>
                <w:sz w:val="22"/>
                <w:szCs w:val="22"/>
              </w:rPr>
              <w:fldChar w:fldCharType="separate"/>
            </w:r>
            <w:r>
              <w:rPr>
                <w:rFonts w:asciiTheme="minorHAnsi" w:hAnsiTheme="minorHAnsi" w:cstheme="minorHAnsi"/>
                <w:noProof/>
                <w:webHidden/>
                <w:color w:val="000000" w:themeColor="text1"/>
                <w:sz w:val="22"/>
                <w:szCs w:val="22"/>
              </w:rPr>
              <w:t>15</w:t>
            </w:r>
            <w:r w:rsidR="001E44E4" w:rsidRPr="001E44E4">
              <w:rPr>
                <w:rFonts w:asciiTheme="minorHAnsi" w:hAnsiTheme="minorHAnsi" w:cstheme="minorHAnsi"/>
                <w:noProof/>
                <w:webHidden/>
                <w:color w:val="000000" w:themeColor="text1"/>
                <w:sz w:val="22"/>
                <w:szCs w:val="22"/>
              </w:rPr>
              <w:fldChar w:fldCharType="end"/>
            </w:r>
          </w:hyperlink>
        </w:p>
        <w:p w14:paraId="1444A508" w14:textId="49D2F5B4"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71" w:history="1">
            <w:r w:rsidRPr="001E44E4">
              <w:rPr>
                <w:rStyle w:val="Hyperlink"/>
                <w:rFonts w:asciiTheme="minorHAnsi" w:hAnsiTheme="minorHAnsi" w:cstheme="minorHAnsi"/>
                <w:noProof/>
                <w:color w:val="000000" w:themeColor="text1"/>
                <w:sz w:val="22"/>
                <w:szCs w:val="22"/>
                <w:u w:val="none"/>
              </w:rPr>
              <w:t>Overview</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_Toc137559771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15</w:t>
            </w:r>
            <w:r w:rsidRPr="001E44E4">
              <w:rPr>
                <w:rFonts w:asciiTheme="minorHAnsi" w:hAnsiTheme="minorHAnsi" w:cstheme="minorHAnsi"/>
                <w:noProof/>
                <w:webHidden/>
                <w:color w:val="000000" w:themeColor="text1"/>
                <w:sz w:val="22"/>
                <w:szCs w:val="22"/>
              </w:rPr>
              <w:fldChar w:fldCharType="end"/>
            </w:r>
          </w:hyperlink>
        </w:p>
        <w:p w14:paraId="287BE28C" w14:textId="17FB1103"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72" w:history="1">
            <w:r w:rsidRPr="001E44E4">
              <w:rPr>
                <w:rStyle w:val="Hyperlink"/>
                <w:rFonts w:asciiTheme="minorHAnsi" w:hAnsiTheme="minorHAnsi" w:cstheme="minorHAnsi"/>
                <w:noProof/>
                <w:color w:val="000000" w:themeColor="text1"/>
                <w:sz w:val="22"/>
                <w:szCs w:val="22"/>
                <w:u w:val="none"/>
              </w:rPr>
              <w:t>Titleholder’s technical advice and financial resources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_Toc137559772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15</w:t>
            </w:r>
            <w:r w:rsidRPr="001E44E4">
              <w:rPr>
                <w:rFonts w:asciiTheme="minorHAnsi" w:hAnsiTheme="minorHAnsi" w:cstheme="minorHAnsi"/>
                <w:noProof/>
                <w:webHidden/>
                <w:color w:val="000000" w:themeColor="text1"/>
                <w:sz w:val="22"/>
                <w:szCs w:val="22"/>
              </w:rPr>
              <w:fldChar w:fldCharType="end"/>
            </w:r>
          </w:hyperlink>
        </w:p>
        <w:p w14:paraId="33AEE901" w14:textId="10476652"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73" w:history="1">
            <w:r w:rsidRPr="001E44E4">
              <w:rPr>
                <w:rStyle w:val="Hyperlink"/>
                <w:rFonts w:asciiTheme="minorHAnsi" w:hAnsiTheme="minorHAnsi" w:cstheme="minorHAnsi"/>
                <w:noProof/>
                <w:color w:val="000000" w:themeColor="text1"/>
                <w:sz w:val="22"/>
                <w:szCs w:val="22"/>
                <w:u w:val="none"/>
              </w:rPr>
              <w:t>Important notes on work program commitment – seismic data and reprocessing</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_Toc137559773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16</w:t>
            </w:r>
            <w:r w:rsidRPr="001E44E4">
              <w:rPr>
                <w:rFonts w:asciiTheme="minorHAnsi" w:hAnsiTheme="minorHAnsi" w:cstheme="minorHAnsi"/>
                <w:noProof/>
                <w:webHidden/>
                <w:color w:val="000000" w:themeColor="text1"/>
                <w:sz w:val="22"/>
                <w:szCs w:val="22"/>
              </w:rPr>
              <w:fldChar w:fldCharType="end"/>
            </w:r>
          </w:hyperlink>
        </w:p>
        <w:p w14:paraId="582DA487" w14:textId="4A40EEB1"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74" w:history="1">
            <w:r w:rsidRPr="001E44E4">
              <w:rPr>
                <w:rStyle w:val="Hyperlink"/>
                <w:rFonts w:asciiTheme="minorHAnsi" w:hAnsiTheme="minorHAnsi" w:cstheme="minorHAnsi"/>
                <w:noProof/>
                <w:color w:val="000000" w:themeColor="text1"/>
                <w:sz w:val="22"/>
                <w:szCs w:val="22"/>
                <w:u w:val="none"/>
              </w:rPr>
              <w:t>Work program conditions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_Toc137559774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16</w:t>
            </w:r>
            <w:r w:rsidRPr="001E44E4">
              <w:rPr>
                <w:rFonts w:asciiTheme="minorHAnsi" w:hAnsiTheme="minorHAnsi" w:cstheme="minorHAnsi"/>
                <w:noProof/>
                <w:webHidden/>
                <w:color w:val="000000" w:themeColor="text1"/>
                <w:sz w:val="22"/>
                <w:szCs w:val="22"/>
              </w:rPr>
              <w:fldChar w:fldCharType="end"/>
            </w:r>
          </w:hyperlink>
        </w:p>
        <w:p w14:paraId="6A0DAEB9" w14:textId="74313FD5"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75" w:history="1">
            <w:r w:rsidRPr="001E44E4">
              <w:rPr>
                <w:rStyle w:val="Hyperlink"/>
                <w:rFonts w:asciiTheme="minorHAnsi" w:hAnsiTheme="minorHAnsi" w:cstheme="minorHAnsi"/>
                <w:noProof/>
                <w:color w:val="000000" w:themeColor="text1"/>
                <w:sz w:val="22"/>
                <w:szCs w:val="22"/>
                <w:u w:val="none"/>
              </w:rPr>
              <w:t>Work program credit</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_Toc137559775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17</w:t>
            </w:r>
            <w:r w:rsidRPr="001E44E4">
              <w:rPr>
                <w:rFonts w:asciiTheme="minorHAnsi" w:hAnsiTheme="minorHAnsi" w:cstheme="minorHAnsi"/>
                <w:noProof/>
                <w:webHidden/>
                <w:color w:val="000000" w:themeColor="text1"/>
                <w:sz w:val="22"/>
                <w:szCs w:val="22"/>
              </w:rPr>
              <w:fldChar w:fldCharType="end"/>
            </w:r>
          </w:hyperlink>
        </w:p>
        <w:p w14:paraId="29F4EDB0" w14:textId="20EC97F3"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76" w:history="1">
            <w:r w:rsidRPr="001E44E4">
              <w:rPr>
                <w:rStyle w:val="Hyperlink"/>
                <w:rFonts w:asciiTheme="minorHAnsi" w:hAnsiTheme="minorHAnsi" w:cstheme="minorHAnsi"/>
                <w:noProof/>
                <w:color w:val="000000" w:themeColor="text1"/>
                <w:sz w:val="22"/>
                <w:szCs w:val="22"/>
                <w:u w:val="none"/>
              </w:rPr>
              <w:t>Suspension of a permit condition and extension of the permit term</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_Toc137559776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17</w:t>
            </w:r>
            <w:r w:rsidRPr="001E44E4">
              <w:rPr>
                <w:rFonts w:asciiTheme="minorHAnsi" w:hAnsiTheme="minorHAnsi" w:cstheme="minorHAnsi"/>
                <w:noProof/>
                <w:webHidden/>
                <w:color w:val="000000" w:themeColor="text1"/>
                <w:sz w:val="22"/>
                <w:szCs w:val="22"/>
              </w:rPr>
              <w:fldChar w:fldCharType="end"/>
            </w:r>
          </w:hyperlink>
        </w:p>
        <w:p w14:paraId="344F43CB" w14:textId="0A9CCAFB"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77" w:history="1">
            <w:r w:rsidRPr="001E44E4">
              <w:rPr>
                <w:rStyle w:val="Hyperlink"/>
                <w:rFonts w:asciiTheme="minorHAnsi" w:hAnsiTheme="minorHAnsi" w:cstheme="minorHAnsi"/>
                <w:noProof/>
                <w:color w:val="000000" w:themeColor="text1"/>
                <w:sz w:val="22"/>
                <w:szCs w:val="22"/>
                <w:u w:val="none"/>
              </w:rPr>
              <w:t>Force majeure circumstances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_Toc137559777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18</w:t>
            </w:r>
            <w:r w:rsidRPr="001E44E4">
              <w:rPr>
                <w:rFonts w:asciiTheme="minorHAnsi" w:hAnsiTheme="minorHAnsi" w:cstheme="minorHAnsi"/>
                <w:noProof/>
                <w:webHidden/>
                <w:color w:val="000000" w:themeColor="text1"/>
                <w:sz w:val="22"/>
                <w:szCs w:val="22"/>
              </w:rPr>
              <w:fldChar w:fldCharType="end"/>
            </w:r>
          </w:hyperlink>
        </w:p>
        <w:p w14:paraId="5FE887D4" w14:textId="7E1437F5"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78" w:history="1">
            <w:r w:rsidRPr="001E44E4">
              <w:rPr>
                <w:rStyle w:val="Hyperlink"/>
                <w:rFonts w:asciiTheme="minorHAnsi" w:hAnsiTheme="minorHAnsi" w:cstheme="minorHAnsi"/>
                <w:noProof/>
                <w:color w:val="000000" w:themeColor="text1"/>
                <w:sz w:val="22"/>
                <w:szCs w:val="22"/>
                <w:u w:val="none"/>
              </w:rPr>
              <w:t>Technical grounds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_Toc137559778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18</w:t>
            </w:r>
            <w:r w:rsidRPr="001E44E4">
              <w:rPr>
                <w:rFonts w:asciiTheme="minorHAnsi" w:hAnsiTheme="minorHAnsi" w:cstheme="minorHAnsi"/>
                <w:noProof/>
                <w:webHidden/>
                <w:color w:val="000000" w:themeColor="text1"/>
                <w:sz w:val="22"/>
                <w:szCs w:val="22"/>
              </w:rPr>
              <w:fldChar w:fldCharType="end"/>
            </w:r>
          </w:hyperlink>
        </w:p>
        <w:p w14:paraId="76AFBBFC" w14:textId="21F7E6BB"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79" w:history="1">
            <w:r w:rsidRPr="001E44E4">
              <w:rPr>
                <w:rStyle w:val="Hyperlink"/>
                <w:rFonts w:asciiTheme="minorHAnsi" w:hAnsiTheme="minorHAnsi" w:cstheme="minorHAnsi"/>
                <w:noProof/>
                <w:color w:val="000000" w:themeColor="text1"/>
                <w:sz w:val="22"/>
                <w:szCs w:val="22"/>
                <w:u w:val="none"/>
              </w:rPr>
              <w:t>Variation of work program conditions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_Toc137559779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19</w:t>
            </w:r>
            <w:r w:rsidRPr="001E44E4">
              <w:rPr>
                <w:rFonts w:asciiTheme="minorHAnsi" w:hAnsiTheme="minorHAnsi" w:cstheme="minorHAnsi"/>
                <w:noProof/>
                <w:webHidden/>
                <w:color w:val="000000" w:themeColor="text1"/>
                <w:sz w:val="22"/>
                <w:szCs w:val="22"/>
              </w:rPr>
              <w:fldChar w:fldCharType="end"/>
            </w:r>
          </w:hyperlink>
        </w:p>
        <w:p w14:paraId="4ECBA8EF" w14:textId="0CC8CEC2"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80" w:history="1">
            <w:r w:rsidRPr="001E44E4">
              <w:rPr>
                <w:rStyle w:val="Hyperlink"/>
                <w:rFonts w:asciiTheme="minorHAnsi" w:hAnsiTheme="minorHAnsi" w:cstheme="minorHAnsi"/>
                <w:noProof/>
                <w:color w:val="000000" w:themeColor="text1"/>
                <w:sz w:val="22"/>
                <w:szCs w:val="22"/>
                <w:u w:val="none"/>
              </w:rPr>
              <w:t>Work equivalent variation</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_Toc137559780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19</w:t>
            </w:r>
            <w:r w:rsidRPr="001E44E4">
              <w:rPr>
                <w:rFonts w:asciiTheme="minorHAnsi" w:hAnsiTheme="minorHAnsi" w:cstheme="minorHAnsi"/>
                <w:noProof/>
                <w:webHidden/>
                <w:color w:val="000000" w:themeColor="text1"/>
                <w:sz w:val="22"/>
                <w:szCs w:val="22"/>
              </w:rPr>
              <w:fldChar w:fldCharType="end"/>
            </w:r>
          </w:hyperlink>
        </w:p>
        <w:p w14:paraId="761CB25C" w14:textId="20EF60D8"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81" w:history="1">
            <w:r w:rsidRPr="001E44E4">
              <w:rPr>
                <w:rStyle w:val="Hyperlink"/>
                <w:rFonts w:asciiTheme="minorHAnsi" w:hAnsiTheme="minorHAnsi" w:cstheme="minorHAnsi"/>
                <w:noProof/>
                <w:color w:val="000000" w:themeColor="text1"/>
                <w:sz w:val="22"/>
                <w:szCs w:val="22"/>
                <w:u w:val="none"/>
              </w:rPr>
              <w:t>Above-commitment work variation</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_Toc137559781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19</w:t>
            </w:r>
            <w:r w:rsidRPr="001E44E4">
              <w:rPr>
                <w:rFonts w:asciiTheme="minorHAnsi" w:hAnsiTheme="minorHAnsi" w:cstheme="minorHAnsi"/>
                <w:noProof/>
                <w:webHidden/>
                <w:color w:val="000000" w:themeColor="text1"/>
                <w:sz w:val="22"/>
                <w:szCs w:val="22"/>
              </w:rPr>
              <w:fldChar w:fldCharType="end"/>
            </w:r>
          </w:hyperlink>
        </w:p>
        <w:p w14:paraId="45F375F2" w14:textId="66EAED08"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82" w:history="1">
            <w:r w:rsidRPr="001E44E4">
              <w:rPr>
                <w:rStyle w:val="Hyperlink"/>
                <w:rFonts w:asciiTheme="minorHAnsi" w:hAnsiTheme="minorHAnsi" w:cstheme="minorHAnsi"/>
                <w:noProof/>
                <w:color w:val="000000" w:themeColor="text1"/>
                <w:sz w:val="22"/>
                <w:szCs w:val="22"/>
                <w:u w:val="none"/>
              </w:rPr>
              <w:t>Secondary term work pr</w:t>
            </w:r>
            <w:bookmarkStart w:id="14" w:name="_Hlk146201868"/>
            <w:r w:rsidRPr="001E44E4">
              <w:rPr>
                <w:rStyle w:val="Hyperlink"/>
                <w:rFonts w:asciiTheme="minorHAnsi" w:hAnsiTheme="minorHAnsi" w:cstheme="minorHAnsi"/>
                <w:noProof/>
                <w:color w:val="000000" w:themeColor="text1"/>
                <w:sz w:val="22"/>
                <w:szCs w:val="22"/>
                <w:u w:val="none"/>
              </w:rPr>
              <w:t>ogram variation</w:t>
            </w:r>
            <w:r w:rsidR="00A40581" w:rsidRPr="00A40581">
              <w:rPr>
                <w:noProof/>
              </w:rPr>
              <w:t xml:space="preserve"> </w:t>
            </w:r>
            <w:r w:rsidR="00A40581" w:rsidRPr="00A40581">
              <w:rPr>
                <w:rStyle w:val="Hyperlink"/>
                <w:rFonts w:asciiTheme="minorHAnsi" w:hAnsiTheme="minorHAnsi" w:cstheme="minorHAnsi"/>
                <w:noProof/>
                <w:color w:val="000000" w:themeColor="text1"/>
                <w:sz w:val="22"/>
                <w:szCs w:val="22"/>
                <w:u w:val="none"/>
              </w:rPr>
              <w:t>and variations to future years in a renewal term</w:t>
            </w:r>
            <w:bookmarkEnd w:id="14"/>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_Toc137559782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20</w:t>
            </w:r>
            <w:r w:rsidRPr="001E44E4">
              <w:rPr>
                <w:rFonts w:asciiTheme="minorHAnsi" w:hAnsiTheme="minorHAnsi" w:cstheme="minorHAnsi"/>
                <w:noProof/>
                <w:webHidden/>
                <w:color w:val="000000" w:themeColor="text1"/>
                <w:sz w:val="22"/>
                <w:szCs w:val="22"/>
              </w:rPr>
              <w:fldChar w:fldCharType="end"/>
            </w:r>
          </w:hyperlink>
        </w:p>
        <w:p w14:paraId="2800AEF0" w14:textId="6C0B5F55"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83" w:history="1">
            <w:r w:rsidRPr="001E44E4">
              <w:rPr>
                <w:rStyle w:val="Hyperlink"/>
                <w:rFonts w:asciiTheme="minorHAnsi" w:hAnsiTheme="minorHAnsi" w:cstheme="minorHAnsi"/>
                <w:noProof/>
                <w:color w:val="000000" w:themeColor="text1"/>
                <w:sz w:val="22"/>
                <w:szCs w:val="22"/>
                <w:u w:val="none"/>
              </w:rPr>
              <w:t>Exemptions from compliance with conditions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_Toc137559783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21</w:t>
            </w:r>
            <w:r w:rsidRPr="001E44E4">
              <w:rPr>
                <w:rFonts w:asciiTheme="minorHAnsi" w:hAnsiTheme="minorHAnsi" w:cstheme="minorHAnsi"/>
                <w:noProof/>
                <w:webHidden/>
                <w:color w:val="000000" w:themeColor="text1"/>
                <w:sz w:val="22"/>
                <w:szCs w:val="22"/>
              </w:rPr>
              <w:fldChar w:fldCharType="end"/>
            </w:r>
          </w:hyperlink>
        </w:p>
        <w:p w14:paraId="3D4407DA" w14:textId="5CA43DAE"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84" w:history="1">
            <w:r w:rsidRPr="001E44E4">
              <w:rPr>
                <w:rStyle w:val="Hyperlink"/>
                <w:rFonts w:asciiTheme="minorHAnsi" w:hAnsiTheme="minorHAnsi" w:cstheme="minorHAnsi"/>
                <w:noProof/>
                <w:color w:val="000000" w:themeColor="text1"/>
                <w:sz w:val="22"/>
                <w:szCs w:val="22"/>
                <w:u w:val="none"/>
              </w:rPr>
              <w:t>Permit surrender</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_Toc137559784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21</w:t>
            </w:r>
            <w:r w:rsidRPr="001E44E4">
              <w:rPr>
                <w:rFonts w:asciiTheme="minorHAnsi" w:hAnsiTheme="minorHAnsi" w:cstheme="minorHAnsi"/>
                <w:noProof/>
                <w:webHidden/>
                <w:color w:val="000000" w:themeColor="text1"/>
                <w:sz w:val="22"/>
                <w:szCs w:val="22"/>
              </w:rPr>
              <w:fldChar w:fldCharType="end"/>
            </w:r>
          </w:hyperlink>
        </w:p>
        <w:p w14:paraId="75EE07CA" w14:textId="07AFF0A4"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85" w:history="1">
            <w:r w:rsidRPr="001E44E4">
              <w:rPr>
                <w:rStyle w:val="Hyperlink"/>
                <w:rFonts w:asciiTheme="minorHAnsi" w:hAnsiTheme="minorHAnsi" w:cstheme="minorHAnsi"/>
                <w:noProof/>
                <w:color w:val="000000" w:themeColor="text1"/>
                <w:sz w:val="22"/>
                <w:szCs w:val="22"/>
                <w:u w:val="none"/>
              </w:rPr>
              <w:t>Permit expiry</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_Toc137559785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22</w:t>
            </w:r>
            <w:r w:rsidRPr="001E44E4">
              <w:rPr>
                <w:rFonts w:asciiTheme="minorHAnsi" w:hAnsiTheme="minorHAnsi" w:cstheme="minorHAnsi"/>
                <w:noProof/>
                <w:webHidden/>
                <w:color w:val="000000" w:themeColor="text1"/>
                <w:sz w:val="22"/>
                <w:szCs w:val="22"/>
              </w:rPr>
              <w:fldChar w:fldCharType="end"/>
            </w:r>
          </w:hyperlink>
        </w:p>
        <w:p w14:paraId="47ADC92B" w14:textId="7C2CF201"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86" w:history="1">
            <w:r w:rsidRPr="001E44E4">
              <w:rPr>
                <w:rStyle w:val="Hyperlink"/>
                <w:rFonts w:asciiTheme="minorHAnsi" w:hAnsiTheme="minorHAnsi" w:cstheme="minorHAnsi"/>
                <w:noProof/>
                <w:color w:val="000000" w:themeColor="text1"/>
                <w:sz w:val="22"/>
                <w:szCs w:val="22"/>
                <w:u w:val="none"/>
              </w:rPr>
              <w:t>Permit cancellation</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_Toc137559786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23</w:t>
            </w:r>
            <w:r w:rsidRPr="001E44E4">
              <w:rPr>
                <w:rFonts w:asciiTheme="minorHAnsi" w:hAnsiTheme="minorHAnsi" w:cstheme="minorHAnsi"/>
                <w:noProof/>
                <w:webHidden/>
                <w:color w:val="000000" w:themeColor="text1"/>
                <w:sz w:val="22"/>
                <w:szCs w:val="22"/>
              </w:rPr>
              <w:fldChar w:fldCharType="end"/>
            </w:r>
          </w:hyperlink>
        </w:p>
        <w:p w14:paraId="710B48F7" w14:textId="05016D7B" w:rsidR="001E44E4" w:rsidRPr="001E44E4" w:rsidRDefault="004912FD" w:rsidP="001E44E4">
          <w:pPr>
            <w:pStyle w:val="TOC1"/>
            <w:rPr>
              <w:rFonts w:asciiTheme="minorHAnsi" w:eastAsiaTheme="minorEastAsia" w:hAnsiTheme="minorHAnsi" w:cstheme="minorHAnsi"/>
              <w:noProof/>
              <w:color w:val="000000" w:themeColor="text1"/>
              <w:sz w:val="22"/>
              <w:szCs w:val="22"/>
            </w:rPr>
          </w:pPr>
          <w:hyperlink w:anchor="_Toc137559787" w:history="1">
            <w:r w:rsidR="001E44E4" w:rsidRPr="001E44E4">
              <w:rPr>
                <w:rStyle w:val="Hyperlink"/>
                <w:rFonts w:asciiTheme="minorHAnsi" w:hAnsiTheme="minorHAnsi" w:cstheme="minorHAnsi"/>
                <w:noProof/>
                <w:color w:val="000000" w:themeColor="text1"/>
                <w:sz w:val="22"/>
                <w:szCs w:val="22"/>
                <w:u w:val="none"/>
              </w:rPr>
              <w:t>6.</w:t>
            </w:r>
            <w:r w:rsidR="001E44E4" w:rsidRPr="001E44E4">
              <w:rPr>
                <w:rFonts w:asciiTheme="minorHAnsi" w:eastAsiaTheme="minorEastAsia" w:hAnsiTheme="minorHAnsi" w:cstheme="minorHAnsi"/>
                <w:noProof/>
                <w:color w:val="000000" w:themeColor="text1"/>
                <w:sz w:val="22"/>
                <w:szCs w:val="22"/>
              </w:rPr>
              <w:tab/>
            </w:r>
            <w:r w:rsidR="001E44E4" w:rsidRPr="001E44E4">
              <w:rPr>
                <w:rStyle w:val="Hyperlink"/>
                <w:rFonts w:asciiTheme="minorHAnsi" w:hAnsiTheme="minorHAnsi" w:cstheme="minorHAnsi"/>
                <w:noProof/>
                <w:color w:val="000000" w:themeColor="text1"/>
                <w:sz w:val="22"/>
                <w:szCs w:val="22"/>
                <w:u w:val="none"/>
              </w:rPr>
              <w:t>Renewal of permits</w:t>
            </w:r>
            <w:r w:rsidR="001E44E4" w:rsidRPr="001E44E4">
              <w:rPr>
                <w:rFonts w:asciiTheme="minorHAnsi" w:hAnsiTheme="minorHAnsi" w:cstheme="minorHAnsi"/>
                <w:noProof/>
                <w:webHidden/>
                <w:color w:val="000000" w:themeColor="text1"/>
                <w:sz w:val="22"/>
                <w:szCs w:val="22"/>
              </w:rPr>
              <w:tab/>
            </w:r>
            <w:r w:rsidR="001E44E4" w:rsidRPr="001E44E4">
              <w:rPr>
                <w:rFonts w:asciiTheme="minorHAnsi" w:hAnsiTheme="minorHAnsi" w:cstheme="minorHAnsi"/>
                <w:noProof/>
                <w:webHidden/>
                <w:color w:val="000000" w:themeColor="text1"/>
                <w:sz w:val="22"/>
                <w:szCs w:val="22"/>
              </w:rPr>
              <w:fldChar w:fldCharType="begin"/>
            </w:r>
            <w:r w:rsidR="001E44E4" w:rsidRPr="001E44E4">
              <w:rPr>
                <w:rFonts w:asciiTheme="minorHAnsi" w:hAnsiTheme="minorHAnsi" w:cstheme="minorHAnsi"/>
                <w:noProof/>
                <w:webHidden/>
                <w:color w:val="000000" w:themeColor="text1"/>
                <w:sz w:val="22"/>
                <w:szCs w:val="22"/>
              </w:rPr>
              <w:instrText xml:space="preserve"> PAGEREF _Toc137559787 \h </w:instrText>
            </w:r>
            <w:r w:rsidR="001E44E4" w:rsidRPr="001E44E4">
              <w:rPr>
                <w:rFonts w:asciiTheme="minorHAnsi" w:hAnsiTheme="minorHAnsi" w:cstheme="minorHAnsi"/>
                <w:noProof/>
                <w:webHidden/>
                <w:color w:val="000000" w:themeColor="text1"/>
                <w:sz w:val="22"/>
                <w:szCs w:val="22"/>
              </w:rPr>
            </w:r>
            <w:r w:rsidR="001E44E4" w:rsidRPr="001E44E4">
              <w:rPr>
                <w:rFonts w:asciiTheme="minorHAnsi" w:hAnsiTheme="minorHAnsi" w:cstheme="minorHAnsi"/>
                <w:noProof/>
                <w:webHidden/>
                <w:color w:val="000000" w:themeColor="text1"/>
                <w:sz w:val="22"/>
                <w:szCs w:val="22"/>
              </w:rPr>
              <w:fldChar w:fldCharType="separate"/>
            </w:r>
            <w:r>
              <w:rPr>
                <w:rFonts w:asciiTheme="minorHAnsi" w:hAnsiTheme="minorHAnsi" w:cstheme="minorHAnsi"/>
                <w:noProof/>
                <w:webHidden/>
                <w:color w:val="000000" w:themeColor="text1"/>
                <w:sz w:val="22"/>
                <w:szCs w:val="22"/>
              </w:rPr>
              <w:t>24</w:t>
            </w:r>
            <w:r w:rsidR="001E44E4" w:rsidRPr="001E44E4">
              <w:rPr>
                <w:rFonts w:asciiTheme="minorHAnsi" w:hAnsiTheme="minorHAnsi" w:cstheme="minorHAnsi"/>
                <w:noProof/>
                <w:webHidden/>
                <w:color w:val="000000" w:themeColor="text1"/>
                <w:sz w:val="22"/>
                <w:szCs w:val="22"/>
              </w:rPr>
              <w:fldChar w:fldCharType="end"/>
            </w:r>
          </w:hyperlink>
        </w:p>
        <w:p w14:paraId="58FB1D78" w14:textId="19D9F44F"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88" w:history="1">
            <w:r w:rsidRPr="001E44E4">
              <w:rPr>
                <w:rStyle w:val="Hyperlink"/>
                <w:rFonts w:asciiTheme="minorHAnsi" w:hAnsiTheme="minorHAnsi" w:cstheme="minorHAnsi"/>
                <w:noProof/>
                <w:color w:val="000000" w:themeColor="text1"/>
                <w:sz w:val="22"/>
                <w:szCs w:val="22"/>
                <w:u w:val="none"/>
              </w:rPr>
              <w:t>Overview</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_Toc137559788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24</w:t>
            </w:r>
            <w:r w:rsidRPr="001E44E4">
              <w:rPr>
                <w:rFonts w:asciiTheme="minorHAnsi" w:hAnsiTheme="minorHAnsi" w:cstheme="minorHAnsi"/>
                <w:noProof/>
                <w:webHidden/>
                <w:color w:val="000000" w:themeColor="text1"/>
                <w:sz w:val="22"/>
                <w:szCs w:val="22"/>
              </w:rPr>
              <w:fldChar w:fldCharType="end"/>
            </w:r>
          </w:hyperlink>
        </w:p>
        <w:p w14:paraId="34A67A9B" w14:textId="50418A76"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89" w:history="1">
            <w:r w:rsidRPr="001E44E4">
              <w:rPr>
                <w:rStyle w:val="Hyperlink"/>
                <w:rFonts w:asciiTheme="minorHAnsi" w:hAnsiTheme="minorHAnsi" w:cstheme="minorHAnsi"/>
                <w:noProof/>
                <w:color w:val="000000" w:themeColor="text1"/>
                <w:sz w:val="22"/>
                <w:szCs w:val="22"/>
                <w:u w:val="none"/>
              </w:rPr>
              <w:t>How to apply</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_Toc137559789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24</w:t>
            </w:r>
            <w:r w:rsidRPr="001E44E4">
              <w:rPr>
                <w:rFonts w:asciiTheme="minorHAnsi" w:hAnsiTheme="minorHAnsi" w:cstheme="minorHAnsi"/>
                <w:noProof/>
                <w:webHidden/>
                <w:color w:val="000000" w:themeColor="text1"/>
                <w:sz w:val="22"/>
                <w:szCs w:val="22"/>
              </w:rPr>
              <w:fldChar w:fldCharType="end"/>
            </w:r>
          </w:hyperlink>
        </w:p>
        <w:p w14:paraId="71BA695E" w14:textId="43365D0B"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lastRenderedPageBreak/>
            <w:tab/>
          </w:r>
          <w:hyperlink w:anchor="_Toc137559790" w:history="1">
            <w:r w:rsidRPr="001E44E4">
              <w:rPr>
                <w:rStyle w:val="Hyperlink"/>
                <w:rFonts w:asciiTheme="minorHAnsi" w:hAnsiTheme="minorHAnsi" w:cstheme="minorHAnsi"/>
                <w:noProof/>
                <w:color w:val="000000" w:themeColor="text1"/>
                <w:sz w:val="22"/>
                <w:szCs w:val="22"/>
                <w:u w:val="none"/>
              </w:rPr>
              <w:t>Assessment criteria</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_Toc137559790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25</w:t>
            </w:r>
            <w:r w:rsidRPr="001E44E4">
              <w:rPr>
                <w:rFonts w:asciiTheme="minorHAnsi" w:hAnsiTheme="minorHAnsi" w:cstheme="minorHAnsi"/>
                <w:noProof/>
                <w:webHidden/>
                <w:color w:val="000000" w:themeColor="text1"/>
                <w:sz w:val="22"/>
                <w:szCs w:val="22"/>
              </w:rPr>
              <w:fldChar w:fldCharType="end"/>
            </w:r>
          </w:hyperlink>
        </w:p>
        <w:p w14:paraId="17692BEB" w14:textId="129271B3"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91" w:history="1">
            <w:r w:rsidRPr="001E44E4">
              <w:rPr>
                <w:rStyle w:val="Hyperlink"/>
                <w:rFonts w:asciiTheme="minorHAnsi" w:hAnsiTheme="minorHAnsi" w:cstheme="minorHAnsi"/>
                <w:noProof/>
                <w:color w:val="000000" w:themeColor="text1"/>
                <w:sz w:val="22"/>
                <w:szCs w:val="22"/>
                <w:u w:val="none"/>
              </w:rPr>
              <w:t>Work program</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_Toc137559791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25</w:t>
            </w:r>
            <w:r w:rsidRPr="001E44E4">
              <w:rPr>
                <w:rFonts w:asciiTheme="minorHAnsi" w:hAnsiTheme="minorHAnsi" w:cstheme="minorHAnsi"/>
                <w:noProof/>
                <w:webHidden/>
                <w:color w:val="000000" w:themeColor="text1"/>
                <w:sz w:val="22"/>
                <w:szCs w:val="22"/>
              </w:rPr>
              <w:fldChar w:fldCharType="end"/>
            </w:r>
          </w:hyperlink>
        </w:p>
        <w:p w14:paraId="38C69815" w14:textId="6965ED44" w:rsidR="001E44E4" w:rsidRPr="001E44E4" w:rsidRDefault="001E44E4" w:rsidP="001E44E4">
          <w:pPr>
            <w:pStyle w:val="TOC3"/>
            <w:tabs>
              <w:tab w:val="left" w:pos="480"/>
              <w:tab w:val="left" w:pos="993"/>
            </w:tabs>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92" w:history="1">
            <w:r w:rsidRPr="001E44E4">
              <w:rPr>
                <w:rStyle w:val="Hyperlink"/>
                <w:rFonts w:asciiTheme="minorHAnsi" w:hAnsiTheme="minorHAnsi" w:cstheme="minorHAnsi"/>
                <w:noProof/>
                <w:color w:val="000000" w:themeColor="text1"/>
                <w:sz w:val="22"/>
                <w:szCs w:val="22"/>
                <w:u w:val="none"/>
              </w:rPr>
              <w:t>Consideration of significant risk of a significant adverse impact</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_Toc137559792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27</w:t>
            </w:r>
            <w:r w:rsidRPr="001E44E4">
              <w:rPr>
                <w:rFonts w:asciiTheme="minorHAnsi" w:hAnsiTheme="minorHAnsi" w:cstheme="minorHAnsi"/>
                <w:noProof/>
                <w:webHidden/>
                <w:color w:val="000000" w:themeColor="text1"/>
                <w:sz w:val="22"/>
                <w:szCs w:val="22"/>
              </w:rPr>
              <w:fldChar w:fldCharType="end"/>
            </w:r>
          </w:hyperlink>
        </w:p>
        <w:p w14:paraId="35C542EF" w14:textId="44C0D4C3"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93" w:history="1">
            <w:r w:rsidRPr="001E44E4">
              <w:rPr>
                <w:rStyle w:val="Hyperlink"/>
                <w:rFonts w:asciiTheme="minorHAnsi" w:hAnsiTheme="minorHAnsi" w:cstheme="minorHAnsi"/>
                <w:noProof/>
                <w:color w:val="000000" w:themeColor="text1"/>
                <w:sz w:val="22"/>
                <w:szCs w:val="22"/>
                <w:u w:val="none"/>
              </w:rPr>
              <w:t>Applicant’s technical advice and financial resources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_Toc137559793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27</w:t>
            </w:r>
            <w:r w:rsidRPr="001E44E4">
              <w:rPr>
                <w:rFonts w:asciiTheme="minorHAnsi" w:hAnsiTheme="minorHAnsi" w:cstheme="minorHAnsi"/>
                <w:noProof/>
                <w:webHidden/>
                <w:color w:val="000000" w:themeColor="text1"/>
                <w:sz w:val="22"/>
                <w:szCs w:val="22"/>
              </w:rPr>
              <w:fldChar w:fldCharType="end"/>
            </w:r>
          </w:hyperlink>
        </w:p>
        <w:p w14:paraId="6BA5947A" w14:textId="01FB0CD2"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94" w:history="1">
            <w:r w:rsidRPr="001E44E4">
              <w:rPr>
                <w:rStyle w:val="Hyperlink"/>
                <w:rFonts w:asciiTheme="minorHAnsi" w:hAnsiTheme="minorHAnsi" w:cstheme="minorHAnsi"/>
                <w:noProof/>
                <w:color w:val="000000" w:themeColor="text1"/>
                <w:sz w:val="22"/>
                <w:szCs w:val="22"/>
                <w:u w:val="none"/>
              </w:rPr>
              <w:t>Refusal to renew a permit</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_Toc137559794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28</w:t>
            </w:r>
            <w:r w:rsidRPr="001E44E4">
              <w:rPr>
                <w:rFonts w:asciiTheme="minorHAnsi" w:hAnsiTheme="minorHAnsi" w:cstheme="minorHAnsi"/>
                <w:noProof/>
                <w:webHidden/>
                <w:color w:val="000000" w:themeColor="text1"/>
                <w:sz w:val="22"/>
                <w:szCs w:val="22"/>
              </w:rPr>
              <w:fldChar w:fldCharType="end"/>
            </w:r>
          </w:hyperlink>
        </w:p>
        <w:p w14:paraId="4A3DFB5D" w14:textId="4B85E3FA" w:rsidR="001E44E4" w:rsidRPr="001E44E4" w:rsidRDefault="004912FD" w:rsidP="001E44E4">
          <w:pPr>
            <w:pStyle w:val="TOC1"/>
            <w:rPr>
              <w:rFonts w:asciiTheme="minorHAnsi" w:eastAsiaTheme="minorEastAsia" w:hAnsiTheme="minorHAnsi" w:cstheme="minorHAnsi"/>
              <w:noProof/>
              <w:color w:val="000000" w:themeColor="text1"/>
              <w:sz w:val="22"/>
              <w:szCs w:val="22"/>
            </w:rPr>
          </w:pPr>
          <w:hyperlink w:anchor="_Toc137559795" w:history="1">
            <w:r w:rsidR="001E44E4" w:rsidRPr="001E44E4">
              <w:rPr>
                <w:rStyle w:val="Hyperlink"/>
                <w:rFonts w:asciiTheme="minorHAnsi" w:hAnsiTheme="minorHAnsi" w:cstheme="minorHAnsi"/>
                <w:noProof/>
                <w:color w:val="000000" w:themeColor="text1"/>
                <w:sz w:val="22"/>
                <w:szCs w:val="22"/>
                <w:u w:val="none"/>
              </w:rPr>
              <w:t>7.</w:t>
            </w:r>
            <w:r w:rsidR="001E44E4" w:rsidRPr="001E44E4">
              <w:rPr>
                <w:rFonts w:asciiTheme="minorHAnsi" w:eastAsiaTheme="minorEastAsia" w:hAnsiTheme="minorHAnsi" w:cstheme="minorHAnsi"/>
                <w:noProof/>
                <w:color w:val="000000" w:themeColor="text1"/>
                <w:sz w:val="22"/>
                <w:szCs w:val="22"/>
              </w:rPr>
              <w:tab/>
            </w:r>
            <w:r w:rsidR="001E44E4" w:rsidRPr="001E44E4">
              <w:rPr>
                <w:rStyle w:val="Hyperlink"/>
                <w:rFonts w:asciiTheme="minorHAnsi" w:hAnsiTheme="minorHAnsi" w:cstheme="minorHAnsi"/>
                <w:noProof/>
                <w:color w:val="000000" w:themeColor="text1"/>
                <w:sz w:val="22"/>
                <w:szCs w:val="22"/>
                <w:u w:val="none"/>
              </w:rPr>
              <w:t>General information about applications</w:t>
            </w:r>
            <w:r w:rsidR="001E44E4" w:rsidRPr="001E44E4">
              <w:rPr>
                <w:rFonts w:asciiTheme="minorHAnsi" w:hAnsiTheme="minorHAnsi" w:cstheme="minorHAnsi"/>
                <w:noProof/>
                <w:webHidden/>
                <w:color w:val="000000" w:themeColor="text1"/>
                <w:sz w:val="22"/>
                <w:szCs w:val="22"/>
              </w:rPr>
              <w:tab/>
            </w:r>
            <w:r w:rsidR="001E44E4" w:rsidRPr="001E44E4">
              <w:rPr>
                <w:rFonts w:asciiTheme="minorHAnsi" w:hAnsiTheme="minorHAnsi" w:cstheme="minorHAnsi"/>
                <w:noProof/>
                <w:webHidden/>
                <w:color w:val="000000" w:themeColor="text1"/>
                <w:sz w:val="22"/>
                <w:szCs w:val="22"/>
              </w:rPr>
              <w:fldChar w:fldCharType="begin"/>
            </w:r>
            <w:r w:rsidR="001E44E4" w:rsidRPr="001E44E4">
              <w:rPr>
                <w:rFonts w:asciiTheme="minorHAnsi" w:hAnsiTheme="minorHAnsi" w:cstheme="minorHAnsi"/>
                <w:noProof/>
                <w:webHidden/>
                <w:color w:val="000000" w:themeColor="text1"/>
                <w:sz w:val="22"/>
                <w:szCs w:val="22"/>
              </w:rPr>
              <w:instrText xml:space="preserve"> PAGEREF _Toc137559795 \h </w:instrText>
            </w:r>
            <w:r w:rsidR="001E44E4" w:rsidRPr="001E44E4">
              <w:rPr>
                <w:rFonts w:asciiTheme="minorHAnsi" w:hAnsiTheme="minorHAnsi" w:cstheme="minorHAnsi"/>
                <w:noProof/>
                <w:webHidden/>
                <w:color w:val="000000" w:themeColor="text1"/>
                <w:sz w:val="22"/>
                <w:szCs w:val="22"/>
              </w:rPr>
            </w:r>
            <w:r w:rsidR="001E44E4" w:rsidRPr="001E44E4">
              <w:rPr>
                <w:rFonts w:asciiTheme="minorHAnsi" w:hAnsiTheme="minorHAnsi" w:cstheme="minorHAnsi"/>
                <w:noProof/>
                <w:webHidden/>
                <w:color w:val="000000" w:themeColor="text1"/>
                <w:sz w:val="22"/>
                <w:szCs w:val="22"/>
              </w:rPr>
              <w:fldChar w:fldCharType="separate"/>
            </w:r>
            <w:r>
              <w:rPr>
                <w:rFonts w:asciiTheme="minorHAnsi" w:hAnsiTheme="minorHAnsi" w:cstheme="minorHAnsi"/>
                <w:noProof/>
                <w:webHidden/>
                <w:color w:val="000000" w:themeColor="text1"/>
                <w:sz w:val="22"/>
                <w:szCs w:val="22"/>
              </w:rPr>
              <w:t>29</w:t>
            </w:r>
            <w:r w:rsidR="001E44E4" w:rsidRPr="001E44E4">
              <w:rPr>
                <w:rFonts w:asciiTheme="minorHAnsi" w:hAnsiTheme="minorHAnsi" w:cstheme="minorHAnsi"/>
                <w:noProof/>
                <w:webHidden/>
                <w:color w:val="000000" w:themeColor="text1"/>
                <w:sz w:val="22"/>
                <w:szCs w:val="22"/>
              </w:rPr>
              <w:fldChar w:fldCharType="end"/>
            </w:r>
          </w:hyperlink>
        </w:p>
        <w:p w14:paraId="46E1001E" w14:textId="612DA7AC"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96" w:history="1">
            <w:r w:rsidRPr="001E44E4">
              <w:rPr>
                <w:rStyle w:val="Hyperlink"/>
                <w:rFonts w:asciiTheme="minorHAnsi" w:hAnsiTheme="minorHAnsi" w:cstheme="minorHAnsi"/>
                <w:noProof/>
                <w:color w:val="000000" w:themeColor="text1"/>
                <w:sz w:val="22"/>
                <w:szCs w:val="22"/>
                <w:u w:val="none"/>
              </w:rPr>
              <w:t>Decision making</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_Toc137559796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29</w:t>
            </w:r>
            <w:r w:rsidRPr="001E44E4">
              <w:rPr>
                <w:rFonts w:asciiTheme="minorHAnsi" w:hAnsiTheme="minorHAnsi" w:cstheme="minorHAnsi"/>
                <w:noProof/>
                <w:webHidden/>
                <w:color w:val="000000" w:themeColor="text1"/>
                <w:sz w:val="22"/>
                <w:szCs w:val="22"/>
              </w:rPr>
              <w:fldChar w:fldCharType="end"/>
            </w:r>
          </w:hyperlink>
        </w:p>
        <w:p w14:paraId="40CE56DD" w14:textId="69395FB4"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97" w:history="1">
            <w:r w:rsidRPr="001E44E4">
              <w:rPr>
                <w:rStyle w:val="Hyperlink"/>
                <w:rFonts w:asciiTheme="minorHAnsi" w:hAnsiTheme="minorHAnsi" w:cstheme="minorHAnsi"/>
                <w:noProof/>
                <w:color w:val="000000" w:themeColor="text1"/>
                <w:sz w:val="22"/>
                <w:szCs w:val="22"/>
                <w:u w:val="none"/>
              </w:rPr>
              <w:t>Decision-maker</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_Toc137559797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29</w:t>
            </w:r>
            <w:r w:rsidRPr="001E44E4">
              <w:rPr>
                <w:rFonts w:asciiTheme="minorHAnsi" w:hAnsiTheme="minorHAnsi" w:cstheme="minorHAnsi"/>
                <w:noProof/>
                <w:webHidden/>
                <w:color w:val="000000" w:themeColor="text1"/>
                <w:sz w:val="22"/>
                <w:szCs w:val="22"/>
              </w:rPr>
              <w:fldChar w:fldCharType="end"/>
            </w:r>
          </w:hyperlink>
        </w:p>
        <w:p w14:paraId="46E73F91" w14:textId="78B67DF5"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98" w:history="1">
            <w:r w:rsidRPr="001E44E4">
              <w:rPr>
                <w:rStyle w:val="Hyperlink"/>
                <w:rFonts w:asciiTheme="minorHAnsi" w:hAnsiTheme="minorHAnsi" w:cstheme="minorHAnsi"/>
                <w:noProof/>
                <w:color w:val="000000" w:themeColor="text1"/>
                <w:sz w:val="22"/>
                <w:szCs w:val="22"/>
                <w:u w:val="none"/>
              </w:rPr>
              <w:t>Related guidance, factsheets and information</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_Toc137559798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29</w:t>
            </w:r>
            <w:r w:rsidRPr="001E44E4">
              <w:rPr>
                <w:rFonts w:asciiTheme="minorHAnsi" w:hAnsiTheme="minorHAnsi" w:cstheme="minorHAnsi"/>
                <w:noProof/>
                <w:webHidden/>
                <w:color w:val="000000" w:themeColor="text1"/>
                <w:sz w:val="22"/>
                <w:szCs w:val="22"/>
              </w:rPr>
              <w:fldChar w:fldCharType="end"/>
            </w:r>
          </w:hyperlink>
        </w:p>
        <w:p w14:paraId="307E6B01" w14:textId="17481CAF"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799" w:history="1">
            <w:r w:rsidRPr="001E44E4">
              <w:rPr>
                <w:rStyle w:val="Hyperlink"/>
                <w:rFonts w:asciiTheme="minorHAnsi" w:hAnsiTheme="minorHAnsi" w:cstheme="minorHAnsi"/>
                <w:noProof/>
                <w:color w:val="000000" w:themeColor="text1"/>
                <w:sz w:val="22"/>
                <w:szCs w:val="22"/>
                <w:u w:val="none"/>
              </w:rPr>
              <w:t>Submission requirements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_Toc137559799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30</w:t>
            </w:r>
            <w:r w:rsidRPr="001E44E4">
              <w:rPr>
                <w:rFonts w:asciiTheme="minorHAnsi" w:hAnsiTheme="minorHAnsi" w:cstheme="minorHAnsi"/>
                <w:noProof/>
                <w:webHidden/>
                <w:color w:val="000000" w:themeColor="text1"/>
                <w:sz w:val="22"/>
                <w:szCs w:val="22"/>
              </w:rPr>
              <w:fldChar w:fldCharType="end"/>
            </w:r>
          </w:hyperlink>
        </w:p>
        <w:p w14:paraId="7CDBCA38" w14:textId="0AFB7BAE" w:rsidR="001E44E4" w:rsidRPr="001E44E4" w:rsidRDefault="001E44E4" w:rsidP="001E44E4">
          <w:pPr>
            <w:pStyle w:val="TOC2"/>
            <w:rPr>
              <w:rFonts w:asciiTheme="minorHAnsi" w:eastAsiaTheme="minorEastAsia" w:hAnsiTheme="minorHAnsi" w:cstheme="minorHAnsi"/>
              <w:noProof/>
              <w:color w:val="000000" w:themeColor="text1"/>
              <w:sz w:val="22"/>
              <w:szCs w:val="22"/>
            </w:rPr>
          </w:pPr>
          <w:r w:rsidRPr="001E44E4">
            <w:rPr>
              <w:rStyle w:val="Hyperlink"/>
              <w:rFonts w:asciiTheme="minorHAnsi" w:hAnsiTheme="minorHAnsi" w:cstheme="minorHAnsi"/>
              <w:noProof/>
              <w:color w:val="000000" w:themeColor="text1"/>
              <w:sz w:val="22"/>
              <w:szCs w:val="22"/>
              <w:u w:val="none"/>
            </w:rPr>
            <w:tab/>
          </w:r>
          <w:hyperlink w:anchor="_Toc137559800" w:history="1">
            <w:r w:rsidRPr="001E44E4">
              <w:rPr>
                <w:rStyle w:val="Hyperlink"/>
                <w:rFonts w:asciiTheme="minorHAnsi" w:hAnsiTheme="minorHAnsi" w:cstheme="minorHAnsi"/>
                <w:noProof/>
                <w:color w:val="000000" w:themeColor="text1"/>
                <w:sz w:val="22"/>
                <w:szCs w:val="22"/>
                <w:u w:val="none"/>
              </w:rPr>
              <w:t>Information gathering powers</w:t>
            </w:r>
            <w:r w:rsidRPr="001E44E4">
              <w:rPr>
                <w:rFonts w:asciiTheme="minorHAnsi" w:hAnsiTheme="minorHAnsi" w:cstheme="minorHAnsi"/>
                <w:noProof/>
                <w:webHidden/>
                <w:color w:val="000000" w:themeColor="text1"/>
                <w:sz w:val="22"/>
                <w:szCs w:val="22"/>
              </w:rPr>
              <w:tab/>
            </w:r>
            <w:r w:rsidRPr="001E44E4">
              <w:rPr>
                <w:rFonts w:asciiTheme="minorHAnsi" w:hAnsiTheme="minorHAnsi" w:cstheme="minorHAnsi"/>
                <w:noProof/>
                <w:webHidden/>
                <w:color w:val="000000" w:themeColor="text1"/>
                <w:sz w:val="22"/>
                <w:szCs w:val="22"/>
              </w:rPr>
              <w:fldChar w:fldCharType="begin"/>
            </w:r>
            <w:r w:rsidRPr="001E44E4">
              <w:rPr>
                <w:rFonts w:asciiTheme="minorHAnsi" w:hAnsiTheme="minorHAnsi" w:cstheme="minorHAnsi"/>
                <w:noProof/>
                <w:webHidden/>
                <w:color w:val="000000" w:themeColor="text1"/>
                <w:sz w:val="22"/>
                <w:szCs w:val="22"/>
              </w:rPr>
              <w:instrText xml:space="preserve"> PAGEREF _Toc137559800 \h </w:instrText>
            </w:r>
            <w:r w:rsidRPr="001E44E4">
              <w:rPr>
                <w:rFonts w:asciiTheme="minorHAnsi" w:hAnsiTheme="minorHAnsi" w:cstheme="minorHAnsi"/>
                <w:noProof/>
                <w:webHidden/>
                <w:color w:val="000000" w:themeColor="text1"/>
                <w:sz w:val="22"/>
                <w:szCs w:val="22"/>
              </w:rPr>
            </w:r>
            <w:r w:rsidRPr="001E44E4">
              <w:rPr>
                <w:rFonts w:asciiTheme="minorHAnsi" w:hAnsiTheme="minorHAnsi" w:cstheme="minorHAnsi"/>
                <w:noProof/>
                <w:webHidden/>
                <w:color w:val="000000" w:themeColor="text1"/>
                <w:sz w:val="22"/>
                <w:szCs w:val="22"/>
              </w:rPr>
              <w:fldChar w:fldCharType="separate"/>
            </w:r>
            <w:r w:rsidR="004912FD">
              <w:rPr>
                <w:rFonts w:asciiTheme="minorHAnsi" w:hAnsiTheme="minorHAnsi" w:cstheme="minorHAnsi"/>
                <w:noProof/>
                <w:webHidden/>
                <w:color w:val="000000" w:themeColor="text1"/>
                <w:sz w:val="22"/>
                <w:szCs w:val="22"/>
              </w:rPr>
              <w:t>30</w:t>
            </w:r>
            <w:r w:rsidRPr="001E44E4">
              <w:rPr>
                <w:rFonts w:asciiTheme="minorHAnsi" w:hAnsiTheme="minorHAnsi" w:cstheme="minorHAnsi"/>
                <w:noProof/>
                <w:webHidden/>
                <w:color w:val="000000" w:themeColor="text1"/>
                <w:sz w:val="22"/>
                <w:szCs w:val="22"/>
              </w:rPr>
              <w:fldChar w:fldCharType="end"/>
            </w:r>
          </w:hyperlink>
        </w:p>
        <w:p w14:paraId="7422A66A" w14:textId="16E9C3C7" w:rsidR="00574FA3" w:rsidRDefault="00E81D1A" w:rsidP="001E44E4">
          <w:pPr>
            <w:tabs>
              <w:tab w:val="left" w:pos="480"/>
              <w:tab w:val="left" w:pos="993"/>
              <w:tab w:val="right" w:leader="dot" w:pos="9736"/>
            </w:tabs>
            <w:spacing w:after="100"/>
            <w:rPr>
              <w:rFonts w:ascii="Calibri" w:hAnsi="Calibri" w:cs="Calibri"/>
              <w:noProof/>
              <w:sz w:val="22"/>
              <w:szCs w:val="22"/>
            </w:rPr>
          </w:pPr>
          <w:r w:rsidRPr="001E44E4">
            <w:rPr>
              <w:rFonts w:asciiTheme="minorHAnsi" w:hAnsiTheme="minorHAnsi" w:cstheme="minorHAnsi"/>
              <w:b/>
              <w:bCs/>
              <w:noProof/>
              <w:color w:val="000000" w:themeColor="text1"/>
              <w:sz w:val="22"/>
              <w:szCs w:val="22"/>
            </w:rPr>
            <w:fldChar w:fldCharType="end"/>
          </w:r>
        </w:p>
      </w:sdtContent>
    </w:sdt>
    <w:bookmarkStart w:id="15" w:name="_Toc40958983" w:displacedByCustomXml="prev"/>
    <w:p w14:paraId="0D6E9692" w14:textId="339B9EAA" w:rsidR="009C1925" w:rsidRPr="00574FA3" w:rsidRDefault="009C1925" w:rsidP="00574FA3">
      <w:pPr>
        <w:tabs>
          <w:tab w:val="left" w:pos="480"/>
          <w:tab w:val="left" w:pos="993"/>
        </w:tabs>
        <w:spacing w:after="100"/>
        <w:rPr>
          <w:rFonts w:ascii="Arial" w:hAnsi="Arial" w:cs="Arial"/>
          <w:noProof/>
          <w:sz w:val="22"/>
        </w:rPr>
      </w:pPr>
      <w:r w:rsidRPr="002F33BD">
        <w:rPr>
          <w:rFonts w:asciiTheme="minorHAnsi" w:hAnsiTheme="minorHAnsi" w:cstheme="minorHAnsi"/>
          <w:iCs/>
          <w:noProof/>
          <w:sz w:val="22"/>
        </w:rPr>
        <w:br w:type="page"/>
      </w:r>
    </w:p>
    <w:p w14:paraId="13AE942A" w14:textId="77777777" w:rsidR="00C24788" w:rsidRPr="00381AE7" w:rsidRDefault="00C24788" w:rsidP="00381AE7">
      <w:pPr>
        <w:pStyle w:val="Heading1"/>
      </w:pPr>
      <w:bookmarkStart w:id="16" w:name="_Toc137559752"/>
      <w:bookmarkEnd w:id="15"/>
      <w:r w:rsidRPr="00381AE7">
        <w:lastRenderedPageBreak/>
        <w:t>Purpose</w:t>
      </w:r>
      <w:bookmarkEnd w:id="16"/>
    </w:p>
    <w:p w14:paraId="7F6300B5" w14:textId="68A819FB" w:rsidR="008E0BE6" w:rsidRPr="002F610E" w:rsidRDefault="008E0BE6" w:rsidP="001953DB">
      <w:pPr>
        <w:pStyle w:val="Level2"/>
      </w:pPr>
      <w:r w:rsidRPr="002F610E">
        <w:t xml:space="preserve">The purpose of this guideline is to provide information on the grant, administration and management of offshore </w:t>
      </w:r>
      <w:r w:rsidR="00955FA7" w:rsidRPr="002F610E">
        <w:t xml:space="preserve">work-bid </w:t>
      </w:r>
      <w:r w:rsidR="004C514E">
        <w:t>greenhouse gas (</w:t>
      </w:r>
      <w:r w:rsidR="00AE7D28" w:rsidRPr="002F610E">
        <w:t>GHG</w:t>
      </w:r>
      <w:r w:rsidR="004C514E">
        <w:t>)</w:t>
      </w:r>
      <w:r w:rsidRPr="002F610E">
        <w:t xml:space="preserve"> </w:t>
      </w:r>
      <w:bookmarkStart w:id="17" w:name="_Hlk184813325"/>
      <w:r w:rsidRPr="002F610E">
        <w:t xml:space="preserve">assessment permits under </w:t>
      </w:r>
      <w:hyperlink r:id="rId17" w:history="1">
        <w:r w:rsidR="00EC4D25">
          <w:rPr>
            <w:rStyle w:val="Hyperlink"/>
          </w:rPr>
          <w:t xml:space="preserve">Chapter 3 of the </w:t>
        </w:r>
        <w:r w:rsidR="00EC4D25" w:rsidRPr="00EC4D25">
          <w:rPr>
            <w:rStyle w:val="Hyperlink"/>
            <w:i/>
            <w:iCs/>
          </w:rPr>
          <w:t>Offshore Petroleum and Greenhouse Gas Storage Act 2006</w:t>
        </w:r>
      </w:hyperlink>
      <w:r w:rsidR="00EC4D25">
        <w:t xml:space="preserve"> (the OPGGS Act).</w:t>
      </w:r>
      <w:bookmarkEnd w:id="17"/>
      <w:r w:rsidRPr="002F610E">
        <w:t xml:space="preserve"> This includes an overview of the requirements for all relevant </w:t>
      </w:r>
      <w:r w:rsidR="004C514E">
        <w:t>processes</w:t>
      </w:r>
      <w:r w:rsidR="004C514E" w:rsidRPr="002F610E">
        <w:t xml:space="preserve"> </w:t>
      </w:r>
      <w:r w:rsidRPr="002F610E">
        <w:t>including:</w:t>
      </w:r>
    </w:p>
    <w:p w14:paraId="3E9D5D6F" w14:textId="40F8EA7A" w:rsidR="008E0BE6" w:rsidRPr="002F610E" w:rsidRDefault="00AE7D28" w:rsidP="00EA07EF">
      <w:pPr>
        <w:pStyle w:val="Level3"/>
      </w:pPr>
      <w:bookmarkStart w:id="18" w:name="_Hlk174883377"/>
      <w:r w:rsidRPr="002F610E">
        <w:t>the grant of a work-bid GHG assessment permit</w:t>
      </w:r>
    </w:p>
    <w:bookmarkEnd w:id="18"/>
    <w:p w14:paraId="2716E104" w14:textId="137A1AF0" w:rsidR="008E0BE6" w:rsidRPr="002F610E" w:rsidRDefault="00AE7D28" w:rsidP="00EA07EF">
      <w:pPr>
        <w:pStyle w:val="Level3"/>
      </w:pPr>
      <w:r w:rsidRPr="002F610E">
        <w:t>suspension, extension</w:t>
      </w:r>
      <w:r w:rsidR="009040D4" w:rsidRPr="002F610E">
        <w:t>,</w:t>
      </w:r>
      <w:r w:rsidRPr="002F610E">
        <w:t xml:space="preserve"> </w:t>
      </w:r>
      <w:proofErr w:type="gramStart"/>
      <w:r w:rsidRPr="002F610E">
        <w:t>variation</w:t>
      </w:r>
      <w:proofErr w:type="gramEnd"/>
      <w:r w:rsidRPr="002F610E">
        <w:t xml:space="preserve"> </w:t>
      </w:r>
      <w:r w:rsidR="009040D4" w:rsidRPr="002F610E">
        <w:t xml:space="preserve">and exemption </w:t>
      </w:r>
      <w:r w:rsidRPr="002F610E">
        <w:t>applications</w:t>
      </w:r>
    </w:p>
    <w:p w14:paraId="3516997B" w14:textId="77777777" w:rsidR="00CE5CAF" w:rsidRPr="002F610E" w:rsidRDefault="00946E5E" w:rsidP="00EA07EF">
      <w:pPr>
        <w:pStyle w:val="Level3"/>
      </w:pPr>
      <w:r w:rsidRPr="002F610E">
        <w:t>surrender of permits</w:t>
      </w:r>
    </w:p>
    <w:p w14:paraId="0F50CD27" w14:textId="515CD7A9" w:rsidR="00CE5CAF" w:rsidRPr="002F610E" w:rsidRDefault="00CE5CAF" w:rsidP="00EA07EF">
      <w:pPr>
        <w:pStyle w:val="Level3"/>
      </w:pPr>
      <w:r w:rsidRPr="002F610E">
        <w:t>expiry of permits</w:t>
      </w:r>
    </w:p>
    <w:p w14:paraId="4E185861" w14:textId="29DAFA88" w:rsidR="00946E5E" w:rsidRPr="002F610E" w:rsidRDefault="00946E5E" w:rsidP="00EA07EF">
      <w:pPr>
        <w:pStyle w:val="Level3"/>
      </w:pPr>
      <w:r w:rsidRPr="002F610E">
        <w:t>cancellation of permits</w:t>
      </w:r>
    </w:p>
    <w:p w14:paraId="2BB83C74" w14:textId="6B1E109C" w:rsidR="008E0BE6" w:rsidRPr="002F610E" w:rsidRDefault="00AE7D28" w:rsidP="00EA07EF">
      <w:pPr>
        <w:pStyle w:val="Level3"/>
      </w:pPr>
      <w:r w:rsidRPr="002F610E">
        <w:t>renewal of permits</w:t>
      </w:r>
      <w:r w:rsidR="003443A8" w:rsidRPr="002F610E">
        <w:t>.</w:t>
      </w:r>
    </w:p>
    <w:p w14:paraId="4DC13044" w14:textId="52DBF5A7" w:rsidR="00AE7D28" w:rsidRPr="002F610E" w:rsidRDefault="00AE7D28" w:rsidP="00EA07EF">
      <w:pPr>
        <w:pStyle w:val="Level2"/>
      </w:pPr>
      <w:r w:rsidRPr="002F610E">
        <w:t xml:space="preserve">This guideline also assists applicants and titleholders to understand the expectations of the responsible Commonwealth Minister (RCM) when making decisions on GHG assessment permit applications under the </w:t>
      </w:r>
      <w:hyperlink r:id="rId18" w:history="1">
        <w:r w:rsidRPr="002F610E">
          <w:rPr>
            <w:rStyle w:val="Hyperlink"/>
          </w:rPr>
          <w:t>OPGGS Act</w:t>
        </w:r>
      </w:hyperlink>
      <w:r w:rsidRPr="002F610E">
        <w:t>.</w:t>
      </w:r>
    </w:p>
    <w:p w14:paraId="4B57BFA0" w14:textId="6C09B72E" w:rsidR="00AE7D28" w:rsidRPr="00760BAA" w:rsidRDefault="00AE7D28" w:rsidP="00381AE7">
      <w:pPr>
        <w:pStyle w:val="Heading1"/>
      </w:pPr>
      <w:bookmarkStart w:id="19" w:name="_Ref86832786"/>
      <w:bookmarkStart w:id="20" w:name="_Toc137559753"/>
      <w:r w:rsidRPr="00760BAA">
        <w:t xml:space="preserve">Overview of a </w:t>
      </w:r>
      <w:r w:rsidR="001D1711">
        <w:t xml:space="preserve">work-bid </w:t>
      </w:r>
      <w:r w:rsidRPr="00760BAA">
        <w:t>greenhouse gas assessment permit</w:t>
      </w:r>
      <w:bookmarkEnd w:id="19"/>
      <w:bookmarkEnd w:id="20"/>
    </w:p>
    <w:p w14:paraId="2925A1F8" w14:textId="741301D8" w:rsidR="00AE7D28" w:rsidRPr="002F610E" w:rsidRDefault="00AE7D28" w:rsidP="00F0134B">
      <w:pPr>
        <w:pStyle w:val="Level2"/>
      </w:pPr>
      <w:bookmarkStart w:id="21" w:name="_Hlk137117693"/>
      <w:r w:rsidRPr="002F610E">
        <w:t xml:space="preserve">A GHG assessment permit authorises the titleholder to explore </w:t>
      </w:r>
      <w:r w:rsidR="00BF5F79">
        <w:t>with</w:t>
      </w:r>
      <w:r w:rsidRPr="002F610E">
        <w:t xml:space="preserve">in the </w:t>
      </w:r>
      <w:r w:rsidR="00BF5F79">
        <w:t xml:space="preserve">area </w:t>
      </w:r>
      <w:r w:rsidR="0046111A">
        <w:t xml:space="preserve">that is the subject of </w:t>
      </w:r>
      <w:r w:rsidR="00BF5F79">
        <w:t xml:space="preserve">the permit (the </w:t>
      </w:r>
      <w:r w:rsidRPr="002F610E">
        <w:t>permit area</w:t>
      </w:r>
      <w:r w:rsidR="00BF5F79">
        <w:t>)</w:t>
      </w:r>
      <w:r w:rsidRPr="002F610E">
        <w:t xml:space="preserve"> for potential GHG storage formations and potential GHG injection sites. </w:t>
      </w:r>
      <w:r w:rsidR="00F647B0" w:rsidRPr="002F610E">
        <w:t>Assessment</w:t>
      </w:r>
      <w:r w:rsidRPr="002F610E">
        <w:t xml:space="preserve"> activities, such as seismic </w:t>
      </w:r>
      <w:r w:rsidR="000C1FDA" w:rsidRPr="002F610E">
        <w:t xml:space="preserve">acquisition </w:t>
      </w:r>
      <w:r w:rsidRPr="002F610E">
        <w:t xml:space="preserve">and drilling, can occur subject to relevant regulatory approvals being met. This includes approval by the RCM for the titleholder to undertake a key GHG operation </w:t>
      </w:r>
      <w:bookmarkEnd w:id="21"/>
      <w:r w:rsidRPr="002F610E">
        <w:t>(</w:t>
      </w:r>
      <w:hyperlink r:id="rId19" w:history="1">
        <w:r w:rsidRPr="002F610E">
          <w:rPr>
            <w:rStyle w:val="Hyperlink"/>
          </w:rPr>
          <w:t>section 292 of the OPGGS Act</w:t>
        </w:r>
      </w:hyperlink>
      <w:r w:rsidRPr="002F610E">
        <w:t>)</w:t>
      </w:r>
      <w:r w:rsidR="006D699F">
        <w:t>,</w:t>
      </w:r>
      <w:r w:rsidRPr="002F610E">
        <w:t xml:space="preserve"> and the acceptance of environment </w:t>
      </w:r>
      <w:r w:rsidR="006D699F">
        <w:t xml:space="preserve">plans, well operations management plans </w:t>
      </w:r>
      <w:r w:rsidRPr="002F610E">
        <w:t xml:space="preserve">and safety </w:t>
      </w:r>
      <w:r w:rsidR="006D699F">
        <w:t>cases</w:t>
      </w:r>
      <w:r w:rsidR="006D699F" w:rsidRPr="002F610E">
        <w:t xml:space="preserve"> </w:t>
      </w:r>
      <w:r w:rsidRPr="002F610E">
        <w:t xml:space="preserve">by the </w:t>
      </w:r>
      <w:hyperlink r:id="rId20" w:history="1">
        <w:r w:rsidRPr="002F610E">
          <w:rPr>
            <w:rStyle w:val="Hyperlink"/>
          </w:rPr>
          <w:t>National Offshore Petroleum Safety and Environmental Management Authority (NOPSEMA)</w:t>
        </w:r>
      </w:hyperlink>
      <w:r w:rsidRPr="002F610E">
        <w:t>.</w:t>
      </w:r>
      <w:r w:rsidR="00F0134B" w:rsidRPr="00F0134B">
        <w:t xml:space="preserve"> </w:t>
      </w:r>
      <w:bookmarkStart w:id="22" w:name="_Hlk137117746"/>
      <w:r w:rsidR="00F0134B" w:rsidRPr="00563454">
        <w:t xml:space="preserve">Additional environmental approvals, including under the </w:t>
      </w:r>
      <w:hyperlink r:id="rId21" w:history="1">
        <w:r w:rsidR="00F0134B" w:rsidRPr="00F0134B">
          <w:rPr>
            <w:rStyle w:val="Hyperlink"/>
            <w:i/>
            <w:iCs/>
          </w:rPr>
          <w:t>Environment Protection and Biodiversity Conservation Act 1999</w:t>
        </w:r>
      </w:hyperlink>
      <w:r w:rsidR="00F0134B" w:rsidRPr="00563454">
        <w:t xml:space="preserve"> and the </w:t>
      </w:r>
      <w:hyperlink r:id="rId22" w:history="1">
        <w:r w:rsidR="00F0134B" w:rsidRPr="00F0134B">
          <w:rPr>
            <w:rStyle w:val="Hyperlink"/>
            <w:i/>
            <w:iCs/>
          </w:rPr>
          <w:t>Environment Protection (Sea Dumping) Act 1981</w:t>
        </w:r>
      </w:hyperlink>
      <w:r w:rsidR="00F0134B" w:rsidRPr="00563454">
        <w:t>, will also be required</w:t>
      </w:r>
      <w:bookmarkEnd w:id="22"/>
      <w:r w:rsidR="00F0134B" w:rsidRPr="00563454">
        <w:t>.</w:t>
      </w:r>
    </w:p>
    <w:p w14:paraId="5EDD2714" w14:textId="468F5253" w:rsidR="00E10C64" w:rsidRPr="002F610E" w:rsidRDefault="0001787F" w:rsidP="00EA07EF">
      <w:pPr>
        <w:pStyle w:val="Level2"/>
      </w:pPr>
      <w:r w:rsidRPr="002F610E">
        <w:t>A GHG</w:t>
      </w:r>
      <w:r w:rsidR="00AE7D28" w:rsidRPr="002F610E">
        <w:t xml:space="preserve"> assessment permit is awarded, subject to conditions</w:t>
      </w:r>
      <w:r w:rsidR="001D1711">
        <w:t>, which may be suspended and/ or varied</w:t>
      </w:r>
      <w:r w:rsidR="00AE7D28" w:rsidRPr="002F610E">
        <w:t xml:space="preserve">, for an initial term of six (6) years, </w:t>
      </w:r>
      <w:r w:rsidR="00B551E1">
        <w:t>with the potential for extension</w:t>
      </w:r>
      <w:r w:rsidR="00AE7D28" w:rsidRPr="002F610E">
        <w:t xml:space="preserve"> in certain circumstances. At</w:t>
      </w:r>
      <w:r w:rsidR="00B551E1">
        <w:t> </w:t>
      </w:r>
      <w:r w:rsidR="00AE7D28" w:rsidRPr="002F610E">
        <w:t xml:space="preserve">the end of the initial term, the </w:t>
      </w:r>
      <w:r w:rsidRPr="002F610E">
        <w:t xml:space="preserve">GHG </w:t>
      </w:r>
      <w:r w:rsidR="00F647B0" w:rsidRPr="002F610E">
        <w:t>assessment</w:t>
      </w:r>
      <w:r w:rsidR="00AE7D28" w:rsidRPr="002F610E">
        <w:t xml:space="preserve"> permit may be renewed for two (2) further terms of </w:t>
      </w:r>
      <w:r w:rsidR="00194522" w:rsidRPr="002F610E">
        <w:t>three (3</w:t>
      </w:r>
      <w:r w:rsidR="00AE7D28" w:rsidRPr="002F610E">
        <w:t>) years each. Each term may be extended in certain circumstances.</w:t>
      </w:r>
    </w:p>
    <w:p w14:paraId="63DDAA19" w14:textId="4FF403A6" w:rsidR="00AE7D28" w:rsidRDefault="00194522" w:rsidP="00EA07EF">
      <w:pPr>
        <w:pStyle w:val="Level2"/>
      </w:pPr>
      <w:r w:rsidRPr="002F610E">
        <w:t>If</w:t>
      </w:r>
      <w:r w:rsidR="009A3532" w:rsidRPr="002F610E">
        <w:t xml:space="preserve"> the titleholder has reasonable grounds to suspect that there may be an </w:t>
      </w:r>
      <w:r w:rsidR="009A3532" w:rsidRPr="002F610E">
        <w:rPr>
          <w:i/>
        </w:rPr>
        <w:t>eligible</w:t>
      </w:r>
      <w:r w:rsidR="0046111A">
        <w:rPr>
          <w:i/>
        </w:rPr>
        <w:t xml:space="preserve"> GHG</w:t>
      </w:r>
      <w:r w:rsidR="009A3532" w:rsidRPr="002F610E">
        <w:t xml:space="preserve"> </w:t>
      </w:r>
      <w:r w:rsidRPr="002F610E">
        <w:rPr>
          <w:i/>
        </w:rPr>
        <w:t>storage formation</w:t>
      </w:r>
      <w:r w:rsidR="009A3532" w:rsidRPr="002F610E">
        <w:t xml:space="preserve"> situated</w:t>
      </w:r>
      <w:r w:rsidRPr="002F610E">
        <w:t xml:space="preserve"> wholly within the permit area,</w:t>
      </w:r>
      <w:r w:rsidR="009A3532" w:rsidRPr="002F610E">
        <w:t xml:space="preserve"> they must notify the RCM</w:t>
      </w:r>
      <w:r w:rsidR="002F2D83" w:rsidRPr="002F610E">
        <w:t>, in accordance with</w:t>
      </w:r>
      <w:r w:rsidR="009A3532" w:rsidRPr="002F610E">
        <w:t xml:space="preserve"> </w:t>
      </w:r>
      <w:hyperlink r:id="rId23" w:history="1">
        <w:r w:rsidR="009A3532" w:rsidRPr="002F610E">
          <w:rPr>
            <w:rStyle w:val="Hyperlink"/>
          </w:rPr>
          <w:t>section 451 of the OPGGS Ac</w:t>
        </w:r>
        <w:r w:rsidR="002F2D83" w:rsidRPr="002F610E">
          <w:rPr>
            <w:rStyle w:val="Hyperlink"/>
          </w:rPr>
          <w:t>t</w:t>
        </w:r>
      </w:hyperlink>
      <w:r w:rsidR="002F2D83" w:rsidRPr="002F610E">
        <w:t>.</w:t>
      </w:r>
      <w:r w:rsidR="009A3532" w:rsidRPr="002F610E">
        <w:t xml:space="preserve"> T</w:t>
      </w:r>
      <w:r w:rsidRPr="002F610E">
        <w:t xml:space="preserve">he titleholder may </w:t>
      </w:r>
      <w:bookmarkStart w:id="23" w:name="_Hlk137118922"/>
      <w:r w:rsidR="009A3532" w:rsidRPr="002F610E">
        <w:t xml:space="preserve">then </w:t>
      </w:r>
      <w:r w:rsidRPr="002F610E">
        <w:t xml:space="preserve">apply for a </w:t>
      </w:r>
      <w:r w:rsidRPr="004B4DB3">
        <w:rPr>
          <w:iCs/>
        </w:rPr>
        <w:t>declaration of i</w:t>
      </w:r>
      <w:r w:rsidRPr="002F610E">
        <w:rPr>
          <w:i/>
        </w:rPr>
        <w:t>dentified GHG storage formation</w:t>
      </w:r>
      <w:r w:rsidRPr="002F610E">
        <w:t xml:space="preserve">. </w:t>
      </w:r>
      <w:r w:rsidRPr="00483536">
        <w:t xml:space="preserve">Please refer to the </w:t>
      </w:r>
      <w:hyperlink r:id="rId24" w:history="1">
        <w:r w:rsidR="001D1711">
          <w:rPr>
            <w:rStyle w:val="Hyperlink"/>
          </w:rPr>
          <w:t>Guideline: Declaration of Identified Greenhouse Gas Storage Formation (including under a Cross-boundary Greenhouse Gas Assessment Permit) and Notification of an Eligible Greenhouse Gas Storage Formation</w:t>
        </w:r>
      </w:hyperlink>
      <w:r w:rsidRPr="00483536">
        <w:t xml:space="preserve"> </w:t>
      </w:r>
      <w:r w:rsidR="001D1711">
        <w:t xml:space="preserve">(Guideline: Greenhouse Gas Storage Formations) </w:t>
      </w:r>
      <w:r w:rsidRPr="00483536">
        <w:t>for next steps</w:t>
      </w:r>
      <w:bookmarkEnd w:id="23"/>
      <w:r w:rsidRPr="00483536">
        <w:t>.</w:t>
      </w:r>
    </w:p>
    <w:p w14:paraId="2EE551B0" w14:textId="10AABD5D" w:rsidR="00FD4F50" w:rsidRPr="00F0134B" w:rsidRDefault="001D1711" w:rsidP="00F0134B">
      <w:pPr>
        <w:pStyle w:val="Level2"/>
      </w:pPr>
      <w:bookmarkStart w:id="24" w:name="_Hlk137118269"/>
      <w:r>
        <w:t>A</w:t>
      </w:r>
      <w:r w:rsidRPr="00CB3651">
        <w:t xml:space="preserve">ll communication </w:t>
      </w:r>
      <w:r>
        <w:t xml:space="preserve">with the RCM </w:t>
      </w:r>
      <w:r w:rsidRPr="00CB3651">
        <w:t>must be through</w:t>
      </w:r>
      <w:r>
        <w:t xml:space="preserve"> the</w:t>
      </w:r>
      <w:r w:rsidRPr="00CB3651">
        <w:t xml:space="preserve"> </w:t>
      </w:r>
      <w:hyperlink r:id="rId25" w:history="1">
        <w:r>
          <w:rPr>
            <w:rStyle w:val="Hyperlink"/>
          </w:rPr>
          <w:t>National Offshore Petroleum Titles Administrator (NOPTA)</w:t>
        </w:r>
      </w:hyperlink>
      <w:r w:rsidRPr="00483536">
        <w:t>.</w:t>
      </w:r>
    </w:p>
    <w:p w14:paraId="789A99A3" w14:textId="41EB835F" w:rsidR="00A46708" w:rsidRPr="002F610E" w:rsidRDefault="00A46708" w:rsidP="00381AE7">
      <w:pPr>
        <w:pStyle w:val="Heading1"/>
      </w:pPr>
      <w:bookmarkStart w:id="25" w:name="_Toc137559754"/>
      <w:bookmarkEnd w:id="24"/>
      <w:r w:rsidRPr="002F610E">
        <w:lastRenderedPageBreak/>
        <w:t>Legislative framework</w:t>
      </w:r>
      <w:bookmarkEnd w:id="25"/>
    </w:p>
    <w:p w14:paraId="4059AED5" w14:textId="3BE5C9E9" w:rsidR="00A46708" w:rsidRPr="002F610E" w:rsidRDefault="00A46708" w:rsidP="00EA07EF">
      <w:pPr>
        <w:pStyle w:val="Level2"/>
      </w:pPr>
      <w:bookmarkStart w:id="26" w:name="_Hlk137119018"/>
      <w:r w:rsidRPr="002F610E">
        <w:t xml:space="preserve">The </w:t>
      </w:r>
      <w:hyperlink r:id="rId26" w:history="1">
        <w:r w:rsidRPr="002F610E">
          <w:rPr>
            <w:rStyle w:val="Hyperlink"/>
          </w:rPr>
          <w:t>OPGGS Act</w:t>
        </w:r>
      </w:hyperlink>
      <w:r w:rsidRPr="002F610E">
        <w:t xml:space="preserve"> governs Australia’s offshore petroleum and </w:t>
      </w:r>
      <w:r w:rsidR="00FC3365" w:rsidRPr="002F610E">
        <w:t>GHG</w:t>
      </w:r>
      <w:r w:rsidRPr="002F610E">
        <w:t xml:space="preserve"> storage </w:t>
      </w:r>
      <w:r w:rsidR="007175F4">
        <w:t>regulatory framework. It </w:t>
      </w:r>
      <w:r w:rsidRPr="002F610E">
        <w:t xml:space="preserve">articulates the framework of rights, entitlements and responsibilities of governments and industry. </w:t>
      </w:r>
      <w:r w:rsidR="0046111A">
        <w:t>An</w:t>
      </w:r>
      <w:r w:rsidRPr="002F610E">
        <w:t xml:space="preserve"> object of the </w:t>
      </w:r>
      <w:hyperlink r:id="rId27" w:history="1">
        <w:r w:rsidRPr="002F610E">
          <w:rPr>
            <w:rStyle w:val="Hyperlink"/>
          </w:rPr>
          <w:t>OPGGS Act</w:t>
        </w:r>
      </w:hyperlink>
      <w:r w:rsidRPr="002F610E">
        <w:t xml:space="preserve"> is to provide an effective </w:t>
      </w:r>
      <w:r w:rsidR="0046111A">
        <w:t xml:space="preserve">regulatory </w:t>
      </w:r>
      <w:r w:rsidRPr="002F610E">
        <w:t xml:space="preserve">framework for </w:t>
      </w:r>
      <w:r w:rsidR="00FC3365" w:rsidRPr="002F610E">
        <w:t>GHG</w:t>
      </w:r>
      <w:r w:rsidR="00F647B0" w:rsidRPr="002F610E">
        <w:t xml:space="preserve"> injection and storage</w:t>
      </w:r>
      <w:r w:rsidR="0046111A">
        <w:t xml:space="preserve"> in offshore areas</w:t>
      </w:r>
      <w:r w:rsidRPr="002F610E">
        <w:t>.</w:t>
      </w:r>
    </w:p>
    <w:p w14:paraId="7ED6B37F" w14:textId="548B89CB" w:rsidR="00E10C64" w:rsidRPr="002F610E" w:rsidRDefault="00A46708" w:rsidP="00EA07EF">
      <w:pPr>
        <w:pStyle w:val="Level2"/>
      </w:pPr>
      <w:r w:rsidRPr="002F610E">
        <w:t>The legislative framework creates a regime that enables progression from</w:t>
      </w:r>
      <w:r w:rsidR="002F610E">
        <w:t xml:space="preserve"> GHG storage</w:t>
      </w:r>
      <w:r w:rsidRPr="002F610E">
        <w:t xml:space="preserve"> </w:t>
      </w:r>
      <w:r w:rsidR="002F610E">
        <w:t>assessment</w:t>
      </w:r>
      <w:r w:rsidRPr="002F610E">
        <w:t xml:space="preserve"> through to injection, site closing and </w:t>
      </w:r>
      <w:r w:rsidR="001B3C4F">
        <w:t xml:space="preserve">decommissioning, and </w:t>
      </w:r>
      <w:r w:rsidR="00306664">
        <w:t xml:space="preserve">managing </w:t>
      </w:r>
      <w:r w:rsidRPr="002F610E">
        <w:t>long term liabilities.</w:t>
      </w:r>
    </w:p>
    <w:p w14:paraId="7CC1B5B6" w14:textId="77777777" w:rsidR="00F0134B" w:rsidRPr="00563454" w:rsidRDefault="00F0134B" w:rsidP="00F0134B">
      <w:pPr>
        <w:pStyle w:val="Level2"/>
      </w:pPr>
      <w:r w:rsidRPr="00563454">
        <w:t>It is the responsibility of applicants to understand their obligations under other Commonwealth environmental legislation and to seek all necessary approvals.</w:t>
      </w:r>
    </w:p>
    <w:p w14:paraId="2D46470C" w14:textId="35D4920E" w:rsidR="009326D3" w:rsidRDefault="00B24FCA" w:rsidP="009326D3">
      <w:pPr>
        <w:pStyle w:val="Level2"/>
        <w:numPr>
          <w:ilvl w:val="0"/>
          <w:numId w:val="0"/>
        </w:numPr>
      </w:pPr>
      <w:r w:rsidRPr="002F610E">
        <w:rPr>
          <w:b/>
          <w:bCs/>
        </w:rPr>
        <w:t xml:space="preserve">Note: </w:t>
      </w:r>
      <w:r w:rsidR="00A46708" w:rsidRPr="002F610E">
        <w:t xml:space="preserve">All legislation references in this guideline are from the </w:t>
      </w:r>
      <w:hyperlink r:id="rId28" w:history="1">
        <w:r w:rsidR="00A46708" w:rsidRPr="002F610E">
          <w:rPr>
            <w:rStyle w:val="Hyperlink"/>
          </w:rPr>
          <w:t>OPGGS Act</w:t>
        </w:r>
      </w:hyperlink>
      <w:r w:rsidR="00A46708" w:rsidRPr="002F610E">
        <w:t>, unless stated otherwise.</w:t>
      </w:r>
    </w:p>
    <w:p w14:paraId="33B1F6CE" w14:textId="5A931FE3" w:rsidR="00A24937" w:rsidRPr="002F610E" w:rsidRDefault="00DF0067" w:rsidP="00381AE7">
      <w:pPr>
        <w:pStyle w:val="Heading1"/>
      </w:pPr>
      <w:bookmarkStart w:id="27" w:name="_Toc137559755"/>
      <w:bookmarkEnd w:id="26"/>
      <w:r w:rsidRPr="002F610E">
        <w:t>Obtaining</w:t>
      </w:r>
      <w:r w:rsidR="001B129B" w:rsidRPr="002F610E">
        <w:t xml:space="preserve"> a</w:t>
      </w:r>
      <w:r w:rsidRPr="002F610E">
        <w:t xml:space="preserve"> </w:t>
      </w:r>
      <w:r w:rsidR="001E542F" w:rsidRPr="002F610E">
        <w:t xml:space="preserve">work-bid </w:t>
      </w:r>
      <w:r w:rsidR="00324883" w:rsidRPr="002F610E">
        <w:t>greenhouse gas assessment</w:t>
      </w:r>
      <w:r w:rsidR="00950C87" w:rsidRPr="002F610E">
        <w:t xml:space="preserve"> permit</w:t>
      </w:r>
      <w:bookmarkEnd w:id="27"/>
    </w:p>
    <w:bookmarkStart w:id="28" w:name="_Toc40958985"/>
    <w:p w14:paraId="08EB1134" w14:textId="46A20E97" w:rsidR="00724796" w:rsidRPr="002F610E" w:rsidRDefault="00724796" w:rsidP="009C1925">
      <w:pPr>
        <w:spacing w:after="120"/>
        <w:rPr>
          <w:rFonts w:asciiTheme="minorHAnsi" w:hAnsiTheme="minorHAnsi" w:cstheme="minorHAnsi"/>
          <w:b/>
          <w:sz w:val="22"/>
          <w:szCs w:val="22"/>
          <w:u w:val="single"/>
        </w:rPr>
      </w:pPr>
      <w:r w:rsidRPr="002F610E">
        <w:rPr>
          <w:rFonts w:asciiTheme="minorHAnsi" w:hAnsiTheme="minorHAnsi" w:cstheme="minorHAnsi"/>
          <w:b/>
          <w:sz w:val="22"/>
          <w:szCs w:val="22"/>
          <w:u w:val="single"/>
        </w:rPr>
        <w:fldChar w:fldCharType="begin"/>
      </w:r>
      <w:r w:rsidR="008A21DD">
        <w:rPr>
          <w:rFonts w:asciiTheme="minorHAnsi" w:hAnsiTheme="minorHAnsi" w:cstheme="minorHAnsi"/>
          <w:b/>
          <w:sz w:val="22"/>
          <w:szCs w:val="22"/>
          <w:u w:val="single"/>
        </w:rPr>
        <w:instrText>HYPERLINK "https://www.legislation.gov.au/Series/C2006A00014"</w:instrText>
      </w:r>
      <w:r w:rsidR="004912FD" w:rsidRPr="002F610E">
        <w:rPr>
          <w:rFonts w:asciiTheme="minorHAnsi" w:hAnsiTheme="minorHAnsi" w:cstheme="minorHAnsi"/>
          <w:b/>
          <w:sz w:val="22"/>
          <w:szCs w:val="22"/>
          <w:u w:val="single"/>
        </w:rPr>
      </w:r>
      <w:r w:rsidRPr="002F610E">
        <w:rPr>
          <w:rFonts w:asciiTheme="minorHAnsi" w:hAnsiTheme="minorHAnsi" w:cstheme="minorHAnsi"/>
          <w:b/>
          <w:sz w:val="22"/>
          <w:szCs w:val="22"/>
          <w:u w:val="single"/>
        </w:rPr>
        <w:fldChar w:fldCharType="separate"/>
      </w:r>
      <w:bookmarkStart w:id="29" w:name="_Toc84266519"/>
      <w:r w:rsidRPr="002F610E">
        <w:rPr>
          <w:rStyle w:val="Hyperlink"/>
          <w:rFonts w:asciiTheme="minorHAnsi" w:hAnsiTheme="minorHAnsi" w:cstheme="minorHAnsi"/>
          <w:b/>
          <w:sz w:val="22"/>
          <w:szCs w:val="22"/>
        </w:rPr>
        <w:t xml:space="preserve">Division 2 </w:t>
      </w:r>
      <w:r w:rsidR="006D699F">
        <w:rPr>
          <w:rStyle w:val="Hyperlink"/>
          <w:rFonts w:asciiTheme="minorHAnsi" w:hAnsiTheme="minorHAnsi" w:cstheme="minorHAnsi"/>
          <w:b/>
          <w:sz w:val="22"/>
          <w:szCs w:val="22"/>
        </w:rPr>
        <w:t xml:space="preserve">of Part 3.2 </w:t>
      </w:r>
      <w:r w:rsidRPr="002F610E">
        <w:rPr>
          <w:rStyle w:val="Hyperlink"/>
          <w:rFonts w:asciiTheme="minorHAnsi" w:hAnsiTheme="minorHAnsi" w:cstheme="minorHAnsi"/>
          <w:b/>
          <w:sz w:val="22"/>
          <w:szCs w:val="22"/>
        </w:rPr>
        <w:t>of the OPGGS Act</w:t>
      </w:r>
      <w:bookmarkEnd w:id="29"/>
      <w:r w:rsidRPr="002F610E">
        <w:rPr>
          <w:rFonts w:asciiTheme="minorHAnsi" w:hAnsiTheme="minorHAnsi" w:cstheme="minorHAnsi"/>
          <w:b/>
          <w:sz w:val="22"/>
          <w:szCs w:val="22"/>
          <w:u w:val="single"/>
        </w:rPr>
        <w:fldChar w:fldCharType="end"/>
      </w:r>
    </w:p>
    <w:p w14:paraId="1C9C177C" w14:textId="01E09991" w:rsidR="00763BE2" w:rsidRPr="002F610E" w:rsidRDefault="00A24937" w:rsidP="000A22E2">
      <w:pPr>
        <w:pStyle w:val="Heading2"/>
      </w:pPr>
      <w:bookmarkStart w:id="30" w:name="_Toc137559756"/>
      <w:r w:rsidRPr="002F610E">
        <w:t>Over</w:t>
      </w:r>
      <w:r w:rsidR="00763BE2" w:rsidRPr="002F610E">
        <w:t>view</w:t>
      </w:r>
      <w:bookmarkEnd w:id="30"/>
    </w:p>
    <w:bookmarkEnd w:id="28"/>
    <w:p w14:paraId="4FAE17BF" w14:textId="1F86B8A8" w:rsidR="00A24937" w:rsidRPr="002F610E" w:rsidRDefault="0088269E" w:rsidP="00EA07EF">
      <w:pPr>
        <w:pStyle w:val="Level2"/>
      </w:pPr>
      <w:r w:rsidRPr="002F610E">
        <w:t>To responsibly manage resources, the Australian Government seeks to ensure app</w:t>
      </w:r>
      <w:r>
        <w:t>licants are capable, competent, can</w:t>
      </w:r>
      <w:r w:rsidRPr="002F610E">
        <w:t xml:space="preserve"> responsibly manage their activities and meet all regulatory obligations</w:t>
      </w:r>
      <w:r w:rsidR="002B05D8" w:rsidRPr="002F610E">
        <w:t>.</w:t>
      </w:r>
    </w:p>
    <w:p w14:paraId="1174F578" w14:textId="25CDF837" w:rsidR="00A24937" w:rsidRPr="002F610E" w:rsidRDefault="00B2431F" w:rsidP="00EA07EF">
      <w:pPr>
        <w:pStyle w:val="Level2"/>
      </w:pPr>
      <w:r w:rsidRPr="002F610E">
        <w:t>The</w:t>
      </w:r>
      <w:r w:rsidR="00F62DD3" w:rsidRPr="002F610E">
        <w:t xml:space="preserve"> release</w:t>
      </w:r>
      <w:r w:rsidRPr="002F610E">
        <w:t xml:space="preserve"> of offshore </w:t>
      </w:r>
      <w:r w:rsidR="00432467" w:rsidRPr="002F610E">
        <w:t>GHG</w:t>
      </w:r>
      <w:r w:rsidRPr="002F610E">
        <w:t xml:space="preserve"> storage acreage</w:t>
      </w:r>
      <w:r w:rsidR="00F62DD3" w:rsidRPr="002F610E">
        <w:t xml:space="preserve"> is managed by the Department and areas are released for bidding after consultation.</w:t>
      </w:r>
      <w:r w:rsidRPr="002F610E">
        <w:t xml:space="preserve"> Applications are submitted as part of a competitive bidding process.</w:t>
      </w:r>
    </w:p>
    <w:p w14:paraId="058504E6" w14:textId="57622209" w:rsidR="00E16E0A" w:rsidRPr="002F610E" w:rsidRDefault="008C644F" w:rsidP="00EA07EF">
      <w:pPr>
        <w:pStyle w:val="Level2"/>
      </w:pPr>
      <w:r w:rsidRPr="002F610E">
        <w:t xml:space="preserve">The </w:t>
      </w:r>
      <w:r w:rsidR="00B2431F" w:rsidRPr="002F610E">
        <w:t>RCM</w:t>
      </w:r>
      <w:r w:rsidRPr="002F610E">
        <w:t xml:space="preserve"> awards </w:t>
      </w:r>
      <w:r w:rsidR="00563454">
        <w:t xml:space="preserve">a </w:t>
      </w:r>
      <w:r w:rsidR="00B2431F" w:rsidRPr="002F610E">
        <w:t>GHG</w:t>
      </w:r>
      <w:r w:rsidRPr="002F610E">
        <w:t xml:space="preserve"> assessment permit to </w:t>
      </w:r>
      <w:r w:rsidR="00DD0290" w:rsidRPr="002F610E">
        <w:t>the applicant that:</w:t>
      </w:r>
    </w:p>
    <w:p w14:paraId="774FD124" w14:textId="7CC6E803" w:rsidR="00815744" w:rsidRPr="002F610E" w:rsidRDefault="0075218D" w:rsidP="00EA07EF">
      <w:pPr>
        <w:pStyle w:val="Level3"/>
      </w:pPr>
      <w:r w:rsidRPr="002F610E">
        <w:t xml:space="preserve">best </w:t>
      </w:r>
      <w:r w:rsidR="00957B63" w:rsidRPr="002F610E">
        <w:t xml:space="preserve">proposes a work strategy and work program that </w:t>
      </w:r>
      <w:r w:rsidR="00B2431F" w:rsidRPr="002F610E">
        <w:t>will</w:t>
      </w:r>
      <w:r w:rsidR="00957B63" w:rsidRPr="002F610E">
        <w:t xml:space="preserve"> significantly advance the understanding of </w:t>
      </w:r>
      <w:r w:rsidR="00815744" w:rsidRPr="002F610E">
        <w:t xml:space="preserve">the </w:t>
      </w:r>
      <w:r w:rsidR="00815744" w:rsidRPr="002F610E">
        <w:rPr>
          <w:i/>
        </w:rPr>
        <w:t>fundamental suitability determinants</w:t>
      </w:r>
      <w:r w:rsidR="00815744" w:rsidRPr="002F610E">
        <w:t xml:space="preserve"> of potential </w:t>
      </w:r>
      <w:r w:rsidR="00FC3365" w:rsidRPr="002F610E">
        <w:t>GHG</w:t>
      </w:r>
      <w:r w:rsidR="00815744" w:rsidRPr="002F610E">
        <w:t xml:space="preserve"> storage formations and potential </w:t>
      </w:r>
      <w:r w:rsidR="00FC3365" w:rsidRPr="002F610E">
        <w:t>GHG</w:t>
      </w:r>
      <w:r w:rsidR="00815744" w:rsidRPr="002F610E">
        <w:t xml:space="preserve"> injection sites</w:t>
      </w:r>
      <w:r w:rsidR="00C64307">
        <w:t xml:space="preserve"> (s</w:t>
      </w:r>
      <w:r w:rsidR="00C64307" w:rsidRPr="002F610E">
        <w:t xml:space="preserve">ee </w:t>
      </w:r>
      <w:r w:rsidR="00C64307" w:rsidRPr="002F610E">
        <w:rPr>
          <w:u w:val="single"/>
        </w:rPr>
        <w:t xml:space="preserve">paragraph </w:t>
      </w:r>
      <w:r w:rsidR="00C64307">
        <w:rPr>
          <w:u w:val="single"/>
        </w:rPr>
        <w:fldChar w:fldCharType="begin"/>
      </w:r>
      <w:r w:rsidR="00C64307">
        <w:rPr>
          <w:u w:val="single"/>
        </w:rPr>
        <w:instrText xml:space="preserve"> REF _Ref44938078 \r \h </w:instrText>
      </w:r>
      <w:r w:rsidR="00C64307">
        <w:rPr>
          <w:u w:val="single"/>
        </w:rPr>
      </w:r>
      <w:r w:rsidR="00C64307">
        <w:rPr>
          <w:u w:val="single"/>
        </w:rPr>
        <w:fldChar w:fldCharType="separate"/>
      </w:r>
      <w:r w:rsidR="004912FD">
        <w:rPr>
          <w:u w:val="single"/>
        </w:rPr>
        <w:t>4.15</w:t>
      </w:r>
      <w:r w:rsidR="00C64307">
        <w:rPr>
          <w:u w:val="single"/>
        </w:rPr>
        <w:fldChar w:fldCharType="end"/>
      </w:r>
      <w:r w:rsidR="00C64307" w:rsidRPr="002F610E">
        <w:rPr>
          <w:u w:val="single"/>
        </w:rPr>
        <w:t xml:space="preserve"> of this Guideline</w:t>
      </w:r>
      <w:r w:rsidR="00C64307" w:rsidRPr="00C64307">
        <w:t>)</w:t>
      </w:r>
    </w:p>
    <w:p w14:paraId="15DC52A4" w14:textId="19862D3A" w:rsidR="00E16E0A" w:rsidRPr="002F610E" w:rsidRDefault="0075218D" w:rsidP="00EA07EF">
      <w:pPr>
        <w:pStyle w:val="Level3"/>
      </w:pPr>
      <w:r w:rsidRPr="002F610E">
        <w:t xml:space="preserve">best </w:t>
      </w:r>
      <w:r w:rsidR="00815744" w:rsidRPr="002F610E">
        <w:t xml:space="preserve">demonstrates </w:t>
      </w:r>
      <w:r w:rsidR="00957B63" w:rsidRPr="002F610E">
        <w:t xml:space="preserve">potential </w:t>
      </w:r>
      <w:r w:rsidR="00FC3365" w:rsidRPr="002F610E">
        <w:t>GHG</w:t>
      </w:r>
      <w:r w:rsidR="00957B63" w:rsidRPr="002F610E">
        <w:t xml:space="preserve"> storage formations or potential </w:t>
      </w:r>
      <w:r w:rsidR="00FC3365" w:rsidRPr="002F610E">
        <w:t>GHG</w:t>
      </w:r>
      <w:r w:rsidR="00957B63" w:rsidRPr="002F610E">
        <w:t xml:space="preserve"> injection sites within the permit </w:t>
      </w:r>
      <w:proofErr w:type="gramStart"/>
      <w:r w:rsidR="00957B63" w:rsidRPr="002F610E">
        <w:t>area</w:t>
      </w:r>
      <w:proofErr w:type="gramEnd"/>
    </w:p>
    <w:p w14:paraId="44C9C5F9" w14:textId="0FBC8F11" w:rsidR="00B2431F" w:rsidRPr="002F610E" w:rsidRDefault="00B2431F" w:rsidP="00EA07EF">
      <w:pPr>
        <w:pStyle w:val="Level3"/>
      </w:pPr>
      <w:r w:rsidRPr="002F610E">
        <w:t>has a satisfactory record of past performance</w:t>
      </w:r>
      <w:r w:rsidR="00957B63" w:rsidRPr="002F610E">
        <w:t>.</w:t>
      </w:r>
    </w:p>
    <w:p w14:paraId="270FA83D" w14:textId="56224DC5" w:rsidR="002C04A2" w:rsidRDefault="002C04A2" w:rsidP="00EA07EF">
      <w:pPr>
        <w:pStyle w:val="Level2"/>
      </w:pPr>
      <w:r>
        <w:t>I</w:t>
      </w:r>
      <w:r w:rsidR="00957B63" w:rsidRPr="002F610E">
        <w:t xml:space="preserve">n accordance with </w:t>
      </w:r>
      <w:hyperlink r:id="rId29" w:history="1">
        <w:r w:rsidR="00386708" w:rsidRPr="002F610E">
          <w:rPr>
            <w:rStyle w:val="Hyperlink"/>
          </w:rPr>
          <w:t>subsection 296(3) of the OPGGS Act</w:t>
        </w:r>
      </w:hyperlink>
      <w:r w:rsidR="00957B63" w:rsidRPr="002F610E">
        <w:t xml:space="preserve">, </w:t>
      </w:r>
      <w:r>
        <w:t xml:space="preserve">the RCM </w:t>
      </w:r>
      <w:r w:rsidR="00957B63" w:rsidRPr="002F610E">
        <w:t xml:space="preserve">must also </w:t>
      </w:r>
      <w:r w:rsidR="00B2431F" w:rsidRPr="002F610E">
        <w:t>consider</w:t>
      </w:r>
      <w:r>
        <w:t>:</w:t>
      </w:r>
    </w:p>
    <w:p w14:paraId="255069C2" w14:textId="2BFA8D17" w:rsidR="002C04A2" w:rsidRDefault="00494C00" w:rsidP="002C04A2">
      <w:pPr>
        <w:pStyle w:val="Level3"/>
      </w:pPr>
      <w:r>
        <w:t xml:space="preserve">the </w:t>
      </w:r>
      <w:r w:rsidR="00957B63" w:rsidRPr="002F610E">
        <w:t xml:space="preserve">technical </w:t>
      </w:r>
      <w:r w:rsidR="00D35388" w:rsidRPr="002F610E">
        <w:t xml:space="preserve">advice </w:t>
      </w:r>
      <w:r w:rsidR="00957B63" w:rsidRPr="002F610E">
        <w:t xml:space="preserve">and financial </w:t>
      </w:r>
      <w:r w:rsidR="009040D4" w:rsidRPr="002F610E">
        <w:t xml:space="preserve">resources </w:t>
      </w:r>
      <w:r w:rsidR="00D35388" w:rsidRPr="002F610E">
        <w:t xml:space="preserve">available to </w:t>
      </w:r>
      <w:r w:rsidR="00B2431F" w:rsidRPr="002F610E">
        <w:t>the applicant</w:t>
      </w:r>
      <w:r w:rsidR="00957B63" w:rsidRPr="002F610E">
        <w:t xml:space="preserve"> to </w:t>
      </w:r>
      <w:r w:rsidR="00FF3FA7">
        <w:t>carry out</w:t>
      </w:r>
      <w:r w:rsidR="00957B63" w:rsidRPr="002F610E">
        <w:t xml:space="preserve"> the proposed work program</w:t>
      </w:r>
      <w:r w:rsidR="002C04A2">
        <w:t xml:space="preserve">, per </w:t>
      </w:r>
      <w:hyperlink r:id="rId30" w:history="1">
        <w:r w:rsidR="002C04A2" w:rsidRPr="002C04A2">
          <w:rPr>
            <w:rStyle w:val="Hyperlink"/>
          </w:rPr>
          <w:t>subsections 298(</w:t>
        </w:r>
        <w:proofErr w:type="spellStart"/>
        <w:r w:rsidR="002C04A2" w:rsidRPr="002C04A2">
          <w:rPr>
            <w:rStyle w:val="Hyperlink"/>
          </w:rPr>
          <w:t>2A</w:t>
        </w:r>
        <w:proofErr w:type="spellEnd"/>
        <w:r w:rsidR="002C04A2" w:rsidRPr="002C04A2">
          <w:rPr>
            <w:rStyle w:val="Hyperlink"/>
          </w:rPr>
          <w:t>) and (</w:t>
        </w:r>
        <w:proofErr w:type="spellStart"/>
        <w:r w:rsidR="002C04A2" w:rsidRPr="002C04A2">
          <w:rPr>
            <w:rStyle w:val="Hyperlink"/>
          </w:rPr>
          <w:t>2B</w:t>
        </w:r>
        <w:proofErr w:type="spellEnd"/>
        <w:r w:rsidR="002C04A2" w:rsidRPr="002C04A2">
          <w:rPr>
            <w:rStyle w:val="Hyperlink"/>
          </w:rPr>
          <w:t>) of the OPGGS Act</w:t>
        </w:r>
      </w:hyperlink>
    </w:p>
    <w:p w14:paraId="590BE748" w14:textId="0E92B26D" w:rsidR="00FF3FA7" w:rsidRDefault="00826CB1" w:rsidP="00FF3FA7">
      <w:pPr>
        <w:pStyle w:val="Level3"/>
      </w:pPr>
      <w:r w:rsidRPr="002F610E">
        <w:t xml:space="preserve">the matters </w:t>
      </w:r>
      <w:r w:rsidR="009B3DE0">
        <w:t>specified</w:t>
      </w:r>
      <w:r w:rsidR="009B3DE0" w:rsidRPr="002F610E">
        <w:t xml:space="preserve"> </w:t>
      </w:r>
      <w:r w:rsidRPr="002F610E">
        <w:t xml:space="preserve">in </w:t>
      </w:r>
      <w:hyperlink r:id="rId31" w:history="1">
        <w:r w:rsidRPr="002F610E">
          <w:rPr>
            <w:rStyle w:val="Hyperlink"/>
          </w:rPr>
          <w:t xml:space="preserve">section </w:t>
        </w:r>
        <w:proofErr w:type="spellStart"/>
        <w:r w:rsidRPr="002F610E">
          <w:rPr>
            <w:rStyle w:val="Hyperlink"/>
          </w:rPr>
          <w:t>695YB</w:t>
        </w:r>
        <w:proofErr w:type="spellEnd"/>
        <w:r w:rsidRPr="002F610E">
          <w:rPr>
            <w:rStyle w:val="Hyperlink"/>
          </w:rPr>
          <w:t xml:space="preserve"> of the OPGGS Act</w:t>
        </w:r>
      </w:hyperlink>
      <w:r w:rsidR="00FF3FA7">
        <w:t>, and</w:t>
      </w:r>
    </w:p>
    <w:p w14:paraId="2408E61D" w14:textId="6604966E" w:rsidR="002C04A2" w:rsidRDefault="002C04A2" w:rsidP="002C04A2">
      <w:pPr>
        <w:pStyle w:val="Level3"/>
      </w:pPr>
      <w:r>
        <w:t>any other matters prescribed by the regulations.</w:t>
      </w:r>
    </w:p>
    <w:p w14:paraId="3419EB4F" w14:textId="53F94A00" w:rsidR="00B2431F" w:rsidRPr="002C04A2" w:rsidRDefault="002C04A2" w:rsidP="002C04A2">
      <w:pPr>
        <w:pStyle w:val="Level3"/>
        <w:numPr>
          <w:ilvl w:val="0"/>
          <w:numId w:val="0"/>
        </w:numPr>
        <w:ind w:left="720"/>
      </w:pPr>
      <w:r>
        <w:t>R</w:t>
      </w:r>
      <w:r w:rsidR="00826CB1" w:rsidRPr="002F610E">
        <w:t>efer to</w:t>
      </w:r>
      <w:r>
        <w:t xml:space="preserve"> the</w:t>
      </w:r>
      <w:r w:rsidR="00826CB1" w:rsidRPr="002F610E">
        <w:t xml:space="preserve"> bid assessment section below</w:t>
      </w:r>
      <w:r>
        <w:t xml:space="preserve"> and the </w:t>
      </w:r>
      <w:hyperlink r:id="rId32" w:history="1">
        <w:r w:rsidRPr="002F610E">
          <w:rPr>
            <w:rStyle w:val="Hyperlink"/>
          </w:rPr>
          <w:t>Guideline: Applicant suitability</w:t>
        </w:r>
      </w:hyperlink>
      <w:r>
        <w:t>.</w:t>
      </w:r>
    </w:p>
    <w:p w14:paraId="71C5C42C" w14:textId="5FDC7392" w:rsidR="00386708" w:rsidRDefault="00386708" w:rsidP="00EA07EF">
      <w:pPr>
        <w:pStyle w:val="Level2"/>
      </w:pPr>
      <w:r w:rsidRPr="002F610E">
        <w:t xml:space="preserve">The </w:t>
      </w:r>
      <w:r w:rsidR="00F655BA" w:rsidRPr="002F610E">
        <w:t>RCM</w:t>
      </w:r>
      <w:r w:rsidRPr="002F610E">
        <w:t xml:space="preserve"> </w:t>
      </w:r>
      <w:r w:rsidR="001544A9" w:rsidRPr="002F610E">
        <w:t xml:space="preserve">offers </w:t>
      </w:r>
      <w:r w:rsidR="00F647B0" w:rsidRPr="002F610E">
        <w:t>assessment</w:t>
      </w:r>
      <w:r w:rsidRPr="002F610E">
        <w:t xml:space="preserve"> permits subject to a set of standard conditions. If deemed appropriate, the </w:t>
      </w:r>
      <w:r w:rsidR="00F655BA" w:rsidRPr="002F610E">
        <w:t>RCM</w:t>
      </w:r>
      <w:r w:rsidRPr="002F610E">
        <w:t xml:space="preserve"> may also place addit</w:t>
      </w:r>
      <w:r w:rsidR="00236AB1" w:rsidRPr="002F610E">
        <w:t xml:space="preserve">ional conditions on the permit </w:t>
      </w:r>
      <w:r w:rsidR="00432467" w:rsidRPr="002F610E">
        <w:t>in accordance with</w:t>
      </w:r>
      <w:r w:rsidRPr="002F610E">
        <w:t xml:space="preserve"> </w:t>
      </w:r>
      <w:hyperlink r:id="rId33" w:tooltip="https://www.legislation.gov.au/Series/C2006A00014" w:history="1">
        <w:r w:rsidRPr="002F610E">
          <w:rPr>
            <w:rStyle w:val="Hyperlink"/>
          </w:rPr>
          <w:t>subsection 291(1) of the OPGGS Act</w:t>
        </w:r>
      </w:hyperlink>
      <w:r w:rsidRPr="002F610E">
        <w:t>.</w:t>
      </w:r>
      <w:r w:rsidR="0042369C" w:rsidRPr="002F610E">
        <w:t xml:space="preserve"> See </w:t>
      </w:r>
      <w:r w:rsidR="0042369C" w:rsidRPr="002F610E">
        <w:rPr>
          <w:u w:val="single"/>
        </w:rPr>
        <w:t xml:space="preserve">paragraphs </w:t>
      </w:r>
      <w:r w:rsidR="0042369C" w:rsidRPr="002F610E">
        <w:rPr>
          <w:u w:val="single"/>
        </w:rPr>
        <w:fldChar w:fldCharType="begin"/>
      </w:r>
      <w:r w:rsidR="0042369C" w:rsidRPr="002F610E">
        <w:rPr>
          <w:u w:val="single"/>
        </w:rPr>
        <w:instrText xml:space="preserve"> REF _Ref86831788 \r \h </w:instrText>
      </w:r>
      <w:r w:rsidR="002F610E">
        <w:rPr>
          <w:u w:val="single"/>
        </w:rPr>
        <w:instrText xml:space="preserve"> \* MERGEFORMAT </w:instrText>
      </w:r>
      <w:r w:rsidR="0042369C" w:rsidRPr="002F610E">
        <w:rPr>
          <w:u w:val="single"/>
        </w:rPr>
      </w:r>
      <w:r w:rsidR="0042369C" w:rsidRPr="002F610E">
        <w:rPr>
          <w:u w:val="single"/>
        </w:rPr>
        <w:fldChar w:fldCharType="separate"/>
      </w:r>
      <w:r w:rsidR="004912FD">
        <w:rPr>
          <w:u w:val="single"/>
        </w:rPr>
        <w:t>5.15</w:t>
      </w:r>
      <w:r w:rsidR="0042369C" w:rsidRPr="002F610E">
        <w:rPr>
          <w:u w:val="single"/>
        </w:rPr>
        <w:fldChar w:fldCharType="end"/>
      </w:r>
      <w:r w:rsidR="0042369C" w:rsidRPr="002F610E">
        <w:rPr>
          <w:u w:val="single"/>
        </w:rPr>
        <w:t xml:space="preserve"> to </w:t>
      </w:r>
      <w:r w:rsidR="0042369C" w:rsidRPr="002F610E">
        <w:rPr>
          <w:u w:val="single"/>
        </w:rPr>
        <w:fldChar w:fldCharType="begin"/>
      </w:r>
      <w:r w:rsidR="0042369C" w:rsidRPr="002F610E">
        <w:rPr>
          <w:u w:val="single"/>
        </w:rPr>
        <w:instrText xml:space="preserve"> REF _Ref86831789 \r \h </w:instrText>
      </w:r>
      <w:r w:rsidR="002F610E">
        <w:rPr>
          <w:u w:val="single"/>
        </w:rPr>
        <w:instrText xml:space="preserve"> \* MERGEFORMAT </w:instrText>
      </w:r>
      <w:r w:rsidR="0042369C" w:rsidRPr="002F610E">
        <w:rPr>
          <w:u w:val="single"/>
        </w:rPr>
      </w:r>
      <w:r w:rsidR="0042369C" w:rsidRPr="002F610E">
        <w:rPr>
          <w:u w:val="single"/>
        </w:rPr>
        <w:fldChar w:fldCharType="separate"/>
      </w:r>
      <w:r w:rsidR="004912FD">
        <w:rPr>
          <w:u w:val="single"/>
        </w:rPr>
        <w:t>5.18</w:t>
      </w:r>
      <w:r w:rsidR="0042369C" w:rsidRPr="002F610E">
        <w:rPr>
          <w:u w:val="single"/>
        </w:rPr>
        <w:fldChar w:fldCharType="end"/>
      </w:r>
      <w:r w:rsidR="0042369C" w:rsidRPr="002F610E">
        <w:rPr>
          <w:u w:val="single"/>
        </w:rPr>
        <w:t xml:space="preserve"> of this Guideline</w:t>
      </w:r>
      <w:r w:rsidR="0042369C" w:rsidRPr="002F610E">
        <w:t>.</w:t>
      </w:r>
    </w:p>
    <w:p w14:paraId="13D48A01" w14:textId="5BBF14A4" w:rsidR="002C04A2" w:rsidRDefault="002C04A2">
      <w:pPr>
        <w:spacing w:after="200" w:line="276" w:lineRule="auto"/>
        <w:rPr>
          <w:rFonts w:asciiTheme="minorHAnsi" w:eastAsiaTheme="minorHAnsi" w:hAnsiTheme="minorHAnsi" w:cstheme="minorHAnsi"/>
          <w:sz w:val="22"/>
          <w:szCs w:val="22"/>
          <w:lang w:eastAsia="en-US"/>
        </w:rPr>
      </w:pPr>
      <w:r>
        <w:br w:type="page"/>
      </w:r>
    </w:p>
    <w:p w14:paraId="7F987604" w14:textId="22041BA4" w:rsidR="004D1B93" w:rsidRPr="002F610E" w:rsidRDefault="00A07503" w:rsidP="000A22E2">
      <w:pPr>
        <w:pStyle w:val="Heading2"/>
      </w:pPr>
      <w:bookmarkStart w:id="31" w:name="_Toc137559757"/>
      <w:r w:rsidRPr="002F610E">
        <w:lastRenderedPageBreak/>
        <w:t>How to apply</w:t>
      </w:r>
      <w:bookmarkEnd w:id="31"/>
    </w:p>
    <w:p w14:paraId="353AD3F0" w14:textId="1792A803" w:rsidR="00A07503" w:rsidRPr="00651B7B" w:rsidRDefault="00A07503" w:rsidP="00651B7B">
      <w:pPr>
        <w:pStyle w:val="Heading3"/>
      </w:pPr>
      <w:bookmarkStart w:id="32" w:name="_Toc137559758"/>
      <w:r w:rsidRPr="00651B7B">
        <w:t>Application requir</w:t>
      </w:r>
      <w:r w:rsidR="004816AE" w:rsidRPr="00651B7B">
        <w:t>e</w:t>
      </w:r>
      <w:r w:rsidRPr="00651B7B">
        <w:t>ments</w:t>
      </w:r>
      <w:bookmarkEnd w:id="32"/>
    </w:p>
    <w:p w14:paraId="42A15F8C" w14:textId="1B6088C4" w:rsidR="004D1B93" w:rsidRPr="002F610E" w:rsidRDefault="004D1B93" w:rsidP="00EA07EF">
      <w:pPr>
        <w:pStyle w:val="Level2"/>
      </w:pPr>
      <w:bookmarkStart w:id="33" w:name="_Hlk148361451"/>
      <w:r w:rsidRPr="002F610E">
        <w:t>To be validly made</w:t>
      </w:r>
      <w:r w:rsidR="00F45E7F">
        <w:t xml:space="preserve"> an</w:t>
      </w:r>
      <w:r w:rsidRPr="002F610E">
        <w:t xml:space="preserve"> application must</w:t>
      </w:r>
      <w:r w:rsidR="00494C00">
        <w:t xml:space="preserve"> be</w:t>
      </w:r>
      <w:r w:rsidRPr="002F610E">
        <w:t>:</w:t>
      </w:r>
    </w:p>
    <w:p w14:paraId="5AE04D8C" w14:textId="705FBDAB" w:rsidR="00494C00" w:rsidRDefault="00C1416F" w:rsidP="00494C00">
      <w:pPr>
        <w:pStyle w:val="Level3"/>
      </w:pPr>
      <w:r>
        <w:t>in the approved</w:t>
      </w:r>
      <w:r w:rsidR="004D1B93" w:rsidRPr="002F610E">
        <w:t xml:space="preserve"> application form,</w:t>
      </w:r>
      <w:r>
        <w:t xml:space="preserve"> correctly completed and executed, and be accompanied by</w:t>
      </w:r>
      <w:r w:rsidR="004D1B93" w:rsidRPr="002F610E">
        <w:t xml:space="preserve"> any information or documents re</w:t>
      </w:r>
      <w:r w:rsidR="00432467" w:rsidRPr="002F610E">
        <w:t>quired by the application form</w:t>
      </w:r>
      <w:r w:rsidR="00F45E7F">
        <w:t>,</w:t>
      </w:r>
      <w:r w:rsidR="00432467" w:rsidRPr="002F610E">
        <w:t xml:space="preserve"> in accordance with</w:t>
      </w:r>
      <w:r w:rsidR="00BD0DC5">
        <w:t xml:space="preserve"> </w:t>
      </w:r>
      <w:hyperlink r:id="rId34" w:history="1">
        <w:r w:rsidR="00520731" w:rsidRPr="002F610E">
          <w:rPr>
            <w:rStyle w:val="Hyperlink"/>
          </w:rPr>
          <w:t>subsection</w:t>
        </w:r>
        <w:r w:rsidR="00707256">
          <w:rPr>
            <w:rStyle w:val="Hyperlink"/>
          </w:rPr>
          <w:t> </w:t>
        </w:r>
        <w:r w:rsidR="00520731" w:rsidRPr="002F610E">
          <w:rPr>
            <w:rStyle w:val="Hyperlink"/>
          </w:rPr>
          <w:t>296(3) and section 426 of the OPGGS Act</w:t>
        </w:r>
      </w:hyperlink>
      <w:r w:rsidR="00494C00">
        <w:t>, and</w:t>
      </w:r>
    </w:p>
    <w:p w14:paraId="4BB2B5E8" w14:textId="2064E92D" w:rsidR="004D1B93" w:rsidRPr="002F610E" w:rsidRDefault="004D1B93" w:rsidP="00EA07EF">
      <w:pPr>
        <w:pStyle w:val="Level3"/>
      </w:pPr>
      <w:r w:rsidRPr="002F610E">
        <w:t xml:space="preserve">submitted within the timeframe specified in the relevant </w:t>
      </w:r>
      <w:hyperlink r:id="rId35" w:history="1">
        <w:r w:rsidR="00EB04FB">
          <w:rPr>
            <w:rStyle w:val="Hyperlink"/>
          </w:rPr>
          <w:t>Australian Government Gazette</w:t>
        </w:r>
      </w:hyperlink>
      <w:r w:rsidR="00EB04FB">
        <w:t xml:space="preserve"> notice.</w:t>
      </w:r>
    </w:p>
    <w:bookmarkEnd w:id="33"/>
    <w:p w14:paraId="1D100968" w14:textId="1B48028F" w:rsidR="004D57FE" w:rsidRPr="004D57FE" w:rsidRDefault="004D1B93" w:rsidP="004D57FE">
      <w:pPr>
        <w:pStyle w:val="Level2"/>
      </w:pPr>
      <w:r w:rsidRPr="002F610E">
        <w:t>For further information on submission requirements refer to</w:t>
      </w:r>
      <w:r w:rsidR="00E03CEF" w:rsidRPr="002F610E">
        <w:t xml:space="preserve"> </w:t>
      </w:r>
      <w:r w:rsidR="00051172" w:rsidRPr="002F610E">
        <w:rPr>
          <w:u w:val="single"/>
        </w:rPr>
        <w:t>s</w:t>
      </w:r>
      <w:r w:rsidR="00E03CEF" w:rsidRPr="002F610E">
        <w:rPr>
          <w:u w:val="single"/>
        </w:rPr>
        <w:t xml:space="preserve">ection </w:t>
      </w:r>
      <w:r w:rsidR="00E03CEF" w:rsidRPr="002F610E">
        <w:rPr>
          <w:u w:val="single"/>
        </w:rPr>
        <w:fldChar w:fldCharType="begin"/>
      </w:r>
      <w:r w:rsidR="00E03CEF" w:rsidRPr="002F610E">
        <w:rPr>
          <w:u w:val="single"/>
        </w:rPr>
        <w:instrText xml:space="preserve"> REF _Ref84262688 \r \h </w:instrText>
      </w:r>
      <w:r w:rsidR="00BF6664" w:rsidRPr="002F610E">
        <w:rPr>
          <w:u w:val="single"/>
        </w:rPr>
        <w:instrText xml:space="preserve"> \* MERGEFORMAT </w:instrText>
      </w:r>
      <w:r w:rsidR="00E03CEF" w:rsidRPr="002F610E">
        <w:rPr>
          <w:u w:val="single"/>
        </w:rPr>
      </w:r>
      <w:r w:rsidR="00E03CEF" w:rsidRPr="002F610E">
        <w:rPr>
          <w:u w:val="single"/>
        </w:rPr>
        <w:fldChar w:fldCharType="separate"/>
      </w:r>
      <w:r w:rsidR="004912FD">
        <w:rPr>
          <w:u w:val="single"/>
        </w:rPr>
        <w:t>7</w:t>
      </w:r>
      <w:r w:rsidR="00E03CEF" w:rsidRPr="002F610E">
        <w:rPr>
          <w:u w:val="single"/>
        </w:rPr>
        <w:fldChar w:fldCharType="end"/>
      </w:r>
      <w:r w:rsidR="00EE3712" w:rsidRPr="002F610E">
        <w:rPr>
          <w:u w:val="single"/>
        </w:rPr>
        <w:t xml:space="preserve"> of this Guideline</w:t>
      </w:r>
      <w:r w:rsidR="00EE3712" w:rsidRPr="002F610E">
        <w:t>.</w:t>
      </w:r>
    </w:p>
    <w:p w14:paraId="668B3221" w14:textId="174063B0" w:rsidR="00A07503" w:rsidRPr="00651B7B" w:rsidRDefault="00A07503" w:rsidP="00651B7B">
      <w:pPr>
        <w:pStyle w:val="Heading3"/>
      </w:pPr>
      <w:bookmarkStart w:id="34" w:name="_Toc137559759"/>
      <w:r w:rsidRPr="00651B7B">
        <w:t>Additional information requirements</w:t>
      </w:r>
      <w:bookmarkEnd w:id="34"/>
    </w:p>
    <w:p w14:paraId="2D16D9A5" w14:textId="1BA6082D" w:rsidR="0013024C" w:rsidRPr="002F610E" w:rsidRDefault="002738FE" w:rsidP="00EA07EF">
      <w:pPr>
        <w:pStyle w:val="Level2"/>
      </w:pPr>
      <w:bookmarkStart w:id="35" w:name="_Hlk85629075"/>
      <w:r>
        <w:t>A</w:t>
      </w:r>
      <w:r w:rsidR="0013024C" w:rsidRPr="002F610E">
        <w:t xml:space="preserve">pplications should be compliant with the requirements published in the </w:t>
      </w:r>
      <w:hyperlink r:id="rId36" w:history="1">
        <w:r w:rsidR="00EB04FB">
          <w:rPr>
            <w:rStyle w:val="Hyperlink"/>
          </w:rPr>
          <w:t>Australian Government Gazette</w:t>
        </w:r>
      </w:hyperlink>
      <w:r w:rsidR="00EB04FB">
        <w:t xml:space="preserve"> notice</w:t>
      </w:r>
      <w:r w:rsidR="00EB04FB" w:rsidRPr="002F610E">
        <w:t xml:space="preserve"> </w:t>
      </w:r>
      <w:r w:rsidR="0013024C" w:rsidRPr="002F610E">
        <w:t xml:space="preserve">inviting applications and meet the minimum expectations of the </w:t>
      </w:r>
      <w:r w:rsidR="00F655BA" w:rsidRPr="002F610E">
        <w:t>RCM</w:t>
      </w:r>
      <w:r w:rsidR="0013024C" w:rsidRPr="002F610E">
        <w:t>, as outlined in this guideline.</w:t>
      </w:r>
    </w:p>
    <w:bookmarkEnd w:id="35"/>
    <w:p w14:paraId="7DEBE1C2" w14:textId="241C90AB" w:rsidR="00E10C64" w:rsidRPr="002F610E" w:rsidRDefault="0013024C" w:rsidP="00EA07EF">
      <w:pPr>
        <w:pStyle w:val="Level2"/>
      </w:pPr>
      <w:r w:rsidRPr="002F610E">
        <w:t xml:space="preserve">Applicants are expected to account </w:t>
      </w:r>
      <w:r w:rsidR="002738FE">
        <w:t xml:space="preserve">for </w:t>
      </w:r>
      <w:r w:rsidRPr="002F610E">
        <w:t>all relevant matters, such as environmental protection, defence, navigation, native title interests, fisheries, impact o</w:t>
      </w:r>
      <w:r w:rsidR="003D1F17">
        <w:t>n</w:t>
      </w:r>
      <w:r w:rsidRPr="002F610E">
        <w:t xml:space="preserve"> overlapping petroleum titles</w:t>
      </w:r>
      <w:r w:rsidR="002738FE">
        <w:t>,</w:t>
      </w:r>
      <w:r w:rsidRPr="002F610E">
        <w:t xml:space="preserve"> access restrictions applying in </w:t>
      </w:r>
      <w:r w:rsidR="003D1F17">
        <w:t xml:space="preserve">release </w:t>
      </w:r>
      <w:r w:rsidRPr="002F610E">
        <w:t>areas</w:t>
      </w:r>
      <w:r w:rsidR="002738FE">
        <w:t xml:space="preserve"> and any other users of the marine area</w:t>
      </w:r>
      <w:r w:rsidRPr="002F610E">
        <w:t>.</w:t>
      </w:r>
    </w:p>
    <w:p w14:paraId="34EE732E" w14:textId="16E1D2D5" w:rsidR="0013024C" w:rsidRPr="002F610E" w:rsidRDefault="0013024C" w:rsidP="00EA07EF">
      <w:pPr>
        <w:pStyle w:val="Level2"/>
      </w:pPr>
      <w:r w:rsidRPr="002F610E">
        <w:t xml:space="preserve">Applicants are expected to have obtained and submitted any other approvals necessary to allow for the potential offer of an </w:t>
      </w:r>
      <w:r w:rsidR="00F647B0" w:rsidRPr="002F610E">
        <w:t>assessment</w:t>
      </w:r>
      <w:r w:rsidRPr="002F610E">
        <w:t xml:space="preserve"> permit. This includes approval by the </w:t>
      </w:r>
      <w:hyperlink r:id="rId37" w:history="1">
        <w:r w:rsidRPr="002F610E">
          <w:rPr>
            <w:rStyle w:val="Hyperlink"/>
          </w:rPr>
          <w:t>Foreign Investment Review Board (FIRB)</w:t>
        </w:r>
      </w:hyperlink>
      <w:r w:rsidR="0075218D" w:rsidRPr="002F610E">
        <w:t>, if applicable.</w:t>
      </w:r>
    </w:p>
    <w:p w14:paraId="158C5F8F" w14:textId="2EDB33A3" w:rsidR="0013024C" w:rsidRPr="002F610E" w:rsidRDefault="0013024C" w:rsidP="00697123">
      <w:pPr>
        <w:pStyle w:val="Level2"/>
        <w:ind w:right="-57"/>
      </w:pPr>
      <w:r w:rsidRPr="002F610E">
        <w:t>Once an application is submitted, the composition and timing of the proposed work program may not be amended through the submission of further information</w:t>
      </w:r>
      <w:r w:rsidR="00F45E7F">
        <w:t>. O</w:t>
      </w:r>
      <w:r w:rsidRPr="002F610E">
        <w:t>ther changes will</w:t>
      </w:r>
      <w:r w:rsidR="00F45E7F">
        <w:t xml:space="preserve"> also</w:t>
      </w:r>
      <w:r w:rsidRPr="002F610E">
        <w:t xml:space="preserve"> not be accepted.</w:t>
      </w:r>
    </w:p>
    <w:p w14:paraId="1C1AEF5E" w14:textId="7C24ABBC" w:rsidR="00247DCB" w:rsidRPr="002F610E" w:rsidRDefault="00247DCB" w:rsidP="00EA07EF">
      <w:pPr>
        <w:pStyle w:val="Level2"/>
      </w:pPr>
      <w:r w:rsidRPr="002F610E">
        <w:t xml:space="preserve">A separate application must be lodged for each </w:t>
      </w:r>
      <w:r w:rsidR="00826CB1" w:rsidRPr="002F610E">
        <w:t>release area</w:t>
      </w:r>
      <w:r w:rsidR="00EC26B0">
        <w:t>.</w:t>
      </w:r>
    </w:p>
    <w:p w14:paraId="7AA41923" w14:textId="78AB9709" w:rsidR="004218AA" w:rsidRPr="002F610E" w:rsidRDefault="006861C5" w:rsidP="000A22E2">
      <w:pPr>
        <w:pStyle w:val="Heading2"/>
      </w:pPr>
      <w:bookmarkStart w:id="36" w:name="_Toc137559760"/>
      <w:r w:rsidRPr="002F610E">
        <w:t>Technical e</w:t>
      </w:r>
      <w:r w:rsidR="004218AA" w:rsidRPr="002F610E">
        <w:t>valuation</w:t>
      </w:r>
      <w:bookmarkEnd w:id="36"/>
    </w:p>
    <w:p w14:paraId="3F5E7BD8" w14:textId="029195C4" w:rsidR="00573B61" w:rsidRPr="002F610E" w:rsidRDefault="004218AA" w:rsidP="00EA07EF">
      <w:pPr>
        <w:pStyle w:val="Level2"/>
      </w:pPr>
      <w:r w:rsidRPr="002F610E">
        <w:t>The technical evaluation should summarise the applicant’s understanding of the geology</w:t>
      </w:r>
      <w:r w:rsidR="00573B61" w:rsidRPr="002F610E">
        <w:t xml:space="preserve"> and </w:t>
      </w:r>
      <w:r w:rsidR="00402E35" w:rsidRPr="002F610E">
        <w:t xml:space="preserve">permanent </w:t>
      </w:r>
      <w:r w:rsidR="00573B61" w:rsidRPr="002F610E">
        <w:t>storage potential of the release area.</w:t>
      </w:r>
      <w:r w:rsidRPr="002F610E">
        <w:t xml:space="preserve"> </w:t>
      </w:r>
      <w:r w:rsidR="00573B61" w:rsidRPr="002F610E">
        <w:t>It should include the concepts underlying the proposed work program, with sufficient detail to support that program.</w:t>
      </w:r>
    </w:p>
    <w:p w14:paraId="7FE4EB32" w14:textId="70D2AF74" w:rsidR="004218AA" w:rsidRPr="002F610E" w:rsidRDefault="00573B61" w:rsidP="00EA07EF">
      <w:pPr>
        <w:pStyle w:val="Level2"/>
      </w:pPr>
      <w:r w:rsidRPr="002F610E">
        <w:t>The technical evaluation should include, but is not limited to, a description of</w:t>
      </w:r>
      <w:r w:rsidR="004218AA" w:rsidRPr="002F610E">
        <w:t>:</w:t>
      </w:r>
    </w:p>
    <w:p w14:paraId="29C769C1" w14:textId="0CABD4E0" w:rsidR="004218AA" w:rsidRPr="002F610E" w:rsidRDefault="004218AA" w:rsidP="00EA07EF">
      <w:pPr>
        <w:pStyle w:val="Level3"/>
      </w:pPr>
      <w:r w:rsidRPr="002F610E">
        <w:t xml:space="preserve">the </w:t>
      </w:r>
      <w:r w:rsidR="009C2279" w:rsidRPr="002F610E">
        <w:t xml:space="preserve">data </w:t>
      </w:r>
      <w:r w:rsidR="00C0506C">
        <w:t>and/ or</w:t>
      </w:r>
      <w:r w:rsidR="009C2279" w:rsidRPr="002F610E">
        <w:t xml:space="preserve"> studies the technical evaluation is based </w:t>
      </w:r>
      <w:proofErr w:type="gramStart"/>
      <w:r w:rsidRPr="002F610E">
        <w:t>on</w:t>
      </w:r>
      <w:proofErr w:type="gramEnd"/>
    </w:p>
    <w:p w14:paraId="6230CD6E" w14:textId="3BE6B05F" w:rsidR="004218AA" w:rsidRPr="002F610E" w:rsidRDefault="009C2279" w:rsidP="00EA07EF">
      <w:pPr>
        <w:pStyle w:val="Level3"/>
      </w:pPr>
      <w:r w:rsidRPr="002F610E">
        <w:t xml:space="preserve">any </w:t>
      </w:r>
      <w:r w:rsidR="001D2771">
        <w:t>geological</w:t>
      </w:r>
      <w:r w:rsidRPr="002F610E">
        <w:t xml:space="preserve"> studies</w:t>
      </w:r>
      <w:r w:rsidR="001D2771">
        <w:t xml:space="preserve"> (including geophysical, geotechnical, geomechanical and geochemical studies)</w:t>
      </w:r>
      <w:r w:rsidRPr="002F610E">
        <w:t xml:space="preserve">, seismic interpretation, mapping or any other work that has been undertaken as part of the technical </w:t>
      </w:r>
      <w:proofErr w:type="gramStart"/>
      <w:r w:rsidRPr="002F610E">
        <w:t>evaluation</w:t>
      </w:r>
      <w:proofErr w:type="gramEnd"/>
    </w:p>
    <w:p w14:paraId="0545D745" w14:textId="3319199C" w:rsidR="004218AA" w:rsidRPr="002F610E" w:rsidRDefault="004218AA" w:rsidP="00EA07EF">
      <w:pPr>
        <w:pStyle w:val="Level3"/>
      </w:pPr>
      <w:r w:rsidRPr="002F610E">
        <w:t xml:space="preserve">consideration of the geotechnical characteristics of a geological formation for the permanent storage of a </w:t>
      </w:r>
      <w:r w:rsidR="00FC3365" w:rsidRPr="002F610E">
        <w:t>GHG</w:t>
      </w:r>
      <w:r w:rsidRPr="002F610E">
        <w:t xml:space="preserve"> substance</w:t>
      </w:r>
    </w:p>
    <w:p w14:paraId="63603187" w14:textId="79A2A462" w:rsidR="004218AA" w:rsidRPr="002F610E" w:rsidRDefault="004218AA" w:rsidP="00EA07EF">
      <w:pPr>
        <w:pStyle w:val="Level3"/>
      </w:pPr>
      <w:r w:rsidRPr="002F610E">
        <w:t xml:space="preserve">consideration of data to support the </w:t>
      </w:r>
      <w:r w:rsidR="00D6607F" w:rsidRPr="002F610E">
        <w:t xml:space="preserve">spatial extent and </w:t>
      </w:r>
      <w:r w:rsidRPr="002F610E">
        <w:t>monitoring of a potential future storage project that might b</w:t>
      </w:r>
      <w:r w:rsidR="003443A8" w:rsidRPr="002F610E">
        <w:t xml:space="preserve">e undertaken in the permit </w:t>
      </w:r>
      <w:proofErr w:type="gramStart"/>
      <w:r w:rsidR="003443A8" w:rsidRPr="002F610E">
        <w:t>area</w:t>
      </w:r>
      <w:proofErr w:type="gramEnd"/>
    </w:p>
    <w:p w14:paraId="7B15577B" w14:textId="593650E9" w:rsidR="009C2279" w:rsidRPr="002F610E" w:rsidRDefault="00894992" w:rsidP="00EA07EF">
      <w:pPr>
        <w:pStyle w:val="Level3"/>
      </w:pPr>
      <w:r w:rsidRPr="002F610E">
        <w:t xml:space="preserve">any potential storage formations </w:t>
      </w:r>
      <w:r w:rsidR="009C2279" w:rsidRPr="002F610E">
        <w:t>mapped within the release area, including supporting material such as images, interpreted se</w:t>
      </w:r>
      <w:r w:rsidR="003443A8" w:rsidRPr="002F610E">
        <w:t>ismic sections and horizon maps</w:t>
      </w:r>
      <w:r w:rsidR="00025A4D" w:rsidRPr="002F610E">
        <w:t xml:space="preserve">, </w:t>
      </w:r>
      <w:r w:rsidR="00CF14F3">
        <w:t xml:space="preserve">and if </w:t>
      </w:r>
      <w:r w:rsidR="00CF14F3" w:rsidRPr="006D4F61">
        <w:t>feasible</w:t>
      </w:r>
      <w:r w:rsidR="00CF14F3">
        <w:t>,</w:t>
      </w:r>
      <w:r w:rsidR="00025A4D" w:rsidRPr="002F610E">
        <w:t xml:space="preserve"> a </w:t>
      </w:r>
      <w:r w:rsidR="00025A4D" w:rsidRPr="002F610E">
        <w:rPr>
          <w:color w:val="000000" w:themeColor="text1"/>
        </w:rPr>
        <w:lastRenderedPageBreak/>
        <w:t xml:space="preserve">description of the </w:t>
      </w:r>
      <w:r w:rsidR="00025A4D" w:rsidRPr="002F610E">
        <w:rPr>
          <w:i/>
          <w:iCs/>
          <w:color w:val="000000" w:themeColor="text1"/>
        </w:rPr>
        <w:t>fundamental suitability determinants</w:t>
      </w:r>
      <w:r w:rsidR="00D6607F" w:rsidRPr="002F610E">
        <w:rPr>
          <w:i/>
          <w:iCs/>
          <w:color w:val="000000" w:themeColor="text1"/>
        </w:rPr>
        <w:t xml:space="preserve"> </w:t>
      </w:r>
      <w:r w:rsidR="00D6607F" w:rsidRPr="002F610E">
        <w:rPr>
          <w:iCs/>
          <w:color w:val="000000" w:themeColor="text1"/>
        </w:rPr>
        <w:t>(see</w:t>
      </w:r>
      <w:r w:rsidR="0075218D" w:rsidRPr="002F610E">
        <w:rPr>
          <w:iCs/>
          <w:color w:val="000000" w:themeColor="text1"/>
        </w:rPr>
        <w:t xml:space="preserve"> </w:t>
      </w:r>
      <w:hyperlink r:id="rId38" w:history="1">
        <w:r w:rsidR="0075218D" w:rsidRPr="002F610E">
          <w:rPr>
            <w:rStyle w:val="Hyperlink"/>
            <w:iCs/>
          </w:rPr>
          <w:t>subsection 21(8) of the OPGGS Act</w:t>
        </w:r>
      </w:hyperlink>
      <w:r w:rsidR="0075218D" w:rsidRPr="002F610E">
        <w:rPr>
          <w:iCs/>
          <w:color w:val="000000" w:themeColor="text1"/>
        </w:rPr>
        <w:t xml:space="preserve"> and</w:t>
      </w:r>
      <w:r w:rsidR="00D6607F" w:rsidRPr="002F610E">
        <w:rPr>
          <w:iCs/>
          <w:color w:val="000000" w:themeColor="text1"/>
        </w:rPr>
        <w:t xml:space="preserve"> </w:t>
      </w:r>
      <w:r w:rsidR="00566E4C" w:rsidRPr="002F610E">
        <w:rPr>
          <w:iCs/>
          <w:color w:val="000000" w:themeColor="text1"/>
          <w:u w:val="single"/>
        </w:rPr>
        <w:t>paragraph</w:t>
      </w:r>
      <w:r w:rsidR="00D6607F" w:rsidRPr="002F610E">
        <w:rPr>
          <w:iCs/>
          <w:color w:val="000000" w:themeColor="text1"/>
          <w:u w:val="single"/>
        </w:rPr>
        <w:t xml:space="preserve"> </w:t>
      </w:r>
      <w:r w:rsidR="00566E4C" w:rsidRPr="002F610E">
        <w:rPr>
          <w:iCs/>
          <w:color w:val="000000" w:themeColor="text1"/>
          <w:u w:val="single"/>
        </w:rPr>
        <w:fldChar w:fldCharType="begin"/>
      </w:r>
      <w:r w:rsidR="00566E4C" w:rsidRPr="002F610E">
        <w:rPr>
          <w:iCs/>
          <w:color w:val="000000" w:themeColor="text1"/>
          <w:u w:val="single"/>
        </w:rPr>
        <w:instrText xml:space="preserve"> REF _Ref44938078 \r \h  \* MERGEFORMAT </w:instrText>
      </w:r>
      <w:r w:rsidR="00566E4C" w:rsidRPr="002F610E">
        <w:rPr>
          <w:iCs/>
          <w:color w:val="000000" w:themeColor="text1"/>
          <w:u w:val="single"/>
        </w:rPr>
      </w:r>
      <w:r w:rsidR="00566E4C" w:rsidRPr="002F610E">
        <w:rPr>
          <w:iCs/>
          <w:color w:val="000000" w:themeColor="text1"/>
          <w:u w:val="single"/>
        </w:rPr>
        <w:fldChar w:fldCharType="separate"/>
      </w:r>
      <w:r w:rsidR="004912FD">
        <w:rPr>
          <w:iCs/>
          <w:color w:val="000000" w:themeColor="text1"/>
          <w:u w:val="single"/>
        </w:rPr>
        <w:t>4.15</w:t>
      </w:r>
      <w:r w:rsidR="00566E4C" w:rsidRPr="002F610E">
        <w:rPr>
          <w:iCs/>
          <w:color w:val="000000" w:themeColor="text1"/>
          <w:u w:val="single"/>
        </w:rPr>
        <w:fldChar w:fldCharType="end"/>
      </w:r>
      <w:r w:rsidR="00566E4C" w:rsidRPr="002F610E">
        <w:rPr>
          <w:iCs/>
          <w:color w:val="000000" w:themeColor="text1"/>
          <w:u w:val="single"/>
        </w:rPr>
        <w:t xml:space="preserve"> of this Guideline</w:t>
      </w:r>
      <w:r w:rsidR="00566E4C" w:rsidRPr="002F610E">
        <w:rPr>
          <w:iCs/>
          <w:color w:val="000000" w:themeColor="text1"/>
        </w:rPr>
        <w:t>)</w:t>
      </w:r>
      <w:r w:rsidR="00025A4D" w:rsidRPr="002F610E">
        <w:rPr>
          <w:color w:val="000000" w:themeColor="text1"/>
        </w:rPr>
        <w:t xml:space="preserve"> that relate to </w:t>
      </w:r>
      <w:r w:rsidR="00025A4D" w:rsidRPr="002F610E">
        <w:t>the potential storage formation.</w:t>
      </w:r>
    </w:p>
    <w:p w14:paraId="6EB9D697" w14:textId="77777777" w:rsidR="009A18A8" w:rsidRDefault="003C5EE1" w:rsidP="009A18A8">
      <w:pPr>
        <w:pStyle w:val="Level3"/>
      </w:pPr>
      <w:r>
        <w:t>h</w:t>
      </w:r>
      <w:r w:rsidR="009C2279" w:rsidRPr="002F610E">
        <w:t xml:space="preserve">ow the applicant proposes to </w:t>
      </w:r>
      <w:r w:rsidR="00894992" w:rsidRPr="002F610E">
        <w:t xml:space="preserve">use </w:t>
      </w:r>
      <w:r w:rsidR="009C2279" w:rsidRPr="002F610E">
        <w:t xml:space="preserve">any existing data over the release area, including how this data is to be </w:t>
      </w:r>
      <w:r w:rsidR="00025A4D" w:rsidRPr="002F610E">
        <w:t>used</w:t>
      </w:r>
      <w:r w:rsidR="009C2279" w:rsidRPr="002F610E">
        <w:t xml:space="preserve"> in the proposed work program</w:t>
      </w:r>
      <w:r w:rsidR="00817A2E">
        <w:t>.</w:t>
      </w:r>
    </w:p>
    <w:p w14:paraId="6156E72F" w14:textId="3702CAF7" w:rsidR="008E07AA" w:rsidRDefault="008E07AA" w:rsidP="009A18A8">
      <w:pPr>
        <w:pStyle w:val="Level4"/>
      </w:pPr>
      <w:r>
        <w:t>It is preferable that analysis of any existing data occurs during the primary term</w:t>
      </w:r>
      <w:r w:rsidR="00CD358D">
        <w:t xml:space="preserve"> (see </w:t>
      </w:r>
      <w:r w:rsidR="00CD358D" w:rsidRPr="00CD358D">
        <w:rPr>
          <w:u w:val="single"/>
        </w:rPr>
        <w:t xml:space="preserve">paragraph </w:t>
      </w:r>
      <w:r w:rsidR="00CD358D" w:rsidRPr="00CD358D">
        <w:rPr>
          <w:u w:val="single"/>
        </w:rPr>
        <w:fldChar w:fldCharType="begin"/>
      </w:r>
      <w:r w:rsidR="00CD358D" w:rsidRPr="00CD358D">
        <w:rPr>
          <w:u w:val="single"/>
        </w:rPr>
        <w:instrText xml:space="preserve"> REF _Ref136607533 \r \h </w:instrText>
      </w:r>
      <w:r w:rsidR="00CD358D">
        <w:rPr>
          <w:u w:val="single"/>
        </w:rPr>
        <w:instrText xml:space="preserve"> \* MERGEFORMAT </w:instrText>
      </w:r>
      <w:r w:rsidR="00CD358D" w:rsidRPr="00CD358D">
        <w:rPr>
          <w:u w:val="single"/>
        </w:rPr>
      </w:r>
      <w:r w:rsidR="00CD358D" w:rsidRPr="00CD358D">
        <w:rPr>
          <w:u w:val="single"/>
        </w:rPr>
        <w:fldChar w:fldCharType="separate"/>
      </w:r>
      <w:r w:rsidR="004912FD">
        <w:rPr>
          <w:u w:val="single"/>
        </w:rPr>
        <w:t>4.23</w:t>
      </w:r>
      <w:r w:rsidR="00CD358D" w:rsidRPr="00CD358D">
        <w:rPr>
          <w:u w:val="single"/>
        </w:rPr>
        <w:fldChar w:fldCharType="end"/>
      </w:r>
      <w:r w:rsidR="00CD358D" w:rsidRPr="00CD358D">
        <w:rPr>
          <w:u w:val="single"/>
        </w:rPr>
        <w:t xml:space="preserve"> of this Guideline</w:t>
      </w:r>
      <w:r w:rsidR="00CD358D">
        <w:t>)</w:t>
      </w:r>
      <w:r>
        <w:t>, rather than being</w:t>
      </w:r>
      <w:r w:rsidR="00666EF4">
        <w:t xml:space="preserve"> unreasonably</w:t>
      </w:r>
      <w:r>
        <w:t xml:space="preserve"> delayed to the secondary term</w:t>
      </w:r>
      <w:r w:rsidR="00CD358D">
        <w:t xml:space="preserve"> (see </w:t>
      </w:r>
      <w:r w:rsidR="00CD358D" w:rsidRPr="00CD358D">
        <w:rPr>
          <w:u w:val="single"/>
        </w:rPr>
        <w:t xml:space="preserve">paragraph </w:t>
      </w:r>
      <w:r w:rsidR="00CD358D" w:rsidRPr="00CD358D">
        <w:rPr>
          <w:u w:val="single"/>
        </w:rPr>
        <w:fldChar w:fldCharType="begin"/>
      </w:r>
      <w:r w:rsidR="00CD358D" w:rsidRPr="00CD358D">
        <w:rPr>
          <w:u w:val="single"/>
        </w:rPr>
        <w:instrText xml:space="preserve"> REF _Ref136607536 \r \h </w:instrText>
      </w:r>
      <w:r w:rsidR="00CD358D">
        <w:rPr>
          <w:u w:val="single"/>
        </w:rPr>
        <w:instrText xml:space="preserve"> \* MERGEFORMAT </w:instrText>
      </w:r>
      <w:r w:rsidR="00CD358D" w:rsidRPr="00CD358D">
        <w:rPr>
          <w:u w:val="single"/>
        </w:rPr>
      </w:r>
      <w:r w:rsidR="00CD358D" w:rsidRPr="00CD358D">
        <w:rPr>
          <w:u w:val="single"/>
        </w:rPr>
        <w:fldChar w:fldCharType="separate"/>
      </w:r>
      <w:r w:rsidR="004912FD">
        <w:rPr>
          <w:u w:val="single"/>
        </w:rPr>
        <w:t>4.24</w:t>
      </w:r>
      <w:r w:rsidR="00CD358D" w:rsidRPr="00CD358D">
        <w:rPr>
          <w:u w:val="single"/>
        </w:rPr>
        <w:fldChar w:fldCharType="end"/>
      </w:r>
      <w:r w:rsidR="00CD358D" w:rsidRPr="00CD358D">
        <w:rPr>
          <w:u w:val="single"/>
        </w:rPr>
        <w:t xml:space="preserve"> of this Guideline</w:t>
      </w:r>
      <w:r w:rsidR="00CD358D">
        <w:t>)</w:t>
      </w:r>
      <w:r>
        <w:t>.</w:t>
      </w:r>
    </w:p>
    <w:p w14:paraId="5BD269CE" w14:textId="370F8042" w:rsidR="00025A4D" w:rsidRPr="002F610E" w:rsidRDefault="0033195D" w:rsidP="00EA07EF">
      <w:pPr>
        <w:pStyle w:val="Level2"/>
      </w:pPr>
      <w:bookmarkStart w:id="37" w:name="_Hlk144815502"/>
      <w:bookmarkStart w:id="38" w:name="_Ref44938078"/>
      <w:r w:rsidRPr="00CD7F04">
        <w:rPr>
          <w:i/>
          <w:iCs/>
        </w:rPr>
        <w:t>Fundamental suitability determinants</w:t>
      </w:r>
      <w:r w:rsidRPr="002F610E">
        <w:t xml:space="preserve"> </w:t>
      </w:r>
      <w:r>
        <w:t xml:space="preserve">of an </w:t>
      </w:r>
      <w:r>
        <w:rPr>
          <w:i/>
          <w:iCs/>
        </w:rPr>
        <w:t xml:space="preserve">eligible GHG storage </w:t>
      </w:r>
      <w:r w:rsidRPr="0033195D">
        <w:rPr>
          <w:i/>
          <w:iCs/>
        </w:rPr>
        <w:t>formation</w:t>
      </w:r>
      <w:r>
        <w:t xml:space="preserve"> </w:t>
      </w:r>
      <w:bookmarkEnd w:id="37"/>
      <w:r w:rsidR="006142D2">
        <w:t>have the meaning given by</w:t>
      </w:r>
      <w:r w:rsidR="006142D2" w:rsidRPr="00F1125C">
        <w:t xml:space="preserve"> </w:t>
      </w:r>
      <w:hyperlink r:id="rId39" w:history="1">
        <w:r w:rsidR="006142D2">
          <w:rPr>
            <w:rStyle w:val="Hyperlink"/>
          </w:rPr>
          <w:t>subsection 21(8) of the OPGGS Act</w:t>
        </w:r>
      </w:hyperlink>
      <w:r w:rsidR="00025A4D" w:rsidRPr="002F610E">
        <w:t>:</w:t>
      </w:r>
      <w:bookmarkEnd w:id="38"/>
    </w:p>
    <w:p w14:paraId="3231DB34" w14:textId="5597E14B" w:rsidR="00025A4D" w:rsidRPr="002F610E" w:rsidRDefault="00BA4C86" w:rsidP="00EA07EF">
      <w:pPr>
        <w:pStyle w:val="Level3"/>
      </w:pPr>
      <w:r w:rsidRPr="00F1125C">
        <w:t>the amount of GHG substance that may be stored, noting that it must be at least 100,000</w:t>
      </w:r>
      <w:r w:rsidR="00CD358D">
        <w:t> </w:t>
      </w:r>
      <w:r w:rsidRPr="00F1125C">
        <w:t>tonnes</w:t>
      </w:r>
      <w:r>
        <w:t xml:space="preserve">, per </w:t>
      </w:r>
      <w:hyperlink r:id="rId40" w:history="1">
        <w:r w:rsidRPr="008E6437">
          <w:rPr>
            <w:rStyle w:val="Hyperlink"/>
          </w:rPr>
          <w:t>s</w:t>
        </w:r>
        <w:r>
          <w:rPr>
            <w:rStyle w:val="Hyperlink"/>
          </w:rPr>
          <w:t>ubsection</w:t>
        </w:r>
        <w:r w:rsidRPr="008E6437">
          <w:rPr>
            <w:rStyle w:val="Hyperlink"/>
          </w:rPr>
          <w:t xml:space="preserve">s 21(1) </w:t>
        </w:r>
        <w:r>
          <w:rPr>
            <w:rStyle w:val="Hyperlink"/>
          </w:rPr>
          <w:t>and</w:t>
        </w:r>
        <w:r w:rsidRPr="008E6437">
          <w:rPr>
            <w:rStyle w:val="Hyperlink"/>
          </w:rPr>
          <w:t xml:space="preserve"> (2) of the OPGGS Act</w:t>
        </w:r>
      </w:hyperlink>
    </w:p>
    <w:p w14:paraId="3DB32BCA" w14:textId="28905A99" w:rsidR="00025A4D" w:rsidRPr="002F610E" w:rsidRDefault="00BA4C86" w:rsidP="00EA07EF">
      <w:pPr>
        <w:pStyle w:val="Level3"/>
      </w:pPr>
      <w:r w:rsidRPr="00F1125C">
        <w:t xml:space="preserve">the particular GHG substance which the storage formation is suitable to </w:t>
      </w:r>
      <w:proofErr w:type="gramStart"/>
      <w:r w:rsidRPr="00F1125C">
        <w:t>store</w:t>
      </w:r>
      <w:proofErr w:type="gramEnd"/>
    </w:p>
    <w:p w14:paraId="1DA3AC51" w14:textId="77777777" w:rsidR="00025A4D" w:rsidRPr="002F610E" w:rsidRDefault="00025A4D" w:rsidP="00EA07EF">
      <w:pPr>
        <w:pStyle w:val="Level3"/>
      </w:pPr>
      <w:r w:rsidRPr="002F610E">
        <w:t>the proposed injection point or points</w:t>
      </w:r>
    </w:p>
    <w:p w14:paraId="2B16614A" w14:textId="77777777" w:rsidR="00025A4D" w:rsidRPr="002F610E" w:rsidRDefault="00025A4D" w:rsidP="00EA07EF">
      <w:pPr>
        <w:pStyle w:val="Level3"/>
      </w:pPr>
      <w:r w:rsidRPr="002F610E">
        <w:t xml:space="preserve">the proposed injection </w:t>
      </w:r>
      <w:proofErr w:type="gramStart"/>
      <w:r w:rsidRPr="002F610E">
        <w:t>period</w:t>
      </w:r>
      <w:proofErr w:type="gramEnd"/>
    </w:p>
    <w:p w14:paraId="149F20C3" w14:textId="2DA5C667" w:rsidR="00025A4D" w:rsidRPr="002F610E" w:rsidRDefault="00BA4C86" w:rsidP="00EA07EF">
      <w:pPr>
        <w:pStyle w:val="Level3"/>
      </w:pPr>
      <w:r>
        <w:t>the</w:t>
      </w:r>
      <w:r w:rsidRPr="00F1125C">
        <w:t xml:space="preserve"> engineering enhancements (if any) </w:t>
      </w:r>
      <w:proofErr w:type="gramStart"/>
      <w:r w:rsidRPr="00F1125C">
        <w:t>required</w:t>
      </w:r>
      <w:proofErr w:type="gramEnd"/>
    </w:p>
    <w:p w14:paraId="24FC795E" w14:textId="2DACBAAF" w:rsidR="00025A4D" w:rsidRDefault="00BA4C86" w:rsidP="00EA07EF">
      <w:pPr>
        <w:pStyle w:val="Level3"/>
      </w:pPr>
      <w:r w:rsidRPr="00F1125C">
        <w:t xml:space="preserve">the effective sealing feature, attribute or mechanism of the storage formation </w:t>
      </w:r>
      <w:r w:rsidRPr="00F1125C">
        <w:rPr>
          <w:iCs/>
        </w:rPr>
        <w:t>that enables permanent storage</w:t>
      </w:r>
      <w:r w:rsidR="00025A4D" w:rsidRPr="002F610E">
        <w:t>.</w:t>
      </w:r>
    </w:p>
    <w:p w14:paraId="21EA008C" w14:textId="36888ED0" w:rsidR="004218AA" w:rsidRPr="002F610E" w:rsidRDefault="00143BA8" w:rsidP="000A22E2">
      <w:pPr>
        <w:pStyle w:val="Heading2"/>
      </w:pPr>
      <w:bookmarkStart w:id="39" w:name="_Toc137559761"/>
      <w:r w:rsidRPr="002F610E">
        <w:t xml:space="preserve">Work </w:t>
      </w:r>
      <w:proofErr w:type="gramStart"/>
      <w:r w:rsidR="006861C5" w:rsidRPr="002F610E">
        <w:t>s</w:t>
      </w:r>
      <w:r w:rsidR="004218AA" w:rsidRPr="002F610E">
        <w:t>trategy</w:t>
      </w:r>
      <w:bookmarkEnd w:id="39"/>
      <w:proofErr w:type="gramEnd"/>
    </w:p>
    <w:p w14:paraId="73DC7E80" w14:textId="6B55C1FF" w:rsidR="00077277" w:rsidRPr="002F610E" w:rsidRDefault="00077277" w:rsidP="00EA07EF">
      <w:pPr>
        <w:pStyle w:val="Level2"/>
      </w:pPr>
      <w:r w:rsidRPr="002F610E">
        <w:t xml:space="preserve">The </w:t>
      </w:r>
      <w:r w:rsidR="00143BA8" w:rsidRPr="002F610E">
        <w:t xml:space="preserve">work </w:t>
      </w:r>
      <w:r w:rsidRPr="002F610E">
        <w:t xml:space="preserve">strategy should </w:t>
      </w:r>
      <w:r w:rsidR="00894992" w:rsidRPr="002F610E">
        <w:t>link the</w:t>
      </w:r>
      <w:r w:rsidR="00573B61" w:rsidRPr="002F610E">
        <w:t xml:space="preserve"> technical evaluation of the release area </w:t>
      </w:r>
      <w:r w:rsidR="00894992" w:rsidRPr="002F610E">
        <w:t xml:space="preserve">with </w:t>
      </w:r>
      <w:r w:rsidR="00573B61" w:rsidRPr="002F610E">
        <w:t>the work program proposed for the permit term</w:t>
      </w:r>
      <w:r w:rsidRPr="002F610E">
        <w:t>.</w:t>
      </w:r>
    </w:p>
    <w:p w14:paraId="5B1292C7" w14:textId="0DB6267C" w:rsidR="006F0F6F" w:rsidRPr="002F610E" w:rsidRDefault="00EF579E" w:rsidP="00EA07EF">
      <w:pPr>
        <w:pStyle w:val="Level2"/>
      </w:pPr>
      <w:r w:rsidRPr="002F610E">
        <w:t>Applicants should propose a</w:t>
      </w:r>
      <w:r w:rsidR="006F0F6F" w:rsidRPr="002F610E">
        <w:t xml:space="preserve"> </w:t>
      </w:r>
      <w:r w:rsidR="00143BA8" w:rsidRPr="002F610E">
        <w:t xml:space="preserve">work </w:t>
      </w:r>
      <w:r w:rsidR="006F0F6F" w:rsidRPr="002F610E">
        <w:t xml:space="preserve">strategy that has </w:t>
      </w:r>
      <w:r w:rsidR="00193E7A">
        <w:t xml:space="preserve">the </w:t>
      </w:r>
      <w:r w:rsidR="006F0F6F" w:rsidRPr="002F610E">
        <w:t xml:space="preserve">capability to significantly advance the understanding of </w:t>
      </w:r>
      <w:r w:rsidR="00143BA8" w:rsidRPr="002F610E">
        <w:t xml:space="preserve">the </w:t>
      </w:r>
      <w:r w:rsidR="00143BA8" w:rsidRPr="00A753C2">
        <w:rPr>
          <w:i/>
        </w:rPr>
        <w:t>fundamental suitability determinants</w:t>
      </w:r>
      <w:r w:rsidR="00143BA8" w:rsidRPr="002F610E">
        <w:t xml:space="preserve"> of </w:t>
      </w:r>
      <w:r w:rsidR="006F0F6F" w:rsidRPr="002F610E">
        <w:t xml:space="preserve">potential </w:t>
      </w:r>
      <w:r w:rsidR="00FC3365" w:rsidRPr="002F610E">
        <w:t>GHG</w:t>
      </w:r>
      <w:r w:rsidR="006F0F6F" w:rsidRPr="002F610E">
        <w:t xml:space="preserve"> storage formations </w:t>
      </w:r>
      <w:r w:rsidR="00CA1FDB" w:rsidRPr="002F610E">
        <w:t xml:space="preserve">and </w:t>
      </w:r>
      <w:r w:rsidR="006F0F6F" w:rsidRPr="002F610E">
        <w:t xml:space="preserve">potential </w:t>
      </w:r>
      <w:r w:rsidR="00FC3365" w:rsidRPr="002F610E">
        <w:t>GHG</w:t>
      </w:r>
      <w:r w:rsidR="006F0F6F" w:rsidRPr="002F610E">
        <w:t xml:space="preserve"> injection sites within the release area</w:t>
      </w:r>
      <w:r w:rsidR="0074237D" w:rsidRPr="0074237D">
        <w:t xml:space="preserve"> </w:t>
      </w:r>
      <w:r w:rsidR="0074237D" w:rsidRPr="002F610E">
        <w:t xml:space="preserve">to demonstrate the existence (or otherwise) of an </w:t>
      </w:r>
      <w:r w:rsidR="0074237D" w:rsidRPr="002F610E">
        <w:rPr>
          <w:i/>
        </w:rPr>
        <w:t>eligible GHG storage formation</w:t>
      </w:r>
      <w:r w:rsidR="006F0F6F" w:rsidRPr="002F610E">
        <w:t>.</w:t>
      </w:r>
    </w:p>
    <w:p w14:paraId="5CDED31C" w14:textId="3BAE0096" w:rsidR="0074237D" w:rsidRPr="002F610E" w:rsidRDefault="0074237D" w:rsidP="0074237D">
      <w:pPr>
        <w:pStyle w:val="Level3"/>
      </w:pPr>
      <w:bookmarkStart w:id="40" w:name="_Ref45531454"/>
      <w:r w:rsidRPr="002F610E">
        <w:t xml:space="preserve">An </w:t>
      </w:r>
      <w:r w:rsidRPr="002F610E">
        <w:rPr>
          <w:i/>
        </w:rPr>
        <w:t>eligible GHG storage formation</w:t>
      </w:r>
      <w:r w:rsidRPr="002F610E">
        <w:t xml:space="preserve"> is </w:t>
      </w:r>
      <w:r>
        <w:t xml:space="preserve">a </w:t>
      </w:r>
      <w:r w:rsidRPr="002F610E">
        <w:t xml:space="preserve">part of a geological formation that is suitable, with or without engineering enhancements, for the permanent storage of a particular amount (at least 100,000 tonnes) of a </w:t>
      </w:r>
      <w:r>
        <w:t xml:space="preserve">particular </w:t>
      </w:r>
      <w:r w:rsidRPr="002F610E">
        <w:t>GHG substance</w:t>
      </w:r>
      <w:r>
        <w:t xml:space="preserve"> injected at a particular point or points</w:t>
      </w:r>
      <w:r w:rsidRPr="002F610E">
        <w:t xml:space="preserve">, in accordance with </w:t>
      </w:r>
      <w:hyperlink r:id="rId41" w:history="1">
        <w:r w:rsidRPr="002F610E">
          <w:rPr>
            <w:rStyle w:val="Hyperlink"/>
          </w:rPr>
          <w:t>section 21 of the OPGGS Act</w:t>
        </w:r>
      </w:hyperlink>
      <w:bookmarkEnd w:id="40"/>
      <w:r w:rsidRPr="002F610E">
        <w:rPr>
          <w:rFonts w:ascii="Times New Roman" w:eastAsia="Times New Roman" w:hAnsi="Times New Roman" w:cs="Times New Roman"/>
          <w:sz w:val="24"/>
          <w:szCs w:val="24"/>
          <w:lang w:eastAsia="en-AU"/>
        </w:rPr>
        <w:t>.</w:t>
      </w:r>
    </w:p>
    <w:p w14:paraId="5570721F" w14:textId="77777777" w:rsidR="00EF579E" w:rsidRPr="002F610E" w:rsidRDefault="00077277" w:rsidP="00EA07EF">
      <w:pPr>
        <w:pStyle w:val="Level2"/>
      </w:pPr>
      <w:r w:rsidRPr="002F610E">
        <w:t xml:space="preserve">The </w:t>
      </w:r>
      <w:r w:rsidR="00143BA8" w:rsidRPr="002F610E">
        <w:t xml:space="preserve">work </w:t>
      </w:r>
      <w:r w:rsidRPr="002F610E">
        <w:t>strategy should explain how the release area will be explored over the permit term, including how the different work program elements will investigate the</w:t>
      </w:r>
      <w:r w:rsidR="00894992" w:rsidRPr="002F610E">
        <w:t xml:space="preserve"> </w:t>
      </w:r>
      <w:r w:rsidR="00EF579E" w:rsidRPr="002F610E">
        <w:rPr>
          <w:i/>
        </w:rPr>
        <w:t>fundamental suitability determinants</w:t>
      </w:r>
      <w:r w:rsidR="00EF579E" w:rsidRPr="002F610E">
        <w:t xml:space="preserve"> to mature potential </w:t>
      </w:r>
      <w:r w:rsidR="00894992" w:rsidRPr="002F610E">
        <w:t xml:space="preserve">storage </w:t>
      </w:r>
      <w:r w:rsidR="00EF579E" w:rsidRPr="002F610E">
        <w:t xml:space="preserve">formations </w:t>
      </w:r>
      <w:r w:rsidR="00894992" w:rsidRPr="002F610E">
        <w:t>of the area</w:t>
      </w:r>
      <w:r w:rsidR="00EF579E" w:rsidRPr="002F610E">
        <w:t>.</w:t>
      </w:r>
    </w:p>
    <w:p w14:paraId="72A9E573" w14:textId="5C989E79" w:rsidR="00977741" w:rsidRPr="002F610E" w:rsidRDefault="00977741" w:rsidP="00EA07EF">
      <w:pPr>
        <w:pStyle w:val="Level2"/>
      </w:pPr>
      <w:r w:rsidRPr="002F610E">
        <w:t>If the applicant has access to, or expects to have access to, a source (or sources) of GHG for storage</w:t>
      </w:r>
      <w:r w:rsidR="00C8059F" w:rsidRPr="002F610E">
        <w:t xml:space="preserve">, </w:t>
      </w:r>
      <w:r w:rsidR="00EF579E" w:rsidRPr="002F610E">
        <w:t>this information should also be included, along with a</w:t>
      </w:r>
      <w:r w:rsidR="00C8059F" w:rsidRPr="002F610E">
        <w:t xml:space="preserve"> description of the GHG source(s), timing of when the GHG stream is expected to become available for injection, and the nature of any agreements between the applicant and capture facility(</w:t>
      </w:r>
      <w:proofErr w:type="spellStart"/>
      <w:r w:rsidR="00C8059F" w:rsidRPr="002F610E">
        <w:t>ies</w:t>
      </w:r>
      <w:proofErr w:type="spellEnd"/>
      <w:r w:rsidR="00C8059F" w:rsidRPr="002F610E">
        <w:t>).</w:t>
      </w:r>
    </w:p>
    <w:p w14:paraId="7E952B84" w14:textId="0604FE5B" w:rsidR="00324883" w:rsidRPr="002F610E" w:rsidRDefault="00181C06" w:rsidP="000A22E2">
      <w:pPr>
        <w:pStyle w:val="Heading2"/>
      </w:pPr>
      <w:bookmarkStart w:id="41" w:name="_Toc40958989"/>
      <w:bookmarkStart w:id="42" w:name="_Toc137559762"/>
      <w:r w:rsidRPr="002F610E">
        <w:t xml:space="preserve">Work </w:t>
      </w:r>
      <w:proofErr w:type="gramStart"/>
      <w:r w:rsidR="002C2C6F" w:rsidRPr="002F610E">
        <w:t>p</w:t>
      </w:r>
      <w:r w:rsidRPr="002F610E">
        <w:t>rogram</w:t>
      </w:r>
      <w:bookmarkEnd w:id="41"/>
      <w:bookmarkEnd w:id="42"/>
      <w:proofErr w:type="gramEnd"/>
    </w:p>
    <w:p w14:paraId="1D054424" w14:textId="3E11E959" w:rsidR="0077356C" w:rsidRPr="002F610E" w:rsidRDefault="0077356C" w:rsidP="00EA07EF">
      <w:pPr>
        <w:pStyle w:val="Level2"/>
      </w:pPr>
      <w:r w:rsidRPr="002F610E">
        <w:t xml:space="preserve">The work program proposed for the initial six (6) year term should be </w:t>
      </w:r>
      <w:r w:rsidR="00AE216D" w:rsidRPr="002F610E">
        <w:t>commensurate with the applicant’s t</w:t>
      </w:r>
      <w:r w:rsidR="00593B95" w:rsidRPr="002F610E">
        <w:t xml:space="preserve">echnical evaluation of the area </w:t>
      </w:r>
      <w:r w:rsidR="005A1E09" w:rsidRPr="002F610E">
        <w:t>and supported by the</w:t>
      </w:r>
      <w:r w:rsidR="00DE1153">
        <w:t>ir</w:t>
      </w:r>
      <w:r w:rsidR="005A1E09" w:rsidRPr="002F610E">
        <w:t xml:space="preserve"> work strategy </w:t>
      </w:r>
      <w:r w:rsidR="00593B95" w:rsidRPr="002F610E">
        <w:t xml:space="preserve">and available data. The proposed work program should be regarded as significantly advancing </w:t>
      </w:r>
      <w:r w:rsidR="00143BA8" w:rsidRPr="002F610E">
        <w:t xml:space="preserve">the understanding of </w:t>
      </w:r>
      <w:r w:rsidR="00C91CB0" w:rsidRPr="00A753C2">
        <w:rPr>
          <w:i/>
        </w:rPr>
        <w:t>fundamental suitability determinants</w:t>
      </w:r>
      <w:r w:rsidR="00C91CB0" w:rsidRPr="002F610E">
        <w:t xml:space="preserve"> and </w:t>
      </w:r>
      <w:r w:rsidR="00593B95" w:rsidRPr="002F610E">
        <w:t>the storage potential of the permit area.</w:t>
      </w:r>
    </w:p>
    <w:p w14:paraId="6268E10A" w14:textId="2B423DBE" w:rsidR="00593B95" w:rsidRPr="002F610E" w:rsidRDefault="00C91CB0" w:rsidP="00EA07EF">
      <w:pPr>
        <w:pStyle w:val="Level2"/>
      </w:pPr>
      <w:r w:rsidRPr="002F610E">
        <w:lastRenderedPageBreak/>
        <w:t>The amount, type and timing of p</w:t>
      </w:r>
      <w:r w:rsidR="00593B95" w:rsidRPr="002F610E">
        <w:t>roposed work program activities should be stated precisely.</w:t>
      </w:r>
    </w:p>
    <w:p w14:paraId="4505C126" w14:textId="4F7870A3" w:rsidR="00AE216D" w:rsidRPr="002F610E" w:rsidRDefault="00AE216D" w:rsidP="00EA07EF">
      <w:pPr>
        <w:pStyle w:val="Level2"/>
      </w:pPr>
      <w:r w:rsidRPr="002F610E">
        <w:t>Work programs</w:t>
      </w:r>
      <w:r w:rsidR="00AE1949">
        <w:t xml:space="preserve"> for the initial </w:t>
      </w:r>
      <w:proofErr w:type="gramStart"/>
      <w:r w:rsidR="00AE1949">
        <w:t>6 year</w:t>
      </w:r>
      <w:proofErr w:type="gramEnd"/>
      <w:r w:rsidR="00AE1949">
        <w:t xml:space="preserve"> permit term</w:t>
      </w:r>
      <w:r w:rsidRPr="002F610E">
        <w:t xml:space="preserve"> are divided into primary and secondary term</w:t>
      </w:r>
      <w:r w:rsidR="0002372A">
        <w:t>s</w:t>
      </w:r>
      <w:r w:rsidRPr="002F610E">
        <w:t xml:space="preserve">. </w:t>
      </w:r>
      <w:r w:rsidR="00AE1949" w:rsidRPr="002F610E">
        <w:t>Both</w:t>
      </w:r>
      <w:r w:rsidRPr="002F610E">
        <w:t xml:space="preserve"> terms are implemented via permit conditions.</w:t>
      </w:r>
    </w:p>
    <w:p w14:paraId="40575806" w14:textId="7CB9AF91" w:rsidR="00E10C64" w:rsidRPr="002F610E" w:rsidRDefault="00C64307" w:rsidP="00EA07EF">
      <w:pPr>
        <w:pStyle w:val="Level2"/>
      </w:pPr>
      <w:bookmarkStart w:id="43" w:name="_Ref136607533"/>
      <w:r>
        <w:t>Permit Years 1, 2 and 3</w:t>
      </w:r>
      <w:r w:rsidR="00AE216D" w:rsidRPr="002F610E">
        <w:t xml:space="preserve"> of a work program are referred to as the </w:t>
      </w:r>
      <w:r w:rsidR="00AE216D" w:rsidRPr="002F610E">
        <w:rPr>
          <w:b/>
          <w:bCs/>
        </w:rPr>
        <w:t>primary term.</w:t>
      </w:r>
      <w:r w:rsidR="00AE216D" w:rsidRPr="002F610E">
        <w:t xml:space="preserve"> The first three years of the permit term are </w:t>
      </w:r>
      <w:proofErr w:type="gramStart"/>
      <w:r w:rsidR="00AE216D" w:rsidRPr="002F610E">
        <w:t>combined</w:t>
      </w:r>
      <w:proofErr w:type="gramEnd"/>
      <w:r w:rsidR="00AE216D" w:rsidRPr="002F610E">
        <w:t xml:space="preserve"> and the minimum work requirements must commence and be completed within that primary term. This requirement is s</w:t>
      </w:r>
      <w:r w:rsidR="00045FB1" w:rsidRPr="002F610E">
        <w:t xml:space="preserve">pecified in the conditions </w:t>
      </w:r>
      <w:r w:rsidR="0075218D" w:rsidRPr="002F610E">
        <w:t>imposed on</w:t>
      </w:r>
      <w:r w:rsidR="00045FB1" w:rsidRPr="002F610E">
        <w:t xml:space="preserve"> a GHG</w:t>
      </w:r>
      <w:r w:rsidR="00AE216D" w:rsidRPr="002F610E">
        <w:t xml:space="preserve"> assessment permit.</w:t>
      </w:r>
      <w:bookmarkEnd w:id="43"/>
    </w:p>
    <w:p w14:paraId="226B8945" w14:textId="52464CEB" w:rsidR="00AE216D" w:rsidRPr="002F610E" w:rsidRDefault="00AE216D" w:rsidP="00584EF6">
      <w:pPr>
        <w:pStyle w:val="Level3"/>
      </w:pPr>
      <w:r w:rsidRPr="002F610E">
        <w:t xml:space="preserve">Once </w:t>
      </w:r>
      <w:r w:rsidR="0075218D" w:rsidRPr="002F610E">
        <w:t xml:space="preserve">the work-bid GHG assessment permit is </w:t>
      </w:r>
      <w:r w:rsidR="006D46B6">
        <w:t>grant</w:t>
      </w:r>
      <w:r w:rsidR="0075218D" w:rsidRPr="002F610E">
        <w:t>ed</w:t>
      </w:r>
      <w:r w:rsidRPr="002F610E">
        <w:t>, the work program commitments for the primary term become guaranteed and cannot be reduced. Work activities that cannot be guaranteed should not be included in the primary term.</w:t>
      </w:r>
    </w:p>
    <w:p w14:paraId="518D0BBA" w14:textId="5ED0CDE7" w:rsidR="00EA112D" w:rsidRDefault="00AE216D" w:rsidP="00EA07EF">
      <w:pPr>
        <w:pStyle w:val="Level2"/>
      </w:pPr>
      <w:bookmarkStart w:id="44" w:name="_Ref136607536"/>
      <w:r w:rsidRPr="002F610E">
        <w:t xml:space="preserve">Permit Years 4, 5, and 6 are referred to as the </w:t>
      </w:r>
      <w:r w:rsidRPr="002F610E">
        <w:rPr>
          <w:b/>
          <w:bCs/>
        </w:rPr>
        <w:t>secondary term</w:t>
      </w:r>
      <w:r w:rsidRPr="002F610E">
        <w:t>. Each year’s work program becomes guaranteed upon entry</w:t>
      </w:r>
      <w:r w:rsidR="0075218D" w:rsidRPr="002F610E">
        <w:t xml:space="preserve"> into that permit year</w:t>
      </w:r>
      <w:r w:rsidRPr="002F610E">
        <w:t xml:space="preserve"> and the minimum work requirements must commence and be completed within the permit year.</w:t>
      </w:r>
      <w:bookmarkEnd w:id="44"/>
    </w:p>
    <w:p w14:paraId="51D277C0" w14:textId="2B07B856" w:rsidR="0098030B" w:rsidRPr="002F610E" w:rsidRDefault="0098030B" w:rsidP="00EA07EF">
      <w:pPr>
        <w:pStyle w:val="Level2"/>
        <w:numPr>
          <w:ilvl w:val="0"/>
          <w:numId w:val="0"/>
        </w:numPr>
      </w:pPr>
      <w:r w:rsidRPr="002F610E">
        <w:t>An example of a six-year work program:</w:t>
      </w:r>
    </w:p>
    <w:tbl>
      <w:tblPr>
        <w:tblStyle w:val="TableGrid"/>
        <w:tblW w:w="0" w:type="auto"/>
        <w:jc w:val="center"/>
        <w:tblLook w:val="04A0" w:firstRow="1" w:lastRow="0" w:firstColumn="1" w:lastColumn="0" w:noHBand="0" w:noVBand="1"/>
      </w:tblPr>
      <w:tblGrid>
        <w:gridCol w:w="615"/>
        <w:gridCol w:w="1490"/>
        <w:gridCol w:w="1371"/>
        <w:gridCol w:w="4208"/>
        <w:gridCol w:w="1944"/>
      </w:tblGrid>
      <w:tr w:rsidR="0098030B" w:rsidRPr="004C22DE" w14:paraId="09F978C6" w14:textId="77777777" w:rsidTr="00CD358D">
        <w:trPr>
          <w:tblHeader/>
          <w:jc w:val="center"/>
        </w:trPr>
        <w:tc>
          <w:tcPr>
            <w:tcW w:w="615" w:type="dxa"/>
            <w:vAlign w:val="center"/>
          </w:tcPr>
          <w:p w14:paraId="1248F50B" w14:textId="77777777" w:rsidR="0098030B" w:rsidRPr="004C22DE" w:rsidRDefault="0098030B" w:rsidP="00285EA1">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Year</w:t>
            </w:r>
          </w:p>
        </w:tc>
        <w:tc>
          <w:tcPr>
            <w:tcW w:w="1490" w:type="dxa"/>
            <w:vAlign w:val="center"/>
          </w:tcPr>
          <w:p w14:paraId="13ED56E1" w14:textId="77777777" w:rsidR="0098030B" w:rsidRPr="004C22DE" w:rsidRDefault="0098030B" w:rsidP="00285EA1">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Start date</w:t>
            </w:r>
          </w:p>
        </w:tc>
        <w:tc>
          <w:tcPr>
            <w:tcW w:w="1371" w:type="dxa"/>
            <w:vAlign w:val="center"/>
          </w:tcPr>
          <w:p w14:paraId="132AABD7" w14:textId="77777777" w:rsidR="0098030B" w:rsidRPr="004C22DE" w:rsidRDefault="0098030B" w:rsidP="00285EA1">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End date</w:t>
            </w:r>
          </w:p>
        </w:tc>
        <w:tc>
          <w:tcPr>
            <w:tcW w:w="4208" w:type="dxa"/>
            <w:vAlign w:val="center"/>
          </w:tcPr>
          <w:p w14:paraId="670F1020" w14:textId="77777777" w:rsidR="0098030B" w:rsidRPr="004C22DE" w:rsidRDefault="0098030B" w:rsidP="00285EA1">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Activity</w:t>
            </w:r>
          </w:p>
        </w:tc>
        <w:tc>
          <w:tcPr>
            <w:tcW w:w="1944" w:type="dxa"/>
            <w:vAlign w:val="center"/>
          </w:tcPr>
          <w:p w14:paraId="47EA7E3B" w14:textId="77777777" w:rsidR="0098030B" w:rsidRPr="004C22DE" w:rsidRDefault="0098030B" w:rsidP="00285EA1">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Indicative cost $A</w:t>
            </w:r>
          </w:p>
        </w:tc>
      </w:tr>
      <w:tr w:rsidR="0098030B" w:rsidRPr="004C22DE" w14:paraId="236D1B5E" w14:textId="77777777" w:rsidTr="00CD358D">
        <w:trPr>
          <w:trHeight w:val="902"/>
          <w:jc w:val="center"/>
        </w:trPr>
        <w:tc>
          <w:tcPr>
            <w:tcW w:w="615" w:type="dxa"/>
            <w:vAlign w:val="center"/>
          </w:tcPr>
          <w:p w14:paraId="429B0784" w14:textId="77777777" w:rsidR="0098030B" w:rsidRPr="004C22DE" w:rsidRDefault="0098030B" w:rsidP="00285EA1">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1-3</w:t>
            </w:r>
          </w:p>
        </w:tc>
        <w:tc>
          <w:tcPr>
            <w:tcW w:w="1490" w:type="dxa"/>
            <w:vAlign w:val="center"/>
          </w:tcPr>
          <w:p w14:paraId="507C26A6" w14:textId="7BB85585" w:rsidR="0098030B" w:rsidRPr="004C22DE" w:rsidRDefault="00EC0B13" w:rsidP="00EC0B13">
            <w:pPr>
              <w:pStyle w:val="List2"/>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01/07</w:t>
            </w:r>
            <w:r w:rsidR="0098030B" w:rsidRPr="004C22DE">
              <w:rPr>
                <w:rFonts w:asciiTheme="minorHAnsi" w:eastAsiaTheme="minorHAnsi" w:hAnsiTheme="minorHAnsi" w:cstheme="minorHAnsi"/>
                <w:sz w:val="22"/>
                <w:szCs w:val="22"/>
                <w:lang w:eastAsia="en-US"/>
              </w:rPr>
              <w:t>/20</w:t>
            </w:r>
            <w:r>
              <w:rPr>
                <w:rFonts w:asciiTheme="minorHAnsi" w:eastAsiaTheme="minorHAnsi" w:hAnsiTheme="minorHAnsi" w:cstheme="minorHAnsi"/>
                <w:sz w:val="22"/>
                <w:szCs w:val="22"/>
                <w:lang w:eastAsia="en-US"/>
              </w:rPr>
              <w:t>21</w:t>
            </w:r>
          </w:p>
        </w:tc>
        <w:tc>
          <w:tcPr>
            <w:tcW w:w="1371" w:type="dxa"/>
            <w:vAlign w:val="center"/>
          </w:tcPr>
          <w:p w14:paraId="45E38406" w14:textId="6E01BCA5" w:rsidR="0098030B" w:rsidRPr="004C22DE" w:rsidRDefault="0098030B" w:rsidP="00EC0B13">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3</w:t>
            </w:r>
            <w:r w:rsidR="006F1C55">
              <w:rPr>
                <w:rFonts w:asciiTheme="minorHAnsi" w:eastAsiaTheme="minorHAnsi" w:hAnsiTheme="minorHAnsi" w:cstheme="minorHAnsi"/>
                <w:sz w:val="22"/>
                <w:szCs w:val="22"/>
                <w:lang w:eastAsia="en-US"/>
              </w:rPr>
              <w:t>0</w:t>
            </w:r>
            <w:r w:rsidRPr="004C22DE">
              <w:rPr>
                <w:rFonts w:asciiTheme="minorHAnsi" w:eastAsiaTheme="minorHAnsi" w:hAnsiTheme="minorHAnsi" w:cstheme="minorHAnsi"/>
                <w:sz w:val="22"/>
                <w:szCs w:val="22"/>
                <w:lang w:eastAsia="en-US"/>
              </w:rPr>
              <w:t>/</w:t>
            </w:r>
            <w:r w:rsidR="00EC0B13">
              <w:rPr>
                <w:rFonts w:asciiTheme="minorHAnsi" w:eastAsiaTheme="minorHAnsi" w:hAnsiTheme="minorHAnsi" w:cstheme="minorHAnsi"/>
                <w:sz w:val="22"/>
                <w:szCs w:val="22"/>
                <w:lang w:eastAsia="en-US"/>
              </w:rPr>
              <w:t>06</w:t>
            </w:r>
            <w:r w:rsidRPr="004C22DE">
              <w:rPr>
                <w:rFonts w:asciiTheme="minorHAnsi" w:eastAsiaTheme="minorHAnsi" w:hAnsiTheme="minorHAnsi" w:cstheme="minorHAnsi"/>
                <w:sz w:val="22"/>
                <w:szCs w:val="22"/>
                <w:lang w:eastAsia="en-US"/>
              </w:rPr>
              <w:t>/20</w:t>
            </w:r>
            <w:r w:rsidR="00EC0B13">
              <w:rPr>
                <w:rFonts w:asciiTheme="minorHAnsi" w:eastAsiaTheme="minorHAnsi" w:hAnsiTheme="minorHAnsi" w:cstheme="minorHAnsi"/>
                <w:sz w:val="22"/>
                <w:szCs w:val="22"/>
                <w:lang w:eastAsia="en-US"/>
              </w:rPr>
              <w:t>24</w:t>
            </w:r>
          </w:p>
        </w:tc>
        <w:tc>
          <w:tcPr>
            <w:tcW w:w="4208" w:type="dxa"/>
            <w:vAlign w:val="center"/>
          </w:tcPr>
          <w:p w14:paraId="54199950" w14:textId="6EFBC55D" w:rsidR="00BF4A64" w:rsidRPr="004C22DE" w:rsidRDefault="00BF4A64" w:rsidP="00285EA1">
            <w:pPr>
              <w:pStyle w:val="List2"/>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 xml:space="preserve">4,000 km of </w:t>
            </w:r>
            <w:proofErr w:type="spellStart"/>
            <w:r w:rsidRPr="004C22DE">
              <w:rPr>
                <w:rFonts w:asciiTheme="minorHAnsi" w:eastAsiaTheme="minorHAnsi" w:hAnsiTheme="minorHAnsi" w:cstheme="minorHAnsi"/>
                <w:sz w:val="22"/>
                <w:szCs w:val="22"/>
                <w:lang w:eastAsia="en-US"/>
              </w:rPr>
              <w:t>2D</w:t>
            </w:r>
            <w:proofErr w:type="spellEnd"/>
            <w:r w:rsidRPr="004C22DE">
              <w:rPr>
                <w:rFonts w:asciiTheme="minorHAnsi" w:eastAsiaTheme="minorHAnsi" w:hAnsiTheme="minorHAnsi" w:cstheme="minorHAnsi"/>
                <w:sz w:val="22"/>
                <w:szCs w:val="22"/>
                <w:lang w:eastAsia="en-US"/>
              </w:rPr>
              <w:t xml:space="preserve"> seismic reprocessing</w:t>
            </w:r>
          </w:p>
          <w:p w14:paraId="751B75CA" w14:textId="77777777" w:rsidR="00BF4A64" w:rsidRPr="004C22DE" w:rsidRDefault="00BF4A64" w:rsidP="00285EA1">
            <w:pPr>
              <w:pStyle w:val="List2"/>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 xml:space="preserve">2,000 </w:t>
            </w:r>
            <w:proofErr w:type="spellStart"/>
            <w:r w:rsidRPr="004C22DE">
              <w:rPr>
                <w:rFonts w:asciiTheme="minorHAnsi" w:eastAsiaTheme="minorHAnsi" w:hAnsiTheme="minorHAnsi" w:cstheme="minorHAnsi"/>
                <w:sz w:val="22"/>
                <w:szCs w:val="22"/>
                <w:lang w:eastAsia="en-US"/>
              </w:rPr>
              <w:t>km²</w:t>
            </w:r>
            <w:proofErr w:type="spellEnd"/>
            <w:r w:rsidRPr="004C22DE">
              <w:rPr>
                <w:rFonts w:asciiTheme="minorHAnsi" w:eastAsiaTheme="minorHAnsi" w:hAnsiTheme="minorHAnsi" w:cstheme="minorHAnsi"/>
                <w:sz w:val="22"/>
                <w:szCs w:val="22"/>
                <w:lang w:eastAsia="en-US"/>
              </w:rPr>
              <w:t xml:space="preserve"> of new 3D seismic acquisition and processing</w:t>
            </w:r>
          </w:p>
          <w:p w14:paraId="4C7802F0" w14:textId="511E1BCB" w:rsidR="0098030B" w:rsidRPr="004C22DE" w:rsidRDefault="00BF4A64" w:rsidP="00285EA1">
            <w:pPr>
              <w:pStyle w:val="List2"/>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Geo</w:t>
            </w:r>
            <w:r w:rsidR="00BD309F" w:rsidRPr="004C22DE">
              <w:rPr>
                <w:rFonts w:asciiTheme="minorHAnsi" w:eastAsiaTheme="minorHAnsi" w:hAnsiTheme="minorHAnsi" w:cstheme="minorHAnsi"/>
                <w:sz w:val="22"/>
                <w:szCs w:val="22"/>
                <w:lang w:eastAsia="en-US"/>
              </w:rPr>
              <w:t xml:space="preserve">logical </w:t>
            </w:r>
            <w:r w:rsidRPr="004C22DE">
              <w:rPr>
                <w:rFonts w:asciiTheme="minorHAnsi" w:eastAsiaTheme="minorHAnsi" w:hAnsiTheme="minorHAnsi" w:cstheme="minorHAnsi"/>
                <w:sz w:val="22"/>
                <w:szCs w:val="22"/>
                <w:lang w:eastAsia="en-US"/>
              </w:rPr>
              <w:t>and geo</w:t>
            </w:r>
            <w:r w:rsidR="00BD309F" w:rsidRPr="004C22DE">
              <w:rPr>
                <w:rFonts w:asciiTheme="minorHAnsi" w:eastAsiaTheme="minorHAnsi" w:hAnsiTheme="minorHAnsi" w:cstheme="minorHAnsi"/>
                <w:sz w:val="22"/>
                <w:szCs w:val="22"/>
                <w:lang w:eastAsia="en-US"/>
              </w:rPr>
              <w:t>physical</w:t>
            </w:r>
            <w:r w:rsidRPr="004C22DE">
              <w:rPr>
                <w:rFonts w:asciiTheme="minorHAnsi" w:eastAsiaTheme="minorHAnsi" w:hAnsiTheme="minorHAnsi" w:cstheme="minorHAnsi"/>
                <w:sz w:val="22"/>
                <w:szCs w:val="22"/>
                <w:lang w:eastAsia="en-US"/>
              </w:rPr>
              <w:t xml:space="preserve"> studies including seismic interpretation, reservoir</w:t>
            </w:r>
            <w:r w:rsidR="00B919BF" w:rsidRPr="004C22DE">
              <w:rPr>
                <w:rFonts w:asciiTheme="minorHAnsi" w:eastAsiaTheme="minorHAnsi" w:hAnsiTheme="minorHAnsi" w:cstheme="minorHAnsi"/>
                <w:sz w:val="22"/>
                <w:szCs w:val="22"/>
                <w:lang w:eastAsia="en-US"/>
              </w:rPr>
              <w:t>,</w:t>
            </w:r>
            <w:r w:rsidRPr="004C22DE">
              <w:rPr>
                <w:rFonts w:asciiTheme="minorHAnsi" w:eastAsiaTheme="minorHAnsi" w:hAnsiTheme="minorHAnsi" w:cstheme="minorHAnsi"/>
                <w:sz w:val="22"/>
                <w:szCs w:val="22"/>
                <w:lang w:eastAsia="en-US"/>
              </w:rPr>
              <w:t xml:space="preserve"> seal </w:t>
            </w:r>
            <w:r w:rsidR="00B919BF" w:rsidRPr="004C22DE">
              <w:rPr>
                <w:rFonts w:asciiTheme="minorHAnsi" w:eastAsiaTheme="minorHAnsi" w:hAnsiTheme="minorHAnsi" w:cstheme="minorHAnsi"/>
                <w:sz w:val="22"/>
                <w:szCs w:val="22"/>
                <w:lang w:eastAsia="en-US"/>
              </w:rPr>
              <w:t xml:space="preserve">and fault </w:t>
            </w:r>
            <w:r w:rsidRPr="004C22DE">
              <w:rPr>
                <w:rFonts w:asciiTheme="minorHAnsi" w:eastAsiaTheme="minorHAnsi" w:hAnsiTheme="minorHAnsi" w:cstheme="minorHAnsi"/>
                <w:sz w:val="22"/>
                <w:szCs w:val="22"/>
                <w:lang w:eastAsia="en-US"/>
              </w:rPr>
              <w:t xml:space="preserve">studies, </w:t>
            </w:r>
            <w:r w:rsidR="00B919BF" w:rsidRPr="004C22DE">
              <w:rPr>
                <w:rFonts w:asciiTheme="minorHAnsi" w:eastAsiaTheme="minorHAnsi" w:hAnsiTheme="minorHAnsi" w:cstheme="minorHAnsi"/>
                <w:sz w:val="22"/>
                <w:szCs w:val="22"/>
                <w:lang w:eastAsia="en-US"/>
              </w:rPr>
              <w:t xml:space="preserve">and </w:t>
            </w:r>
            <w:r w:rsidRPr="004C22DE">
              <w:rPr>
                <w:rFonts w:asciiTheme="minorHAnsi" w:eastAsiaTheme="minorHAnsi" w:hAnsiTheme="minorHAnsi" w:cstheme="minorHAnsi"/>
                <w:sz w:val="22"/>
                <w:szCs w:val="22"/>
                <w:lang w:eastAsia="en-US"/>
              </w:rPr>
              <w:t>evaluation of legacy wells</w:t>
            </w:r>
          </w:p>
        </w:tc>
        <w:tc>
          <w:tcPr>
            <w:tcW w:w="1944" w:type="dxa"/>
          </w:tcPr>
          <w:p w14:paraId="3315912C" w14:textId="77777777" w:rsidR="0098030B" w:rsidRPr="004C22DE" w:rsidRDefault="0098030B" w:rsidP="00285EA1">
            <w:pPr>
              <w:pStyle w:val="List2"/>
              <w:ind w:left="720"/>
              <w:jc w:val="right"/>
              <w:rPr>
                <w:rFonts w:asciiTheme="minorHAnsi" w:eastAsiaTheme="minorHAnsi" w:hAnsiTheme="minorHAnsi" w:cstheme="minorHAnsi"/>
                <w:sz w:val="22"/>
                <w:szCs w:val="22"/>
                <w:lang w:eastAsia="en-US"/>
              </w:rPr>
            </w:pPr>
            <w:proofErr w:type="spellStart"/>
            <w:r w:rsidRPr="004C22DE">
              <w:rPr>
                <w:rFonts w:asciiTheme="minorHAnsi" w:eastAsiaTheme="minorHAnsi" w:hAnsiTheme="minorHAnsi" w:cstheme="minorHAnsi"/>
                <w:sz w:val="22"/>
                <w:szCs w:val="22"/>
                <w:lang w:eastAsia="en-US"/>
              </w:rPr>
              <w:t>X00,000</w:t>
            </w:r>
            <w:proofErr w:type="spellEnd"/>
          </w:p>
          <w:p w14:paraId="5D6F129C" w14:textId="77777777" w:rsidR="0098030B" w:rsidRPr="004C22DE" w:rsidRDefault="0098030B" w:rsidP="00285EA1">
            <w:pPr>
              <w:pStyle w:val="List2"/>
              <w:spacing w:after="0"/>
              <w:ind w:left="720"/>
              <w:jc w:val="right"/>
              <w:rPr>
                <w:rFonts w:asciiTheme="minorHAnsi" w:eastAsiaTheme="minorHAnsi" w:hAnsiTheme="minorHAnsi" w:cstheme="minorHAnsi"/>
                <w:sz w:val="22"/>
                <w:szCs w:val="22"/>
                <w:lang w:eastAsia="en-US"/>
              </w:rPr>
            </w:pPr>
            <w:proofErr w:type="spellStart"/>
            <w:r w:rsidRPr="004C22DE">
              <w:rPr>
                <w:rFonts w:asciiTheme="minorHAnsi" w:eastAsiaTheme="minorHAnsi" w:hAnsiTheme="minorHAnsi" w:cstheme="minorHAnsi"/>
                <w:sz w:val="22"/>
                <w:szCs w:val="22"/>
                <w:lang w:eastAsia="en-US"/>
              </w:rPr>
              <w:t>XX,000,000</w:t>
            </w:r>
            <w:proofErr w:type="spellEnd"/>
          </w:p>
          <w:p w14:paraId="528FCA0A" w14:textId="77777777" w:rsidR="00BD309F" w:rsidRPr="004C22DE" w:rsidRDefault="00BD309F" w:rsidP="00285EA1">
            <w:pPr>
              <w:pStyle w:val="List2"/>
              <w:ind w:left="720"/>
              <w:jc w:val="right"/>
              <w:rPr>
                <w:rFonts w:asciiTheme="minorHAnsi" w:eastAsiaTheme="minorHAnsi" w:hAnsiTheme="minorHAnsi" w:cstheme="minorHAnsi"/>
                <w:sz w:val="22"/>
                <w:szCs w:val="22"/>
                <w:lang w:eastAsia="en-US"/>
              </w:rPr>
            </w:pPr>
          </w:p>
          <w:p w14:paraId="0929CB68" w14:textId="74ADD03C" w:rsidR="0098030B" w:rsidRPr="004C22DE" w:rsidRDefault="0098030B" w:rsidP="00285EA1">
            <w:pPr>
              <w:pStyle w:val="List2"/>
              <w:ind w:left="720"/>
              <w:jc w:val="right"/>
              <w:rPr>
                <w:rFonts w:asciiTheme="minorHAnsi" w:eastAsiaTheme="minorHAnsi" w:hAnsiTheme="minorHAnsi" w:cstheme="minorHAnsi"/>
                <w:sz w:val="22"/>
                <w:szCs w:val="22"/>
                <w:lang w:eastAsia="en-US"/>
              </w:rPr>
            </w:pPr>
            <w:proofErr w:type="spellStart"/>
            <w:r w:rsidRPr="004C22DE">
              <w:rPr>
                <w:rFonts w:asciiTheme="minorHAnsi" w:eastAsiaTheme="minorHAnsi" w:hAnsiTheme="minorHAnsi" w:cstheme="minorHAnsi"/>
                <w:sz w:val="22"/>
                <w:szCs w:val="22"/>
                <w:lang w:eastAsia="en-US"/>
              </w:rPr>
              <w:t>X00,000</w:t>
            </w:r>
            <w:proofErr w:type="spellEnd"/>
          </w:p>
        </w:tc>
      </w:tr>
      <w:tr w:rsidR="0098030B" w:rsidRPr="004C22DE" w14:paraId="226A47F8" w14:textId="77777777" w:rsidTr="00CD358D">
        <w:trPr>
          <w:jc w:val="center"/>
        </w:trPr>
        <w:tc>
          <w:tcPr>
            <w:tcW w:w="615" w:type="dxa"/>
            <w:vAlign w:val="center"/>
          </w:tcPr>
          <w:p w14:paraId="2BBF9CAC" w14:textId="77777777" w:rsidR="0098030B" w:rsidRPr="004C22DE" w:rsidRDefault="0098030B" w:rsidP="00285EA1">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4</w:t>
            </w:r>
          </w:p>
        </w:tc>
        <w:tc>
          <w:tcPr>
            <w:tcW w:w="1490" w:type="dxa"/>
            <w:vAlign w:val="center"/>
          </w:tcPr>
          <w:p w14:paraId="70EA3CD0" w14:textId="2CFC0D4B" w:rsidR="0098030B" w:rsidRPr="004C22DE" w:rsidRDefault="0098030B" w:rsidP="00EC0B13">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01/0</w:t>
            </w:r>
            <w:r w:rsidR="00EC0B13">
              <w:rPr>
                <w:rFonts w:asciiTheme="minorHAnsi" w:eastAsiaTheme="minorHAnsi" w:hAnsiTheme="minorHAnsi" w:cstheme="minorHAnsi"/>
                <w:sz w:val="22"/>
                <w:szCs w:val="22"/>
                <w:lang w:eastAsia="en-US"/>
              </w:rPr>
              <w:t>7</w:t>
            </w:r>
            <w:r w:rsidRPr="004C22DE">
              <w:rPr>
                <w:rFonts w:asciiTheme="minorHAnsi" w:eastAsiaTheme="minorHAnsi" w:hAnsiTheme="minorHAnsi" w:cstheme="minorHAnsi"/>
                <w:sz w:val="22"/>
                <w:szCs w:val="22"/>
                <w:lang w:eastAsia="en-US"/>
              </w:rPr>
              <w:t>/20</w:t>
            </w:r>
            <w:r w:rsidR="00EC0B13">
              <w:rPr>
                <w:rFonts w:asciiTheme="minorHAnsi" w:eastAsiaTheme="minorHAnsi" w:hAnsiTheme="minorHAnsi" w:cstheme="minorHAnsi"/>
                <w:sz w:val="22"/>
                <w:szCs w:val="22"/>
                <w:lang w:eastAsia="en-US"/>
              </w:rPr>
              <w:t>24</w:t>
            </w:r>
          </w:p>
        </w:tc>
        <w:tc>
          <w:tcPr>
            <w:tcW w:w="1371" w:type="dxa"/>
            <w:vAlign w:val="center"/>
          </w:tcPr>
          <w:p w14:paraId="652BD898" w14:textId="53AEE7A6" w:rsidR="0098030B" w:rsidRPr="004C22DE" w:rsidRDefault="0098030B" w:rsidP="00EC0B13">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3</w:t>
            </w:r>
            <w:r w:rsidR="006F1C55">
              <w:rPr>
                <w:rFonts w:asciiTheme="minorHAnsi" w:eastAsiaTheme="minorHAnsi" w:hAnsiTheme="minorHAnsi" w:cstheme="minorHAnsi"/>
                <w:sz w:val="22"/>
                <w:szCs w:val="22"/>
                <w:lang w:eastAsia="en-US"/>
              </w:rPr>
              <w:t>0</w:t>
            </w:r>
            <w:r w:rsidR="00EC0B13">
              <w:rPr>
                <w:rFonts w:asciiTheme="minorHAnsi" w:eastAsiaTheme="minorHAnsi" w:hAnsiTheme="minorHAnsi" w:cstheme="minorHAnsi"/>
                <w:sz w:val="22"/>
                <w:szCs w:val="22"/>
                <w:lang w:eastAsia="en-US"/>
              </w:rPr>
              <w:t>/06/2025</w:t>
            </w:r>
          </w:p>
        </w:tc>
        <w:tc>
          <w:tcPr>
            <w:tcW w:w="4208" w:type="dxa"/>
            <w:vAlign w:val="center"/>
          </w:tcPr>
          <w:p w14:paraId="5E2121BF" w14:textId="4BBCA19F" w:rsidR="0098030B" w:rsidRPr="004C22DE" w:rsidRDefault="00BF4A64" w:rsidP="00285EA1">
            <w:pPr>
              <w:pStyle w:val="List2"/>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 xml:space="preserve">Geological </w:t>
            </w:r>
            <w:r w:rsidR="00BD309F" w:rsidRPr="004C22DE">
              <w:rPr>
                <w:rFonts w:asciiTheme="minorHAnsi" w:eastAsiaTheme="minorHAnsi" w:hAnsiTheme="minorHAnsi" w:cstheme="minorHAnsi"/>
                <w:sz w:val="22"/>
                <w:szCs w:val="22"/>
                <w:lang w:eastAsia="en-US"/>
              </w:rPr>
              <w:t xml:space="preserve">and geophysical </w:t>
            </w:r>
            <w:r w:rsidRPr="004C22DE">
              <w:rPr>
                <w:rFonts w:asciiTheme="minorHAnsi" w:eastAsiaTheme="minorHAnsi" w:hAnsiTheme="minorHAnsi" w:cstheme="minorHAnsi"/>
                <w:sz w:val="22"/>
                <w:szCs w:val="22"/>
                <w:lang w:eastAsia="en-US"/>
              </w:rPr>
              <w:t xml:space="preserve">studies including static </w:t>
            </w:r>
            <w:r w:rsidR="00BD309F" w:rsidRPr="004C22DE">
              <w:rPr>
                <w:rFonts w:asciiTheme="minorHAnsi" w:eastAsiaTheme="minorHAnsi" w:hAnsiTheme="minorHAnsi" w:cstheme="minorHAnsi"/>
                <w:sz w:val="22"/>
                <w:szCs w:val="22"/>
                <w:lang w:eastAsia="en-US"/>
              </w:rPr>
              <w:t>modelling, core</w:t>
            </w:r>
            <w:r w:rsidR="00B700C2" w:rsidRPr="004C22DE">
              <w:rPr>
                <w:rFonts w:asciiTheme="minorHAnsi" w:eastAsiaTheme="minorHAnsi" w:hAnsiTheme="minorHAnsi" w:cstheme="minorHAnsi"/>
                <w:sz w:val="22"/>
                <w:szCs w:val="22"/>
                <w:lang w:eastAsia="en-US"/>
              </w:rPr>
              <w:t>-based injectivity studies</w:t>
            </w:r>
          </w:p>
        </w:tc>
        <w:tc>
          <w:tcPr>
            <w:tcW w:w="1944" w:type="dxa"/>
          </w:tcPr>
          <w:p w14:paraId="3818971F" w14:textId="77777777" w:rsidR="0098030B" w:rsidRPr="004C22DE" w:rsidRDefault="0098030B" w:rsidP="00285EA1">
            <w:pPr>
              <w:pStyle w:val="List2"/>
              <w:jc w:val="right"/>
              <w:rPr>
                <w:rFonts w:asciiTheme="minorHAnsi" w:eastAsiaTheme="minorHAnsi" w:hAnsiTheme="minorHAnsi" w:cstheme="minorHAnsi"/>
                <w:sz w:val="22"/>
                <w:szCs w:val="22"/>
                <w:lang w:eastAsia="en-US"/>
              </w:rPr>
            </w:pPr>
            <w:proofErr w:type="spellStart"/>
            <w:r w:rsidRPr="004C22DE">
              <w:rPr>
                <w:rFonts w:asciiTheme="minorHAnsi" w:eastAsiaTheme="minorHAnsi" w:hAnsiTheme="minorHAnsi" w:cstheme="minorHAnsi"/>
                <w:sz w:val="22"/>
                <w:szCs w:val="22"/>
                <w:lang w:eastAsia="en-US"/>
              </w:rPr>
              <w:t>X00,000</w:t>
            </w:r>
            <w:proofErr w:type="spellEnd"/>
          </w:p>
        </w:tc>
      </w:tr>
      <w:tr w:rsidR="0098030B" w:rsidRPr="004C22DE" w14:paraId="1F522F5B" w14:textId="77777777" w:rsidTr="00CD358D">
        <w:trPr>
          <w:jc w:val="center"/>
        </w:trPr>
        <w:tc>
          <w:tcPr>
            <w:tcW w:w="615" w:type="dxa"/>
            <w:vAlign w:val="center"/>
          </w:tcPr>
          <w:p w14:paraId="6257C86A" w14:textId="77777777" w:rsidR="0098030B" w:rsidRPr="004C22DE" w:rsidRDefault="0098030B" w:rsidP="00285EA1">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5</w:t>
            </w:r>
          </w:p>
        </w:tc>
        <w:tc>
          <w:tcPr>
            <w:tcW w:w="1490" w:type="dxa"/>
            <w:vAlign w:val="center"/>
          </w:tcPr>
          <w:p w14:paraId="5CB063BF" w14:textId="6691045E" w:rsidR="0098030B" w:rsidRPr="004C22DE" w:rsidRDefault="00EC0B13" w:rsidP="00EC0B13">
            <w:pPr>
              <w:pStyle w:val="List2"/>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01/07/2025</w:t>
            </w:r>
          </w:p>
        </w:tc>
        <w:tc>
          <w:tcPr>
            <w:tcW w:w="1371" w:type="dxa"/>
            <w:vAlign w:val="center"/>
          </w:tcPr>
          <w:p w14:paraId="75EF7D09" w14:textId="77F99FBF" w:rsidR="0098030B" w:rsidRPr="004C22DE" w:rsidRDefault="00EC0B13" w:rsidP="00EC0B13">
            <w:pPr>
              <w:pStyle w:val="List2"/>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w:t>
            </w:r>
            <w:r w:rsidR="006F1C55">
              <w:rPr>
                <w:rFonts w:asciiTheme="minorHAnsi" w:eastAsiaTheme="minorHAnsi" w:hAnsiTheme="minorHAnsi" w:cstheme="minorHAnsi"/>
                <w:sz w:val="22"/>
                <w:szCs w:val="22"/>
                <w:lang w:eastAsia="en-US"/>
              </w:rPr>
              <w:t>0</w:t>
            </w:r>
            <w:r>
              <w:rPr>
                <w:rFonts w:asciiTheme="minorHAnsi" w:eastAsiaTheme="minorHAnsi" w:hAnsiTheme="minorHAnsi" w:cstheme="minorHAnsi"/>
                <w:sz w:val="22"/>
                <w:szCs w:val="22"/>
                <w:lang w:eastAsia="en-US"/>
              </w:rPr>
              <w:t>/06</w:t>
            </w:r>
            <w:r w:rsidR="0098030B" w:rsidRPr="004C22DE">
              <w:rPr>
                <w:rFonts w:asciiTheme="minorHAnsi" w:eastAsiaTheme="minorHAnsi" w:hAnsiTheme="minorHAnsi" w:cstheme="minorHAnsi"/>
                <w:sz w:val="22"/>
                <w:szCs w:val="22"/>
                <w:lang w:eastAsia="en-US"/>
              </w:rPr>
              <w:t>/20</w:t>
            </w:r>
            <w:r>
              <w:rPr>
                <w:rFonts w:asciiTheme="minorHAnsi" w:eastAsiaTheme="minorHAnsi" w:hAnsiTheme="minorHAnsi" w:cstheme="minorHAnsi"/>
                <w:sz w:val="22"/>
                <w:szCs w:val="22"/>
                <w:lang w:eastAsia="en-US"/>
              </w:rPr>
              <w:t>26</w:t>
            </w:r>
          </w:p>
        </w:tc>
        <w:tc>
          <w:tcPr>
            <w:tcW w:w="4208" w:type="dxa"/>
            <w:vAlign w:val="center"/>
          </w:tcPr>
          <w:p w14:paraId="7F9CBCA0" w14:textId="7D615427" w:rsidR="0098030B" w:rsidRPr="004C22DE" w:rsidRDefault="00BF4A64" w:rsidP="00285EA1">
            <w:pPr>
              <w:pStyle w:val="List2"/>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 xml:space="preserve">Geological </w:t>
            </w:r>
            <w:r w:rsidR="00B700C2" w:rsidRPr="004C22DE">
              <w:rPr>
                <w:rFonts w:asciiTheme="minorHAnsi" w:eastAsiaTheme="minorHAnsi" w:hAnsiTheme="minorHAnsi" w:cstheme="minorHAnsi"/>
                <w:sz w:val="22"/>
                <w:szCs w:val="22"/>
                <w:lang w:eastAsia="en-US"/>
              </w:rPr>
              <w:t xml:space="preserve">and geophysical </w:t>
            </w:r>
            <w:r w:rsidRPr="004C22DE">
              <w:rPr>
                <w:rFonts w:asciiTheme="minorHAnsi" w:eastAsiaTheme="minorHAnsi" w:hAnsiTheme="minorHAnsi" w:cstheme="minorHAnsi"/>
                <w:sz w:val="22"/>
                <w:szCs w:val="22"/>
                <w:lang w:eastAsia="en-US"/>
              </w:rPr>
              <w:t>studies</w:t>
            </w:r>
            <w:r w:rsidR="00B700C2" w:rsidRPr="004C22DE">
              <w:rPr>
                <w:rFonts w:asciiTheme="minorHAnsi" w:eastAsiaTheme="minorHAnsi" w:hAnsiTheme="minorHAnsi" w:cstheme="minorHAnsi"/>
                <w:sz w:val="22"/>
                <w:szCs w:val="22"/>
                <w:lang w:eastAsia="en-US"/>
              </w:rPr>
              <w:t xml:space="preserve"> including dynamic modelling</w:t>
            </w:r>
            <w:r w:rsidR="00B919BF" w:rsidRPr="004C22DE">
              <w:rPr>
                <w:rFonts w:asciiTheme="minorHAnsi" w:eastAsiaTheme="minorHAnsi" w:hAnsiTheme="minorHAnsi" w:cstheme="minorHAnsi"/>
                <w:sz w:val="22"/>
                <w:szCs w:val="22"/>
                <w:lang w:eastAsia="en-US"/>
              </w:rPr>
              <w:t xml:space="preserve"> of plume migration and uncertainty analysis</w:t>
            </w:r>
          </w:p>
        </w:tc>
        <w:tc>
          <w:tcPr>
            <w:tcW w:w="1944" w:type="dxa"/>
          </w:tcPr>
          <w:p w14:paraId="3AFD37CB" w14:textId="61ACEDAA" w:rsidR="0098030B" w:rsidRPr="004C22DE" w:rsidRDefault="0098030B" w:rsidP="00285EA1">
            <w:pPr>
              <w:pStyle w:val="List2"/>
              <w:jc w:val="right"/>
              <w:rPr>
                <w:rFonts w:asciiTheme="minorHAnsi" w:eastAsiaTheme="minorHAnsi" w:hAnsiTheme="minorHAnsi" w:cstheme="minorHAnsi"/>
                <w:sz w:val="22"/>
                <w:szCs w:val="22"/>
                <w:lang w:eastAsia="en-US"/>
              </w:rPr>
            </w:pPr>
            <w:proofErr w:type="spellStart"/>
            <w:r w:rsidRPr="004C22DE">
              <w:rPr>
                <w:rFonts w:asciiTheme="minorHAnsi" w:eastAsiaTheme="minorHAnsi" w:hAnsiTheme="minorHAnsi" w:cstheme="minorHAnsi"/>
                <w:sz w:val="22"/>
                <w:szCs w:val="22"/>
                <w:lang w:eastAsia="en-US"/>
              </w:rPr>
              <w:t>X,000,000</w:t>
            </w:r>
            <w:proofErr w:type="spellEnd"/>
          </w:p>
        </w:tc>
      </w:tr>
      <w:tr w:rsidR="0098030B" w:rsidRPr="004C22DE" w14:paraId="109EAA60" w14:textId="77777777" w:rsidTr="00CD358D">
        <w:trPr>
          <w:jc w:val="center"/>
        </w:trPr>
        <w:tc>
          <w:tcPr>
            <w:tcW w:w="615" w:type="dxa"/>
            <w:vAlign w:val="center"/>
          </w:tcPr>
          <w:p w14:paraId="2EEF69E9" w14:textId="77777777" w:rsidR="0098030B" w:rsidRPr="004C22DE" w:rsidRDefault="0098030B" w:rsidP="00285EA1">
            <w:pPr>
              <w:pStyle w:val="List2"/>
              <w:jc w:val="center"/>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6</w:t>
            </w:r>
          </w:p>
        </w:tc>
        <w:tc>
          <w:tcPr>
            <w:tcW w:w="1490" w:type="dxa"/>
            <w:vAlign w:val="center"/>
          </w:tcPr>
          <w:p w14:paraId="31BEDDCC" w14:textId="3368A52C" w:rsidR="0098030B" w:rsidRPr="004C22DE" w:rsidRDefault="00EC0B13" w:rsidP="00EC0B13">
            <w:pPr>
              <w:pStyle w:val="List2"/>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01/07</w:t>
            </w:r>
            <w:r w:rsidR="0098030B" w:rsidRPr="004C22DE">
              <w:rPr>
                <w:rFonts w:asciiTheme="minorHAnsi" w:eastAsiaTheme="minorHAnsi" w:hAnsiTheme="minorHAnsi" w:cstheme="minorHAnsi"/>
                <w:sz w:val="22"/>
                <w:szCs w:val="22"/>
                <w:lang w:eastAsia="en-US"/>
              </w:rPr>
              <w:t>/202</w:t>
            </w:r>
            <w:r>
              <w:rPr>
                <w:rFonts w:asciiTheme="minorHAnsi" w:eastAsiaTheme="minorHAnsi" w:hAnsiTheme="minorHAnsi" w:cstheme="minorHAnsi"/>
                <w:sz w:val="22"/>
                <w:szCs w:val="22"/>
                <w:lang w:eastAsia="en-US"/>
              </w:rPr>
              <w:t>6</w:t>
            </w:r>
          </w:p>
        </w:tc>
        <w:tc>
          <w:tcPr>
            <w:tcW w:w="1371" w:type="dxa"/>
            <w:vAlign w:val="center"/>
          </w:tcPr>
          <w:p w14:paraId="024F9FE6" w14:textId="3E72576D" w:rsidR="0098030B" w:rsidRPr="004C22DE" w:rsidRDefault="00EC0B13" w:rsidP="00EC0B13">
            <w:pPr>
              <w:pStyle w:val="List2"/>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w:t>
            </w:r>
            <w:r w:rsidR="006F1C55">
              <w:rPr>
                <w:rFonts w:asciiTheme="minorHAnsi" w:eastAsiaTheme="minorHAnsi" w:hAnsiTheme="minorHAnsi" w:cstheme="minorHAnsi"/>
                <w:sz w:val="22"/>
                <w:szCs w:val="22"/>
                <w:lang w:eastAsia="en-US"/>
              </w:rPr>
              <w:t>0</w:t>
            </w:r>
            <w:r>
              <w:rPr>
                <w:rFonts w:asciiTheme="minorHAnsi" w:eastAsiaTheme="minorHAnsi" w:hAnsiTheme="minorHAnsi" w:cstheme="minorHAnsi"/>
                <w:sz w:val="22"/>
                <w:szCs w:val="22"/>
                <w:lang w:eastAsia="en-US"/>
              </w:rPr>
              <w:t>/06</w:t>
            </w:r>
            <w:r w:rsidR="0098030B" w:rsidRPr="004C22DE">
              <w:rPr>
                <w:rFonts w:asciiTheme="minorHAnsi" w:eastAsiaTheme="minorHAnsi" w:hAnsiTheme="minorHAnsi" w:cstheme="minorHAnsi"/>
                <w:sz w:val="22"/>
                <w:szCs w:val="22"/>
                <w:lang w:eastAsia="en-US"/>
              </w:rPr>
              <w:t>/202</w:t>
            </w:r>
            <w:r>
              <w:rPr>
                <w:rFonts w:asciiTheme="minorHAnsi" w:eastAsiaTheme="minorHAnsi" w:hAnsiTheme="minorHAnsi" w:cstheme="minorHAnsi"/>
                <w:sz w:val="22"/>
                <w:szCs w:val="22"/>
                <w:lang w:eastAsia="en-US"/>
              </w:rPr>
              <w:t>7</w:t>
            </w:r>
          </w:p>
        </w:tc>
        <w:tc>
          <w:tcPr>
            <w:tcW w:w="4208" w:type="dxa"/>
            <w:vAlign w:val="center"/>
          </w:tcPr>
          <w:p w14:paraId="43B5E44A" w14:textId="7D070F37" w:rsidR="0098030B" w:rsidRPr="004C22DE" w:rsidRDefault="00B700C2" w:rsidP="00285EA1">
            <w:pPr>
              <w:pStyle w:val="List2"/>
              <w:rPr>
                <w:rFonts w:asciiTheme="minorHAnsi" w:eastAsiaTheme="minorHAnsi" w:hAnsiTheme="minorHAnsi" w:cstheme="minorHAnsi"/>
                <w:sz w:val="22"/>
                <w:szCs w:val="22"/>
                <w:lang w:eastAsia="en-US"/>
              </w:rPr>
            </w:pPr>
            <w:r w:rsidRPr="004C22DE">
              <w:rPr>
                <w:rFonts w:asciiTheme="minorHAnsi" w:eastAsiaTheme="minorHAnsi" w:hAnsiTheme="minorHAnsi" w:cstheme="minorHAnsi"/>
                <w:sz w:val="22"/>
                <w:szCs w:val="22"/>
                <w:lang w:eastAsia="en-US"/>
              </w:rPr>
              <w:t xml:space="preserve">Geological and geophysical </w:t>
            </w:r>
            <w:r w:rsidR="00BF4A64" w:rsidRPr="004C22DE">
              <w:rPr>
                <w:rFonts w:asciiTheme="minorHAnsi" w:eastAsiaTheme="minorHAnsi" w:hAnsiTheme="minorHAnsi" w:cstheme="minorHAnsi"/>
                <w:sz w:val="22"/>
                <w:szCs w:val="22"/>
                <w:lang w:eastAsia="en-US"/>
              </w:rPr>
              <w:t>studies</w:t>
            </w:r>
            <w:r w:rsidRPr="004C22DE">
              <w:rPr>
                <w:rFonts w:asciiTheme="minorHAnsi" w:eastAsiaTheme="minorHAnsi" w:hAnsiTheme="minorHAnsi" w:cstheme="minorHAnsi"/>
                <w:sz w:val="22"/>
                <w:szCs w:val="22"/>
                <w:lang w:eastAsia="en-US"/>
              </w:rPr>
              <w:t xml:space="preserve"> including ranking of storage formation portfolio</w:t>
            </w:r>
          </w:p>
        </w:tc>
        <w:tc>
          <w:tcPr>
            <w:tcW w:w="1944" w:type="dxa"/>
          </w:tcPr>
          <w:p w14:paraId="3403CB65" w14:textId="77777777" w:rsidR="0098030B" w:rsidRPr="004C22DE" w:rsidRDefault="0098030B" w:rsidP="00285EA1">
            <w:pPr>
              <w:pStyle w:val="List2"/>
              <w:jc w:val="right"/>
              <w:rPr>
                <w:rFonts w:asciiTheme="minorHAnsi" w:eastAsiaTheme="minorHAnsi" w:hAnsiTheme="minorHAnsi" w:cstheme="minorHAnsi"/>
                <w:sz w:val="22"/>
                <w:szCs w:val="22"/>
                <w:lang w:eastAsia="en-US"/>
              </w:rPr>
            </w:pPr>
            <w:proofErr w:type="spellStart"/>
            <w:r w:rsidRPr="004C22DE">
              <w:rPr>
                <w:rFonts w:asciiTheme="minorHAnsi" w:eastAsiaTheme="minorHAnsi" w:hAnsiTheme="minorHAnsi" w:cstheme="minorHAnsi"/>
                <w:sz w:val="22"/>
                <w:szCs w:val="22"/>
                <w:lang w:eastAsia="en-US"/>
              </w:rPr>
              <w:t>X,000,000</w:t>
            </w:r>
            <w:proofErr w:type="spellEnd"/>
          </w:p>
        </w:tc>
      </w:tr>
    </w:tbl>
    <w:p w14:paraId="2AD221B0" w14:textId="77777777" w:rsidR="0098030B" w:rsidRPr="002F610E" w:rsidRDefault="0098030B" w:rsidP="00285EA1">
      <w:pPr>
        <w:pStyle w:val="Level2"/>
        <w:numPr>
          <w:ilvl w:val="0"/>
          <w:numId w:val="0"/>
        </w:numPr>
      </w:pPr>
    </w:p>
    <w:p w14:paraId="11FD924E" w14:textId="5E1414AA" w:rsidR="0098030B" w:rsidRPr="002F610E" w:rsidRDefault="00593B95" w:rsidP="00EA07EF">
      <w:pPr>
        <w:pStyle w:val="Level2"/>
      </w:pPr>
      <w:r w:rsidRPr="002F610E">
        <w:t xml:space="preserve">The early elements of the proposed work program should be sufficient to enable the later elements to proceed and be aligned with the </w:t>
      </w:r>
      <w:r w:rsidR="00051A1A" w:rsidRPr="002F610E">
        <w:t xml:space="preserve">work </w:t>
      </w:r>
      <w:r w:rsidRPr="002F610E">
        <w:t xml:space="preserve">strategy. This includes the need for the number and timing of wells to be justifiable and be supported by the </w:t>
      </w:r>
      <w:r w:rsidR="00F401C2">
        <w:t>perceived storage potential</w:t>
      </w:r>
      <w:r w:rsidR="00865725" w:rsidRPr="002F610E">
        <w:t>. That is,</w:t>
      </w:r>
      <w:r w:rsidRPr="002F610E">
        <w:t xml:space="preserve"> the work program should be pursuable if storage potential within the permit area does not increase.</w:t>
      </w:r>
    </w:p>
    <w:p w14:paraId="08825F3B" w14:textId="22A114B4" w:rsidR="00593B95" w:rsidRPr="002F610E" w:rsidRDefault="00593B95" w:rsidP="00697123">
      <w:pPr>
        <w:pStyle w:val="Level2"/>
        <w:ind w:right="-142"/>
      </w:pPr>
      <w:r w:rsidRPr="002F610E">
        <w:t xml:space="preserve">Proposed work program activities should only include work that will be undertaken </w:t>
      </w:r>
      <w:r w:rsidR="00697123">
        <w:t>in</w:t>
      </w:r>
      <w:r w:rsidRPr="002F610E">
        <w:t xml:space="preserve"> the permit area. Any work, studies or reprocessing proposed outside the permit area </w:t>
      </w:r>
      <w:r w:rsidR="0075218D" w:rsidRPr="002F610E">
        <w:t>should</w:t>
      </w:r>
      <w:r w:rsidRPr="002F610E">
        <w:t xml:space="preserve"> be clearly differentiated</w:t>
      </w:r>
      <w:r w:rsidR="00AE4DC2">
        <w:t xml:space="preserve">, including a statement about their relevance to advancing the </w:t>
      </w:r>
      <w:r w:rsidR="00AE4DC2" w:rsidRPr="00AE4DC2">
        <w:t>understanding within</w:t>
      </w:r>
      <w:r w:rsidR="00AE4DC2">
        <w:t xml:space="preserve"> the permit</w:t>
      </w:r>
      <w:r w:rsidRPr="002F610E">
        <w:t>.</w:t>
      </w:r>
    </w:p>
    <w:p w14:paraId="713FE41D" w14:textId="53AE6A39" w:rsidR="004F0C25" w:rsidRPr="002F610E" w:rsidRDefault="004F0C25" w:rsidP="00EA07EF">
      <w:pPr>
        <w:pStyle w:val="Level2"/>
      </w:pPr>
      <w:r w:rsidRPr="002F610E">
        <w:t xml:space="preserve">Non-operational activities including but not limited to the preparation of future applications, statutory reports, environmental or regulatory approvals, and commercial studies at the assessment permit phase are not considered </w:t>
      </w:r>
      <w:r w:rsidR="005A1E09" w:rsidRPr="002F610E">
        <w:t xml:space="preserve">exploration </w:t>
      </w:r>
      <w:r w:rsidRPr="002F610E">
        <w:t>activities for the purposes of the minimum work requirements.</w:t>
      </w:r>
      <w:r w:rsidR="00E86EF1" w:rsidRPr="002F610E">
        <w:t xml:space="preserve"> </w:t>
      </w:r>
      <w:r w:rsidR="00703003" w:rsidRPr="002F610E">
        <w:t xml:space="preserve">These activities </w:t>
      </w:r>
      <w:r w:rsidR="0075218D" w:rsidRPr="002F610E">
        <w:t>should</w:t>
      </w:r>
      <w:r w:rsidR="00703003" w:rsidRPr="002F610E">
        <w:t xml:space="preserve"> be clearly differentiated.</w:t>
      </w:r>
    </w:p>
    <w:p w14:paraId="24A7A597" w14:textId="693FA1E1" w:rsidR="0013046B" w:rsidRPr="002F610E" w:rsidRDefault="007A1F8E" w:rsidP="00EA07EF">
      <w:pPr>
        <w:pStyle w:val="Level2"/>
      </w:pPr>
      <w:bookmarkStart w:id="45" w:name="_Hlk137128029"/>
      <w:r w:rsidRPr="002F610E">
        <w:lastRenderedPageBreak/>
        <w:t>The minimum acceptable work program for an area will vary depending on the size of the area, its perceived storage potential</w:t>
      </w:r>
      <w:r w:rsidR="0013046B" w:rsidRPr="002F610E">
        <w:t>,</w:t>
      </w:r>
      <w:r w:rsidRPr="002F610E">
        <w:t xml:space="preserve"> its </w:t>
      </w:r>
      <w:proofErr w:type="gramStart"/>
      <w:r w:rsidRPr="002F610E">
        <w:t>location</w:t>
      </w:r>
      <w:proofErr w:type="gramEnd"/>
      <w:r w:rsidR="0013046B" w:rsidRPr="002F610E">
        <w:t xml:space="preserve"> and </w:t>
      </w:r>
      <w:r w:rsidR="00D7617B" w:rsidRPr="002F610E">
        <w:t xml:space="preserve">available </w:t>
      </w:r>
      <w:r w:rsidR="0013046B" w:rsidRPr="002F610E">
        <w:t>data</w:t>
      </w:r>
      <w:bookmarkEnd w:id="45"/>
      <w:r w:rsidR="00BA4A0B" w:rsidRPr="002F610E">
        <w:t>.</w:t>
      </w:r>
    </w:p>
    <w:p w14:paraId="3AC8B932" w14:textId="43467255" w:rsidR="007A1F8E" w:rsidRPr="002F610E" w:rsidRDefault="0013046B" w:rsidP="00EA07EF">
      <w:pPr>
        <w:pStyle w:val="Level3"/>
      </w:pPr>
      <w:r w:rsidRPr="002F610E">
        <w:t xml:space="preserve">For areas with limited data availability, the work program should contain operational activities commensurate </w:t>
      </w:r>
      <w:r w:rsidR="00BA4A0B" w:rsidRPr="002F610E">
        <w:t>with the perceived storage potential.</w:t>
      </w:r>
    </w:p>
    <w:p w14:paraId="55B22DE1" w14:textId="5CC447E5" w:rsidR="00BF2CB8" w:rsidRPr="002F610E" w:rsidRDefault="00BF2CB8" w:rsidP="00EA07EF">
      <w:pPr>
        <w:pStyle w:val="Level2"/>
      </w:pPr>
      <w:r w:rsidRPr="002F610E">
        <w:t xml:space="preserve">If there is no current potential storage formation </w:t>
      </w:r>
      <w:r w:rsidR="007C128D">
        <w:t>defined</w:t>
      </w:r>
      <w:r w:rsidRPr="002F610E">
        <w:t xml:space="preserve">, </w:t>
      </w:r>
      <w:r w:rsidR="00701F6D" w:rsidRPr="002F610E">
        <w:t>there must be sufficient data acquisition (or use of existing data if available), seismic reprocessing and other relevant studies such as</w:t>
      </w:r>
      <w:r w:rsidR="00614686">
        <w:t>,</w:t>
      </w:r>
      <w:r w:rsidR="00701F6D" w:rsidRPr="002F610E">
        <w:t xml:space="preserve"> but not limited to</w:t>
      </w:r>
      <w:r w:rsidR="00614686">
        <w:t>,</w:t>
      </w:r>
      <w:r w:rsidR="00701F6D" w:rsidRPr="002F610E">
        <w:t xml:space="preserve"> rock property studies and migration modelling</w:t>
      </w:r>
      <w:r w:rsidR="00C15EAC">
        <w:t>,</w:t>
      </w:r>
      <w:r w:rsidR="00701F6D" w:rsidRPr="002F610E">
        <w:t xml:space="preserve"> to enable</w:t>
      </w:r>
      <w:r w:rsidR="00C15EAC">
        <w:t xml:space="preserve"> exploration for</w:t>
      </w:r>
      <w:r w:rsidR="00701F6D" w:rsidRPr="002F610E">
        <w:t xml:space="preserve"> a potential storage formation within the permit area</w:t>
      </w:r>
      <w:r w:rsidR="00C15EAC">
        <w:t xml:space="preserve">. </w:t>
      </w:r>
      <w:r w:rsidR="00AF3B6E">
        <w:t>Exploration activities should</w:t>
      </w:r>
      <w:r w:rsidR="00C15EAC">
        <w:t xml:space="preserve"> ultimately lead to a </w:t>
      </w:r>
      <w:r w:rsidR="00C15EAC" w:rsidRPr="002F610E">
        <w:t xml:space="preserve">potential storage formation </w:t>
      </w:r>
      <w:r w:rsidR="00C15EAC">
        <w:t>being defined</w:t>
      </w:r>
      <w:r w:rsidR="00AF3B6E">
        <w:t>.</w:t>
      </w:r>
    </w:p>
    <w:p w14:paraId="6AC7E94B" w14:textId="4A55B4B8" w:rsidR="00316881" w:rsidRPr="002F610E" w:rsidRDefault="00316881" w:rsidP="00EA07EF">
      <w:pPr>
        <w:pStyle w:val="Level2"/>
      </w:pPr>
      <w:r w:rsidRPr="002F610E">
        <w:t>Where extensive non-exclusive seismic data or significant reprocessed seismic data (normally from field tapes) are available over an area, it would generally be expected that the primary work program would include the licensing of the relevant portion of those data</w:t>
      </w:r>
      <w:r w:rsidR="003E5870">
        <w:t xml:space="preserve"> sources</w:t>
      </w:r>
      <w:r w:rsidRPr="002F610E">
        <w:t>.</w:t>
      </w:r>
    </w:p>
    <w:p w14:paraId="787C64AA" w14:textId="74552250" w:rsidR="007A1F8E" w:rsidRPr="002F610E" w:rsidRDefault="007A1F8E" w:rsidP="00EA07EF">
      <w:pPr>
        <w:pStyle w:val="Level2"/>
      </w:pPr>
      <w:bookmarkStart w:id="46" w:name="_Hlk137128213"/>
      <w:r w:rsidRPr="002F610E">
        <w:t xml:space="preserve">Where an area is fully covered by 3D seismic data, reprocessing </w:t>
      </w:r>
      <w:proofErr w:type="gramStart"/>
      <w:r w:rsidRPr="002F610E">
        <w:t>a majority of</w:t>
      </w:r>
      <w:proofErr w:type="gramEnd"/>
      <w:r w:rsidRPr="002F610E">
        <w:t xml:space="preserve"> this data may form part of the proposed work program and can be undertaken instead of acquiring new seismic data. The reprocessing would be expected to be from raw data or quality</w:t>
      </w:r>
      <w:r w:rsidR="00CD358D">
        <w:t>-</w:t>
      </w:r>
      <w:r w:rsidRPr="002F610E">
        <w:t>controlled traces and utilise techniques not previously undertaken on seismic data within the permit area</w:t>
      </w:r>
      <w:bookmarkEnd w:id="46"/>
      <w:r w:rsidRPr="002F610E">
        <w:t>.</w:t>
      </w:r>
    </w:p>
    <w:p w14:paraId="56F8F933" w14:textId="59992D4A" w:rsidR="00CF770F" w:rsidRPr="002F610E" w:rsidRDefault="00CF770F" w:rsidP="00EA07EF">
      <w:pPr>
        <w:pStyle w:val="Level2"/>
      </w:pPr>
      <w:bookmarkStart w:id="47" w:name="_Hlk137128252"/>
      <w:r w:rsidRPr="002F610E">
        <w:t xml:space="preserve">Where an area has existing drill results, </w:t>
      </w:r>
      <w:r w:rsidR="00D7617B" w:rsidRPr="002F610E">
        <w:t>significant</w:t>
      </w:r>
      <w:r w:rsidRPr="002F610E">
        <w:t xml:space="preserve"> new assessments or </w:t>
      </w:r>
      <w:r w:rsidR="00F647B0" w:rsidRPr="002F610E">
        <w:t>analysis</w:t>
      </w:r>
      <w:r w:rsidRPr="002F610E">
        <w:t xml:space="preserve"> of these data may form a substantial part of the proposed work program commitments</w:t>
      </w:r>
      <w:bookmarkEnd w:id="47"/>
      <w:r w:rsidRPr="002F610E">
        <w:t>.</w:t>
      </w:r>
    </w:p>
    <w:p w14:paraId="2F052F77" w14:textId="740E945C" w:rsidR="00E878BD" w:rsidRPr="002F610E" w:rsidRDefault="00E878BD" w:rsidP="00EA07EF">
      <w:pPr>
        <w:pStyle w:val="Level2"/>
      </w:pPr>
      <w:r w:rsidRPr="002F610E">
        <w:t>GHG assessment permit release areas may overlie petroleum exploration permits where related exploration activities may generate information relevant to GHG assessment.</w:t>
      </w:r>
    </w:p>
    <w:p w14:paraId="330F7BD6" w14:textId="61E8B790" w:rsidR="00E878BD" w:rsidRPr="002F610E" w:rsidRDefault="00E878BD" w:rsidP="00EA07EF">
      <w:pPr>
        <w:pStyle w:val="Level2"/>
      </w:pPr>
      <w:r w:rsidRPr="002F610E">
        <w:t xml:space="preserve">In some cases, the applicant for a GHG assessment permit may </w:t>
      </w:r>
      <w:r w:rsidR="00CD3D70">
        <w:t>be a titleholder</w:t>
      </w:r>
      <w:r w:rsidRPr="002F610E">
        <w:t xml:space="preserve"> in an overlapping petroleum title area. In this case</w:t>
      </w:r>
      <w:r w:rsidR="004A5DFA">
        <w:t>,</w:t>
      </w:r>
      <w:r w:rsidRPr="002F610E">
        <w:t xml:space="preserve"> the work being undertaken for a petroleum title work program can also be included in the GHG work program bid, provided that the work is expected to generate significant new knowledge relevant to the GHG assessment of the GHG permit area.</w:t>
      </w:r>
    </w:p>
    <w:p w14:paraId="15EECA0D" w14:textId="1AF186F8" w:rsidR="004F0C25" w:rsidRPr="002F610E" w:rsidRDefault="004F0C25" w:rsidP="00EA07EF">
      <w:pPr>
        <w:pStyle w:val="Level2"/>
      </w:pPr>
      <w:r w:rsidRPr="002F610E">
        <w:t xml:space="preserve">If an applicant proposes either new seismic surveying or drilling within the first </w:t>
      </w:r>
      <w:r w:rsidR="00665B00" w:rsidRPr="002F610E">
        <w:t>three</w:t>
      </w:r>
      <w:r w:rsidRPr="002F610E">
        <w:t xml:space="preserve"> years of the work program, </w:t>
      </w:r>
      <w:r w:rsidR="00D7617B">
        <w:t>it is expected</w:t>
      </w:r>
      <w:r w:rsidRPr="002F610E">
        <w:t xml:space="preserve"> that the applicant will have made preliminary enquiries as to the availability of either a seismic vessel or drilling rig to meet t</w:t>
      </w:r>
      <w:r w:rsidR="00665B00" w:rsidRPr="002F610E">
        <w:t xml:space="preserve">hese work program commitments. </w:t>
      </w:r>
      <w:r w:rsidR="002D4F22">
        <w:t>Applicants should provide evidence of these enquiries</w:t>
      </w:r>
      <w:r w:rsidRPr="002F610E">
        <w:t>.</w:t>
      </w:r>
    </w:p>
    <w:p w14:paraId="7E952B8C" w14:textId="650E3C36" w:rsidR="00324883" w:rsidRPr="002F610E" w:rsidRDefault="00703003" w:rsidP="00EA07EF">
      <w:pPr>
        <w:pStyle w:val="Level2"/>
      </w:pPr>
      <w:r w:rsidRPr="002F610E">
        <w:t>T</w:t>
      </w:r>
      <w:r w:rsidR="00324883" w:rsidRPr="002F610E">
        <w:t xml:space="preserve">he description of the proposed work program </w:t>
      </w:r>
      <w:r w:rsidR="0075218D" w:rsidRPr="002F610E">
        <w:t>should</w:t>
      </w:r>
      <w:r w:rsidR="00324883" w:rsidRPr="002F610E">
        <w:t xml:space="preserve"> include:</w:t>
      </w:r>
    </w:p>
    <w:p w14:paraId="2CDFDF38" w14:textId="34BD9DBA" w:rsidR="003541D8" w:rsidRPr="002F610E" w:rsidRDefault="003541D8" w:rsidP="00EA07EF">
      <w:pPr>
        <w:pStyle w:val="Level3"/>
      </w:pPr>
      <w:r w:rsidRPr="002F610E">
        <w:t xml:space="preserve">an overview of the activities proposed to be completed in the </w:t>
      </w:r>
      <w:r w:rsidR="00D7617B">
        <w:t xml:space="preserve">work-bid </w:t>
      </w:r>
      <w:r w:rsidR="00FC3365" w:rsidRPr="002F610E">
        <w:t>GHG</w:t>
      </w:r>
      <w:r w:rsidRPr="002F610E">
        <w:t xml:space="preserve"> assessment permit </w:t>
      </w:r>
      <w:r w:rsidR="00E071F2">
        <w:t xml:space="preserve">area </w:t>
      </w:r>
      <w:r w:rsidRPr="002F610E">
        <w:t xml:space="preserve">during the full </w:t>
      </w:r>
      <w:proofErr w:type="gramStart"/>
      <w:r w:rsidRPr="002F610E">
        <w:t>term</w:t>
      </w:r>
      <w:proofErr w:type="gramEnd"/>
    </w:p>
    <w:p w14:paraId="23833D37" w14:textId="2456618E" w:rsidR="003541D8" w:rsidRPr="002F610E" w:rsidRDefault="003541D8" w:rsidP="00EA07EF">
      <w:pPr>
        <w:pStyle w:val="Level3"/>
      </w:pPr>
      <w:r w:rsidRPr="002F610E">
        <w:t xml:space="preserve">for each of the six years of the program, </w:t>
      </w:r>
      <w:bookmarkStart w:id="48" w:name="_Hlk137128334"/>
      <w:r w:rsidR="00703003" w:rsidRPr="002F610E">
        <w:t xml:space="preserve">an </w:t>
      </w:r>
      <w:r w:rsidR="00C64307">
        <w:t>explanation</w:t>
      </w:r>
      <w:r w:rsidR="00703003" w:rsidRPr="002F610E">
        <w:t xml:space="preserve"> of </w:t>
      </w:r>
      <w:r w:rsidRPr="002F610E">
        <w:t xml:space="preserve">the extent and nature of the </w:t>
      </w:r>
      <w:r w:rsidR="00FC3365" w:rsidRPr="002F610E">
        <w:t>GHG</w:t>
      </w:r>
      <w:r w:rsidRPr="002F610E">
        <w:t xml:space="preserve"> storage assessment to be carried out</w:t>
      </w:r>
      <w:bookmarkEnd w:id="48"/>
      <w:r w:rsidRPr="002F610E">
        <w:t xml:space="preserve"> (year-by-year explanation of activities to be undertaken)</w:t>
      </w:r>
    </w:p>
    <w:p w14:paraId="7CD02099" w14:textId="52CF6ACF" w:rsidR="003541D8" w:rsidRPr="002F610E" w:rsidRDefault="003541D8" w:rsidP="00EA07EF">
      <w:pPr>
        <w:pStyle w:val="Level3"/>
      </w:pPr>
      <w:bookmarkStart w:id="49" w:name="_Hlk137128351"/>
      <w:r w:rsidRPr="002F610E">
        <w:t>details of the nature, scope and objectives of any proposed geotechnical studies</w:t>
      </w:r>
      <w:bookmarkStart w:id="50" w:name="_Hlk121388832"/>
      <w:r w:rsidR="002D4F22" w:rsidRPr="002D4F22">
        <w:t xml:space="preserve"> </w:t>
      </w:r>
      <w:r w:rsidR="002D4F22">
        <w:t>and any proposed static and/</w:t>
      </w:r>
      <w:r w:rsidR="00C0506C">
        <w:t xml:space="preserve"> </w:t>
      </w:r>
      <w:r w:rsidR="002D4F22">
        <w:t>or dynamic modelling</w:t>
      </w:r>
      <w:bookmarkEnd w:id="50"/>
    </w:p>
    <w:p w14:paraId="35560EEB" w14:textId="1FB4AC8C" w:rsidR="00665B00" w:rsidRPr="002F610E" w:rsidRDefault="00703003" w:rsidP="00EA07EF">
      <w:pPr>
        <w:pStyle w:val="Level3"/>
      </w:pPr>
      <w:bookmarkStart w:id="51" w:name="_Hlk137128363"/>
      <w:bookmarkEnd w:id="49"/>
      <w:r w:rsidRPr="002F610E">
        <w:t>i</w:t>
      </w:r>
      <w:r w:rsidR="00665B00" w:rsidRPr="002F610E">
        <w:t xml:space="preserve">ndicative expenditure in Australian dollars for each work activity proposed within each permit year at current market </w:t>
      </w:r>
      <w:proofErr w:type="gramStart"/>
      <w:r w:rsidR="00665B00" w:rsidRPr="002F610E">
        <w:t>value</w:t>
      </w:r>
      <w:proofErr w:type="gramEnd"/>
    </w:p>
    <w:p w14:paraId="5C84BAFA" w14:textId="5D1288DA" w:rsidR="00665B00" w:rsidRPr="002F610E" w:rsidRDefault="00EE05EC" w:rsidP="00EA07EF">
      <w:pPr>
        <w:pStyle w:val="Level4"/>
      </w:pPr>
      <w:r>
        <w:t>f</w:t>
      </w:r>
      <w:r w:rsidR="00665B00" w:rsidRPr="002F610E">
        <w:t>or operational activities, calculations detailing how the cost of the activities has been estimated should be provided</w:t>
      </w:r>
      <w:r w:rsidR="003443A8" w:rsidRPr="002F610E">
        <w:t>.</w:t>
      </w:r>
    </w:p>
    <w:p w14:paraId="1EB9CDA7" w14:textId="7A417BB6" w:rsidR="003541D8" w:rsidRPr="002F610E" w:rsidRDefault="003C253E" w:rsidP="00EA07EF">
      <w:pPr>
        <w:pStyle w:val="Level3"/>
      </w:pPr>
      <w:bookmarkStart w:id="52" w:name="_Hlk137128389"/>
      <w:bookmarkEnd w:id="51"/>
      <w:r>
        <w:lastRenderedPageBreak/>
        <w:t>t</w:t>
      </w:r>
      <w:r w:rsidR="003541D8" w:rsidRPr="002F610E">
        <w:t xml:space="preserve">he number of line kilometres of </w:t>
      </w:r>
      <w:proofErr w:type="spellStart"/>
      <w:r w:rsidR="003541D8" w:rsidRPr="002F610E">
        <w:t>2D</w:t>
      </w:r>
      <w:proofErr w:type="spellEnd"/>
      <w:r w:rsidR="008B1E67" w:rsidRPr="002F610E">
        <w:t xml:space="preserve"> seismic data</w:t>
      </w:r>
      <w:r w:rsidR="003541D8" w:rsidRPr="002F610E">
        <w:t xml:space="preserve"> and proposed line spacing and/</w:t>
      </w:r>
      <w:r w:rsidR="00C0506C">
        <w:t xml:space="preserve"> </w:t>
      </w:r>
      <w:r w:rsidR="003541D8" w:rsidRPr="002F610E">
        <w:t>or square kilometres of 3D seismic data that will be acquired and processed within the permit area, including:</w:t>
      </w:r>
    </w:p>
    <w:p w14:paraId="6392B88A" w14:textId="184A1DD0" w:rsidR="003541D8" w:rsidRPr="002F610E" w:rsidRDefault="00EE05EC" w:rsidP="00EA07EF">
      <w:pPr>
        <w:pStyle w:val="Level4"/>
      </w:pPr>
      <w:r>
        <w:t>f</w:t>
      </w:r>
      <w:r w:rsidR="003541D8" w:rsidRPr="002F610E">
        <w:t>ull fold</w:t>
      </w:r>
      <w:r w:rsidR="003443A8" w:rsidRPr="002F610E">
        <w:t xml:space="preserve"> numbers within the permit area</w:t>
      </w:r>
    </w:p>
    <w:p w14:paraId="0EBE6FB6" w14:textId="18619401" w:rsidR="003541D8" w:rsidRPr="002F610E" w:rsidRDefault="00EE05EC" w:rsidP="00EA07EF">
      <w:pPr>
        <w:pStyle w:val="Level4"/>
      </w:pPr>
      <w:r>
        <w:t>a</w:t>
      </w:r>
      <w:r w:rsidR="003541D8" w:rsidRPr="002F610E">
        <w:t xml:space="preserve"> </w:t>
      </w:r>
      <w:r w:rsidR="00CD358D" w:rsidRPr="002F610E">
        <w:t xml:space="preserve">map showing the indicative location of the </w:t>
      </w:r>
      <w:proofErr w:type="spellStart"/>
      <w:r w:rsidR="00CD358D" w:rsidRPr="002F610E">
        <w:t>2D</w:t>
      </w:r>
      <w:proofErr w:type="spellEnd"/>
      <w:r w:rsidR="00CD358D" w:rsidRPr="002F610E">
        <w:t xml:space="preserve"> lines or 3D survey outline</w:t>
      </w:r>
      <w:r w:rsidR="00CD358D">
        <w:t xml:space="preserve"> </w:t>
      </w:r>
      <w:r w:rsidR="00301418">
        <w:t>(</w:t>
      </w:r>
      <w:r w:rsidR="00CD358D">
        <w:t>a</w:t>
      </w:r>
      <w:r w:rsidR="00CD358D" w:rsidRPr="002F610E">
        <w:t xml:space="preserve">ll existing seismic surveys should </w:t>
      </w:r>
      <w:r w:rsidR="00CD358D">
        <w:t xml:space="preserve">also </w:t>
      </w:r>
      <w:r w:rsidR="00CD358D" w:rsidRPr="002F610E">
        <w:t>be identified</w:t>
      </w:r>
      <w:r w:rsidR="00301418">
        <w:t xml:space="preserve"> on this map)</w:t>
      </w:r>
    </w:p>
    <w:p w14:paraId="339F36CA" w14:textId="2DA778D6" w:rsidR="003541D8" w:rsidRPr="002F610E" w:rsidRDefault="003541D8" w:rsidP="00EA07EF">
      <w:pPr>
        <w:pStyle w:val="Level4"/>
      </w:pPr>
      <w:r w:rsidRPr="002F610E">
        <w:t>the parameters and methodology of the seismic acquisition and processing that will be undertaken</w:t>
      </w:r>
      <w:r w:rsidR="00C5534D">
        <w:t xml:space="preserve"> (if known)</w:t>
      </w:r>
    </w:p>
    <w:p w14:paraId="7E952B90" w14:textId="0202DF56" w:rsidR="00324883" w:rsidRPr="002F610E" w:rsidRDefault="00324883" w:rsidP="00EA07EF">
      <w:pPr>
        <w:pStyle w:val="Level4"/>
      </w:pPr>
      <w:r w:rsidRPr="002F610E">
        <w:t>whether acquisition of seismic survey data relates to purchase</w:t>
      </w:r>
      <w:r w:rsidR="003541D8" w:rsidRPr="002F610E">
        <w:t xml:space="preserve"> or </w:t>
      </w:r>
      <w:r w:rsidRPr="002F610E">
        <w:t>licensing of existing seismic data, or whether a new seismic survey will be undertaken as part of the work program</w:t>
      </w:r>
      <w:r w:rsidR="003443A8" w:rsidRPr="002F610E">
        <w:t>.</w:t>
      </w:r>
    </w:p>
    <w:p w14:paraId="0F66C2B6" w14:textId="1F859DB4" w:rsidR="003541D8" w:rsidRPr="002F610E" w:rsidRDefault="00CD3D70" w:rsidP="00EA07EF">
      <w:pPr>
        <w:pStyle w:val="Level3"/>
      </w:pPr>
      <w:bookmarkStart w:id="53" w:name="_Hlk137128481"/>
      <w:bookmarkEnd w:id="52"/>
      <w:r>
        <w:t>t</w:t>
      </w:r>
      <w:r w:rsidR="003541D8" w:rsidRPr="002F610E">
        <w:t xml:space="preserve">he amount, </w:t>
      </w:r>
      <w:proofErr w:type="gramStart"/>
      <w:r w:rsidR="003541D8" w:rsidRPr="002F610E">
        <w:t>type</w:t>
      </w:r>
      <w:proofErr w:type="gramEnd"/>
      <w:r w:rsidR="003541D8" w:rsidRPr="002F610E">
        <w:t xml:space="preserve"> and details of the applicable dataset of any new reprocessing the applicant proposes to undertake, including:</w:t>
      </w:r>
    </w:p>
    <w:p w14:paraId="04A284BA" w14:textId="5436BCB8" w:rsidR="003541D8" w:rsidRPr="002F610E" w:rsidRDefault="00703003" w:rsidP="00EA07EF">
      <w:pPr>
        <w:pStyle w:val="Level4"/>
      </w:pPr>
      <w:r w:rsidRPr="002F610E">
        <w:t>t</w:t>
      </w:r>
      <w:r w:rsidR="003541D8" w:rsidRPr="002F610E">
        <w:t xml:space="preserve">he number of line kilometres of </w:t>
      </w:r>
      <w:proofErr w:type="spellStart"/>
      <w:r w:rsidR="003541D8" w:rsidRPr="002F610E">
        <w:t>2D</w:t>
      </w:r>
      <w:proofErr w:type="spellEnd"/>
      <w:r w:rsidR="003541D8" w:rsidRPr="002F610E">
        <w:t xml:space="preserve"> </w:t>
      </w:r>
      <w:r w:rsidR="00C0506C">
        <w:t>and/ or</w:t>
      </w:r>
      <w:r w:rsidR="003541D8" w:rsidRPr="002F610E">
        <w:t xml:space="preserve"> square kilometres of 3D seismic data that will be reprocessed within</w:t>
      </w:r>
      <w:r w:rsidR="003443A8" w:rsidRPr="002F610E">
        <w:t xml:space="preserve"> the permit area clearly </w:t>
      </w:r>
      <w:proofErr w:type="gramStart"/>
      <w:r w:rsidR="003443A8" w:rsidRPr="002F610E">
        <w:t>stated</w:t>
      </w:r>
      <w:proofErr w:type="gramEnd"/>
    </w:p>
    <w:p w14:paraId="69CA949B" w14:textId="7B5BE096" w:rsidR="003541D8" w:rsidRPr="002F610E" w:rsidRDefault="00703003" w:rsidP="00EA07EF">
      <w:pPr>
        <w:pStyle w:val="Level4"/>
      </w:pPr>
      <w:r w:rsidRPr="002F610E">
        <w:t xml:space="preserve">a </w:t>
      </w:r>
      <w:r w:rsidR="003541D8" w:rsidRPr="002F610E">
        <w:t xml:space="preserve">map showing the indicative location of the </w:t>
      </w:r>
      <w:proofErr w:type="spellStart"/>
      <w:r w:rsidR="003541D8" w:rsidRPr="002F610E">
        <w:t>2D</w:t>
      </w:r>
      <w:proofErr w:type="spellEnd"/>
      <w:r w:rsidR="003541D8" w:rsidRPr="002F610E">
        <w:t xml:space="preserve"> lines or 3D survey outline</w:t>
      </w:r>
      <w:r w:rsidR="001F349E">
        <w:t xml:space="preserve"> (a</w:t>
      </w:r>
      <w:r w:rsidR="003541D8" w:rsidRPr="002F610E">
        <w:t>ll existing seismic surveys s</w:t>
      </w:r>
      <w:r w:rsidR="003443A8" w:rsidRPr="002F610E">
        <w:t xml:space="preserve">hould </w:t>
      </w:r>
      <w:r w:rsidR="00DB0ACE">
        <w:t xml:space="preserve">also </w:t>
      </w:r>
      <w:r w:rsidR="003443A8" w:rsidRPr="002F610E">
        <w:t>be identified on this map</w:t>
      </w:r>
      <w:r w:rsidR="001F349E">
        <w:t>)</w:t>
      </w:r>
    </w:p>
    <w:p w14:paraId="1BB3F1A0" w14:textId="717D9B0F" w:rsidR="003541D8" w:rsidRPr="002F610E" w:rsidRDefault="003541D8" w:rsidP="00EA07EF">
      <w:pPr>
        <w:pStyle w:val="Level4"/>
      </w:pPr>
      <w:r w:rsidRPr="002F610E">
        <w:t>the parameters and methodology of the reprocessing that wi</w:t>
      </w:r>
      <w:r w:rsidR="003443A8" w:rsidRPr="002F610E">
        <w:t>ll be undertaken</w:t>
      </w:r>
      <w:r w:rsidR="005D75FC">
        <w:t xml:space="preserve"> (if known)</w:t>
      </w:r>
    </w:p>
    <w:p w14:paraId="629BB986" w14:textId="05285024" w:rsidR="003541D8" w:rsidRPr="002F610E" w:rsidRDefault="003541D8" w:rsidP="00EA07EF">
      <w:pPr>
        <w:pStyle w:val="Level4"/>
      </w:pPr>
      <w:r w:rsidRPr="002F610E">
        <w:t>whether the proposed seismic reprocessing relates to the purchase or licensing of existing reprocessed data or whether new seismic reprocessing will be undertaken.</w:t>
      </w:r>
    </w:p>
    <w:p w14:paraId="65F869F0" w14:textId="3026CFFE" w:rsidR="006B2C47" w:rsidRPr="002F610E" w:rsidRDefault="00CD3D70" w:rsidP="00EA07EF">
      <w:pPr>
        <w:pStyle w:val="Level3"/>
      </w:pPr>
      <w:bookmarkStart w:id="54" w:name="_Hlk137128507"/>
      <w:bookmarkEnd w:id="53"/>
      <w:r>
        <w:t>t</w:t>
      </w:r>
      <w:r w:rsidR="006B2C47" w:rsidRPr="002F610E">
        <w:t>he licensing or use of any existing exclusive or non-exclusive datasets and, if applicable, how these are proposed to be used in conjunction with any reprocessing or geophysical studi</w:t>
      </w:r>
      <w:r w:rsidR="003443A8" w:rsidRPr="002F610E">
        <w:t xml:space="preserve">es proposed in the work </w:t>
      </w:r>
      <w:proofErr w:type="gramStart"/>
      <w:r w:rsidR="003443A8" w:rsidRPr="002F610E">
        <w:t>program</w:t>
      </w:r>
      <w:proofErr w:type="gramEnd"/>
    </w:p>
    <w:p w14:paraId="7E952B91" w14:textId="3A2B1D5A" w:rsidR="00324883" w:rsidRPr="002F610E" w:rsidRDefault="00324883" w:rsidP="00697123">
      <w:pPr>
        <w:pStyle w:val="Level3"/>
        <w:ind w:right="-170"/>
      </w:pPr>
      <w:r w:rsidRPr="002F610E">
        <w:t>a description of the conceptual locations</w:t>
      </w:r>
      <w:r w:rsidR="00593B95" w:rsidRPr="002F610E">
        <w:t>,</w:t>
      </w:r>
      <w:r w:rsidR="00897A14" w:rsidRPr="002F610E">
        <w:t xml:space="preserve"> </w:t>
      </w:r>
      <w:r w:rsidRPr="002F610E">
        <w:t>targets</w:t>
      </w:r>
      <w:r w:rsidR="00593B95" w:rsidRPr="002F610E">
        <w:t xml:space="preserve"> and</w:t>
      </w:r>
      <w:r w:rsidRPr="002F610E">
        <w:t xml:space="preserve"> total depths of any wells that are </w:t>
      </w:r>
      <w:proofErr w:type="gramStart"/>
      <w:r w:rsidRPr="002F610E">
        <w:t>proposed</w:t>
      </w:r>
      <w:proofErr w:type="gramEnd"/>
    </w:p>
    <w:p w14:paraId="7E952B92" w14:textId="290BD517" w:rsidR="00324883" w:rsidRPr="002F610E" w:rsidRDefault="00324883" w:rsidP="00EA07EF">
      <w:pPr>
        <w:pStyle w:val="Level3"/>
      </w:pPr>
      <w:r w:rsidRPr="002F610E">
        <w:t>a description of</w:t>
      </w:r>
      <w:r w:rsidR="00897A14" w:rsidRPr="002F610E">
        <w:t>,</w:t>
      </w:r>
      <w:r w:rsidRPr="002F610E">
        <w:t xml:space="preserve"> and the conceptual locations</w:t>
      </w:r>
      <w:r w:rsidR="00593B95" w:rsidRPr="002F610E">
        <w:t>,</w:t>
      </w:r>
      <w:r w:rsidR="00897A14" w:rsidRPr="002F610E">
        <w:t xml:space="preserve"> </w:t>
      </w:r>
      <w:r w:rsidRPr="002F610E">
        <w:t>targets</w:t>
      </w:r>
      <w:r w:rsidR="00897A14" w:rsidRPr="002F610E">
        <w:t xml:space="preserve"> </w:t>
      </w:r>
      <w:r w:rsidR="00593B95" w:rsidRPr="002F610E">
        <w:t>and</w:t>
      </w:r>
      <w:r w:rsidR="00897A14" w:rsidRPr="002F610E">
        <w:t xml:space="preserve"> </w:t>
      </w:r>
      <w:r w:rsidRPr="002F610E">
        <w:t xml:space="preserve">purpose of any other operational activities that are </w:t>
      </w:r>
      <w:proofErr w:type="gramStart"/>
      <w:r w:rsidRPr="002F610E">
        <w:t>proposed</w:t>
      </w:r>
      <w:proofErr w:type="gramEnd"/>
    </w:p>
    <w:p w14:paraId="7E952B94" w14:textId="02CC733E" w:rsidR="00324883" w:rsidRPr="002F610E" w:rsidRDefault="00324883" w:rsidP="00EA07EF">
      <w:pPr>
        <w:pStyle w:val="Level3"/>
      </w:pPr>
      <w:r w:rsidRPr="002F610E">
        <w:t xml:space="preserve">a </w:t>
      </w:r>
      <w:proofErr w:type="gramStart"/>
      <w:r w:rsidRPr="002F610E">
        <w:t>high resolution</w:t>
      </w:r>
      <w:proofErr w:type="gramEnd"/>
      <w:r w:rsidRPr="002F610E">
        <w:t xml:space="preserve"> map indicating where the activities are anticipated to be carried out in the permit area</w:t>
      </w:r>
    </w:p>
    <w:p w14:paraId="0961B078" w14:textId="771686C0" w:rsidR="004F0C25" w:rsidRPr="002F610E" w:rsidRDefault="00324883" w:rsidP="00EA07EF">
      <w:pPr>
        <w:pStyle w:val="Level3"/>
      </w:pPr>
      <w:bookmarkStart w:id="55" w:name="_Hlk137128539"/>
      <w:bookmarkEnd w:id="54"/>
      <w:r w:rsidRPr="002F610E">
        <w:t>an overview of proposed studies relating to potential impacts on overlapping</w:t>
      </w:r>
      <w:r w:rsidR="003043AC">
        <w:t>, adjacent or nearby</w:t>
      </w:r>
      <w:r w:rsidRPr="002F610E">
        <w:t xml:space="preserve"> petroleum titleholders </w:t>
      </w:r>
      <w:r w:rsidR="00010678" w:rsidRPr="002F610E">
        <w:t xml:space="preserve">(current or future) </w:t>
      </w:r>
      <w:r w:rsidRPr="002F610E">
        <w:t xml:space="preserve">for key </w:t>
      </w:r>
      <w:r w:rsidR="00FC3365" w:rsidRPr="002F610E">
        <w:t>GHG</w:t>
      </w:r>
      <w:r w:rsidRPr="002F610E">
        <w:t xml:space="preserve"> operations proposed in the work program</w:t>
      </w:r>
      <w:bookmarkEnd w:id="55"/>
      <w:r w:rsidRPr="002F610E">
        <w:t>.</w:t>
      </w:r>
      <w:r w:rsidR="00CE5CAF" w:rsidRPr="002F610E">
        <w:t xml:space="preserve"> </w:t>
      </w:r>
      <w:r w:rsidR="00CE5CAF" w:rsidRPr="007175F4">
        <w:t>See</w:t>
      </w:r>
      <w:r w:rsidR="00CE5CAF" w:rsidRPr="002F610E">
        <w:rPr>
          <w:u w:val="single"/>
        </w:rPr>
        <w:t xml:space="preserve"> </w:t>
      </w:r>
      <w:r w:rsidR="002941C8" w:rsidRPr="002F610E">
        <w:rPr>
          <w:u w:val="single"/>
        </w:rPr>
        <w:t xml:space="preserve">paragraph </w:t>
      </w:r>
      <w:r w:rsidR="002941C8" w:rsidRPr="002F610E">
        <w:rPr>
          <w:u w:val="single"/>
        </w:rPr>
        <w:fldChar w:fldCharType="begin"/>
      </w:r>
      <w:r w:rsidR="002941C8" w:rsidRPr="002F610E">
        <w:rPr>
          <w:u w:val="single"/>
        </w:rPr>
        <w:instrText xml:space="preserve"> REF _Ref86830740 \r \h  \* MERGEFORMAT </w:instrText>
      </w:r>
      <w:r w:rsidR="002941C8" w:rsidRPr="002F610E">
        <w:rPr>
          <w:u w:val="single"/>
        </w:rPr>
      </w:r>
      <w:r w:rsidR="002941C8" w:rsidRPr="002F610E">
        <w:rPr>
          <w:u w:val="single"/>
        </w:rPr>
        <w:fldChar w:fldCharType="separate"/>
      </w:r>
      <w:r w:rsidR="004912FD">
        <w:rPr>
          <w:u w:val="single"/>
        </w:rPr>
        <w:t>4.42</w:t>
      </w:r>
      <w:r w:rsidR="002941C8" w:rsidRPr="002F610E">
        <w:rPr>
          <w:u w:val="single"/>
        </w:rPr>
        <w:fldChar w:fldCharType="end"/>
      </w:r>
      <w:r w:rsidR="002941C8" w:rsidRPr="002F610E">
        <w:rPr>
          <w:u w:val="single"/>
        </w:rPr>
        <w:t xml:space="preserve"> of this Guideline</w:t>
      </w:r>
      <w:r w:rsidR="00CE5CAF" w:rsidRPr="002F610E">
        <w:t>.</w:t>
      </w:r>
    </w:p>
    <w:p w14:paraId="3927B04A" w14:textId="5D5299F1" w:rsidR="006B2C47" w:rsidRPr="002F610E" w:rsidRDefault="00FD73F6" w:rsidP="000A22E2">
      <w:pPr>
        <w:pStyle w:val="Heading3"/>
      </w:pPr>
      <w:bookmarkStart w:id="56" w:name="_Toc137559763"/>
      <w:r w:rsidRPr="002F610E">
        <w:t>Important notes on treatment of new vs existing seismic data</w:t>
      </w:r>
      <w:bookmarkEnd w:id="56"/>
    </w:p>
    <w:p w14:paraId="4457459C" w14:textId="1B1140FF" w:rsidR="00636F66" w:rsidRPr="002F610E" w:rsidRDefault="00636F66" w:rsidP="00EA07EF">
      <w:pPr>
        <w:pStyle w:val="Level2"/>
      </w:pPr>
      <w:r w:rsidRPr="002F610E">
        <w:t>The reprocessing and interpretation of existing data undert</w:t>
      </w:r>
      <w:r w:rsidR="00C35C1A" w:rsidRPr="002F610E">
        <w:t>aken during the applicant’s pre</w:t>
      </w:r>
      <w:r w:rsidR="00C35C1A" w:rsidRPr="002F610E">
        <w:noBreakHyphen/>
      </w:r>
      <w:r w:rsidRPr="002F610E">
        <w:t xml:space="preserve">bid evaluation will be </w:t>
      </w:r>
      <w:r w:rsidR="009F1840" w:rsidRPr="002F610E">
        <w:t>considered</w:t>
      </w:r>
      <w:r w:rsidRPr="002F610E">
        <w:t xml:space="preserve"> in assessing the relative merits of the proposed work program.</w:t>
      </w:r>
    </w:p>
    <w:p w14:paraId="631650D4" w14:textId="418ED73C" w:rsidR="00636F66" w:rsidRPr="002F610E" w:rsidRDefault="00636F66" w:rsidP="00EA07EF">
      <w:pPr>
        <w:pStyle w:val="Level2"/>
      </w:pPr>
      <w:r w:rsidRPr="002F610E">
        <w:t>An applicant who pre-licences multi-client data or undertakes reprocessing of pre-licenced multi</w:t>
      </w:r>
      <w:r w:rsidR="00232FE5">
        <w:noBreakHyphen/>
      </w:r>
      <w:r w:rsidRPr="002F610E">
        <w:t xml:space="preserve">client data as part of its pre-bid evaluation and who therefore does not propose the work as part of its work program, will not be disadvantaged. As such, applicants should provide details of pre-bid evaluation work, including the extent of the work undertaken, the outcomes and how this has informed the </w:t>
      </w:r>
      <w:r w:rsidR="002F610E">
        <w:t>work</w:t>
      </w:r>
      <w:r w:rsidRPr="002F610E">
        <w:t xml:space="preserve"> strategy and proposed work program.</w:t>
      </w:r>
    </w:p>
    <w:p w14:paraId="6A27C914" w14:textId="77777777" w:rsidR="00636F66" w:rsidRPr="002F610E" w:rsidRDefault="00636F66" w:rsidP="000A22E2">
      <w:pPr>
        <w:pStyle w:val="Heading3"/>
      </w:pPr>
      <w:bookmarkStart w:id="57" w:name="_Toc81487631"/>
      <w:bookmarkStart w:id="58" w:name="_Toc83042913"/>
      <w:bookmarkStart w:id="59" w:name="_Toc83395026"/>
      <w:bookmarkStart w:id="60" w:name="_Toc83812038"/>
      <w:bookmarkStart w:id="61" w:name="_Toc137559764"/>
      <w:bookmarkStart w:id="62" w:name="_Hlk137128609"/>
      <w:r w:rsidRPr="002F610E">
        <w:lastRenderedPageBreak/>
        <w:t>Non-exclusive seismic data: Multi-client surveys and reprocessing products</w:t>
      </w:r>
      <w:bookmarkEnd w:id="57"/>
      <w:bookmarkEnd w:id="58"/>
      <w:bookmarkEnd w:id="59"/>
      <w:bookmarkEnd w:id="60"/>
      <w:bookmarkEnd w:id="61"/>
    </w:p>
    <w:p w14:paraId="3C9EDD75" w14:textId="32AB0119" w:rsidR="00E10C64" w:rsidRPr="002F610E" w:rsidRDefault="00636F66" w:rsidP="00EA07EF">
      <w:pPr>
        <w:pStyle w:val="Level2"/>
      </w:pPr>
      <w:bookmarkStart w:id="63" w:name="_Ref413245698"/>
      <w:bookmarkStart w:id="64" w:name="_Hlk137128689"/>
      <w:bookmarkEnd w:id="62"/>
      <w:r w:rsidRPr="002F610E">
        <w:t xml:space="preserve">If an applicant proposes to licence </w:t>
      </w:r>
      <w:r w:rsidR="00232FE5" w:rsidRPr="002F610E">
        <w:t xml:space="preserve">new or reprocessed </w:t>
      </w:r>
      <w:r w:rsidRPr="002F610E">
        <w:t>non-exclusive seismic data</w:t>
      </w:r>
      <w:r w:rsidR="00232FE5">
        <w:t xml:space="preserve"> </w:t>
      </w:r>
      <w:r w:rsidRPr="002F610E">
        <w:t xml:space="preserve">as part of a work program, </w:t>
      </w:r>
      <w:r w:rsidR="00232FE5">
        <w:t>the applicant</w:t>
      </w:r>
      <w:r w:rsidRPr="002F610E">
        <w:t xml:space="preserve"> should:</w:t>
      </w:r>
    </w:p>
    <w:p w14:paraId="7BBE4B8D" w14:textId="366B568E" w:rsidR="00636F66" w:rsidRPr="002F610E" w:rsidRDefault="00636F66" w:rsidP="00EA07EF">
      <w:pPr>
        <w:pStyle w:val="Level3"/>
      </w:pPr>
      <w:r w:rsidRPr="002F610E">
        <w:t>state whether the data is part of:</w:t>
      </w:r>
      <w:bookmarkEnd w:id="63"/>
    </w:p>
    <w:p w14:paraId="4E6564D8" w14:textId="1FE3FE1A" w:rsidR="00636F66" w:rsidRPr="002F610E" w:rsidRDefault="005D75FC" w:rsidP="00EA07EF">
      <w:pPr>
        <w:pStyle w:val="Level4"/>
      </w:pPr>
      <w:r>
        <w:t>a</w:t>
      </w:r>
      <w:r w:rsidRPr="002F610E">
        <w:t xml:space="preserve">n </w:t>
      </w:r>
      <w:r w:rsidR="00636F66" w:rsidRPr="002F610E">
        <w:t>existing non-exclusive seismic survey or reprocessed data volume, or</w:t>
      </w:r>
    </w:p>
    <w:p w14:paraId="7639A758" w14:textId="0897F51B" w:rsidR="00E10C64" w:rsidRPr="002F610E" w:rsidRDefault="005D75FC" w:rsidP="00697123">
      <w:pPr>
        <w:pStyle w:val="Level4"/>
        <w:ind w:right="-57"/>
      </w:pPr>
      <w:r>
        <w:t>a</w:t>
      </w:r>
      <w:r w:rsidR="00636F66" w:rsidRPr="002F610E">
        <w:t xml:space="preserve"> planned or not-yet-completed non-exclusive seismic survey or reprocessed data project.</w:t>
      </w:r>
    </w:p>
    <w:p w14:paraId="3830E2BF" w14:textId="3340CA79" w:rsidR="00636F66" w:rsidRPr="002F610E" w:rsidRDefault="00636F66" w:rsidP="00EA07EF">
      <w:pPr>
        <w:pStyle w:val="Level3"/>
      </w:pPr>
      <w:r w:rsidRPr="002F610E">
        <w:t xml:space="preserve">state when the processed or reprocessed data will become available for </w:t>
      </w:r>
      <w:proofErr w:type="gramStart"/>
      <w:r w:rsidRPr="002F610E">
        <w:t>licencing</w:t>
      </w:r>
      <w:proofErr w:type="gramEnd"/>
    </w:p>
    <w:p w14:paraId="46779579" w14:textId="77777777" w:rsidR="00636F66" w:rsidRPr="002F610E" w:rsidRDefault="00636F66" w:rsidP="00EA07EF">
      <w:pPr>
        <w:pStyle w:val="Level3"/>
      </w:pPr>
      <w:r w:rsidRPr="002F610E">
        <w:t>ensure that:</w:t>
      </w:r>
    </w:p>
    <w:p w14:paraId="55D0D8B4" w14:textId="1F6C2558" w:rsidR="00E10C64" w:rsidRPr="002F610E" w:rsidRDefault="00636F66" w:rsidP="00EA07EF">
      <w:pPr>
        <w:pStyle w:val="Level4"/>
      </w:pPr>
      <w:r w:rsidRPr="002F610E">
        <w:t xml:space="preserve">the data is in an industry standard format that is fit for purpose in meeting the objective of the work </w:t>
      </w:r>
      <w:proofErr w:type="gramStart"/>
      <w:r w:rsidRPr="002F610E">
        <w:t>program</w:t>
      </w:r>
      <w:proofErr w:type="gramEnd"/>
    </w:p>
    <w:p w14:paraId="57EF6022" w14:textId="46BDBA75" w:rsidR="00636F66" w:rsidRPr="002F610E" w:rsidRDefault="00636F66" w:rsidP="00EA07EF">
      <w:pPr>
        <w:pStyle w:val="Level4"/>
      </w:pPr>
      <w:r w:rsidRPr="002F610E">
        <w:t xml:space="preserve">the applicant would be able to provide information to </w:t>
      </w:r>
      <w:hyperlink r:id="rId42" w:history="1">
        <w:r w:rsidR="001D1711">
          <w:rPr>
            <w:rStyle w:val="Hyperlink"/>
          </w:rPr>
          <w:t>NOPTA</w:t>
        </w:r>
      </w:hyperlink>
      <w:r w:rsidRPr="002F610E">
        <w:t xml:space="preserve"> that demonstrates the work program obligation has been </w:t>
      </w:r>
      <w:proofErr w:type="gramStart"/>
      <w:r w:rsidRPr="002F610E">
        <w:t>met</w:t>
      </w:r>
      <w:proofErr w:type="gramEnd"/>
    </w:p>
    <w:p w14:paraId="1547D1E5" w14:textId="77777777" w:rsidR="00636F66" w:rsidRPr="002F610E" w:rsidRDefault="00636F66" w:rsidP="00EA07EF">
      <w:pPr>
        <w:pStyle w:val="Level4"/>
      </w:pPr>
      <w:r w:rsidRPr="002F610E">
        <w:t>the data submission and release requirements can be met.</w:t>
      </w:r>
    </w:p>
    <w:bookmarkEnd w:id="64"/>
    <w:p w14:paraId="7F4BF3FD" w14:textId="77777777" w:rsidR="00636F66" w:rsidRPr="002F610E" w:rsidRDefault="00636F66" w:rsidP="00EA07EF">
      <w:pPr>
        <w:pStyle w:val="Level2"/>
      </w:pPr>
      <w:r w:rsidRPr="002F610E">
        <w:t>If the final processed dataset will not become available until after the closing date of bids, this will be assessed as new seismic acquisition for the purposes of the bid assessment.</w:t>
      </w:r>
    </w:p>
    <w:p w14:paraId="7E952B9B" w14:textId="07F0F67C" w:rsidR="00324883" w:rsidRPr="002F610E" w:rsidRDefault="00324883" w:rsidP="00EA07EF">
      <w:pPr>
        <w:pStyle w:val="Level2"/>
      </w:pPr>
      <w:bookmarkStart w:id="65" w:name="_Hlk137128922"/>
      <w:r w:rsidRPr="002F610E">
        <w:t xml:space="preserve">An applicant may meet a proposed seismic surveying commitment by licensing an equivalent amount of non-exclusive seismic data that has been acquired within the permit area after </w:t>
      </w:r>
      <w:r w:rsidR="00C35C1A" w:rsidRPr="002F610E">
        <w:t xml:space="preserve">the </w:t>
      </w:r>
      <w:bookmarkEnd w:id="65"/>
      <w:r w:rsidR="00C35C1A" w:rsidRPr="002F610E">
        <w:t xml:space="preserve">grant of a </w:t>
      </w:r>
      <w:r w:rsidR="00FC3365" w:rsidRPr="002F610E">
        <w:t>GHG</w:t>
      </w:r>
      <w:r w:rsidR="00C35C1A" w:rsidRPr="002F610E">
        <w:t xml:space="preserve"> assessment permit</w:t>
      </w:r>
      <w:r w:rsidR="00F41EEB" w:rsidRPr="002F610E">
        <w:t>.</w:t>
      </w:r>
    </w:p>
    <w:p w14:paraId="76736A2D" w14:textId="7C35345C" w:rsidR="00A2126C" w:rsidRPr="002F610E" w:rsidRDefault="004E6209" w:rsidP="000A22E2">
      <w:pPr>
        <w:pStyle w:val="Heading3"/>
      </w:pPr>
      <w:bookmarkStart w:id="66" w:name="_Toc137559765"/>
      <w:r w:rsidRPr="002F610E">
        <w:t xml:space="preserve">Consideration of </w:t>
      </w:r>
      <w:r w:rsidR="00A2126C" w:rsidRPr="002F610E">
        <w:t>significant risk of a significant adverse impact</w:t>
      </w:r>
      <w:bookmarkEnd w:id="66"/>
    </w:p>
    <w:p w14:paraId="4B8F889A" w14:textId="03563CF9" w:rsidR="00A2126C" w:rsidRPr="002F610E" w:rsidRDefault="00A2126C" w:rsidP="00697123">
      <w:pPr>
        <w:pStyle w:val="Level2"/>
        <w:ind w:right="-57"/>
      </w:pPr>
      <w:bookmarkStart w:id="67" w:name="_Ref86830740"/>
      <w:r w:rsidRPr="002F610E">
        <w:t xml:space="preserve">The applicant’s proposed work program should have regard to </w:t>
      </w:r>
      <w:hyperlink r:id="rId43" w:history="1">
        <w:r w:rsidR="00763534" w:rsidRPr="002F610E">
          <w:rPr>
            <w:rStyle w:val="Hyperlink"/>
          </w:rPr>
          <w:t>sections 27</w:t>
        </w:r>
        <w:r w:rsidR="0069626C">
          <w:rPr>
            <w:rStyle w:val="Hyperlink"/>
          </w:rPr>
          <w:t>, 291</w:t>
        </w:r>
        <w:r w:rsidR="00763534" w:rsidRPr="002F610E">
          <w:rPr>
            <w:rStyle w:val="Hyperlink"/>
          </w:rPr>
          <w:t xml:space="preserve"> and 292 of the OPGGS Act</w:t>
        </w:r>
      </w:hyperlink>
      <w:r w:rsidR="004E6209" w:rsidRPr="002F610E">
        <w:t>,</w:t>
      </w:r>
      <w:r w:rsidRPr="002F610E">
        <w:t xml:space="preserve"> which refer to </w:t>
      </w:r>
      <w:r w:rsidR="00DD785E">
        <w:t xml:space="preserve">an </w:t>
      </w:r>
      <w:r w:rsidRPr="002F610E">
        <w:t>assess</w:t>
      </w:r>
      <w:r w:rsidR="00DD785E">
        <w:t>ment</w:t>
      </w:r>
      <w:r w:rsidRPr="002F610E">
        <w:t xml:space="preserve"> </w:t>
      </w:r>
      <w:r w:rsidR="00DD785E">
        <w:t xml:space="preserve">by the RCM </w:t>
      </w:r>
      <w:r w:rsidRPr="002F610E">
        <w:t xml:space="preserve">whether there is a </w:t>
      </w:r>
      <w:r w:rsidRPr="008A21DD">
        <w:rPr>
          <w:i/>
        </w:rPr>
        <w:t>significant risk of a significant adverse impact</w:t>
      </w:r>
      <w:r w:rsidR="004E6209" w:rsidRPr="002F610E">
        <w:t xml:space="preserve"> (SROSAI)</w:t>
      </w:r>
      <w:r w:rsidRPr="002F610E">
        <w:t xml:space="preserve"> </w:t>
      </w:r>
      <w:bookmarkStart w:id="68" w:name="_Hlk137129028"/>
      <w:r w:rsidRPr="002F610E">
        <w:t xml:space="preserve">from </w:t>
      </w:r>
      <w:r w:rsidR="00FC1A87" w:rsidRPr="00FC1A87">
        <w:t>any key GHG operational activity proposed during the permit term on</w:t>
      </w:r>
      <w:r w:rsidR="00FC1A87">
        <w:t xml:space="preserve"> either</w:t>
      </w:r>
      <w:r w:rsidR="00FC1A87" w:rsidRPr="00FC1A87">
        <w:t xml:space="preserve"> </w:t>
      </w:r>
      <w:r w:rsidRPr="002F610E">
        <w:t>petroleum exploration or recovery operations that are being or could be carried on under an existing or future petroleum title</w:t>
      </w:r>
      <w:bookmarkEnd w:id="68"/>
      <w:r w:rsidR="004E6209" w:rsidRPr="002F610E">
        <w:t>.</w:t>
      </w:r>
      <w:bookmarkEnd w:id="67"/>
    </w:p>
    <w:p w14:paraId="4F9AA165" w14:textId="4071B7A5" w:rsidR="00414F1B" w:rsidRPr="002F610E" w:rsidRDefault="00D33F6B" w:rsidP="000A22E2">
      <w:pPr>
        <w:pStyle w:val="Heading2"/>
      </w:pPr>
      <w:bookmarkStart w:id="69" w:name="_Toc137559766"/>
      <w:bookmarkStart w:id="70" w:name="_Hlk137129596"/>
      <w:r w:rsidRPr="00D33F6B">
        <w:t xml:space="preserve">Applicant’s technical </w:t>
      </w:r>
      <w:r w:rsidR="00381992">
        <w:t xml:space="preserve">advice </w:t>
      </w:r>
      <w:r w:rsidRPr="00D33F6B">
        <w:t xml:space="preserve">and financial </w:t>
      </w:r>
      <w:r w:rsidR="00381992">
        <w:t>resources</w:t>
      </w:r>
      <w:bookmarkEnd w:id="69"/>
    </w:p>
    <w:p w14:paraId="0EC3A526" w14:textId="6E3BB57B" w:rsidR="00D138AF" w:rsidRPr="002F610E" w:rsidRDefault="00180432" w:rsidP="00EA07EF">
      <w:pPr>
        <w:pStyle w:val="Level2"/>
      </w:pPr>
      <w:bookmarkStart w:id="71" w:name="_Ref131069373"/>
      <w:bookmarkStart w:id="72" w:name="_Hlk85633709"/>
      <w:bookmarkEnd w:id="70"/>
      <w:r w:rsidRPr="002F610E">
        <w:t>I</w:t>
      </w:r>
      <w:r w:rsidR="00DE1AAD" w:rsidRPr="002F610E">
        <w:t xml:space="preserve">n deciding </w:t>
      </w:r>
      <w:r w:rsidR="00DD785E">
        <w:t xml:space="preserve">whether </w:t>
      </w:r>
      <w:r w:rsidR="00DE1AAD" w:rsidRPr="002F610E">
        <w:t>to</w:t>
      </w:r>
      <w:r w:rsidR="00D138AF" w:rsidRPr="002F610E">
        <w:t xml:space="preserve"> offer a</w:t>
      </w:r>
      <w:r w:rsidR="00763534" w:rsidRPr="002F610E">
        <w:t xml:space="preserve"> work-bid</w:t>
      </w:r>
      <w:r w:rsidR="00D138AF" w:rsidRPr="002F610E">
        <w:t xml:space="preserve"> </w:t>
      </w:r>
      <w:r w:rsidR="00FC3365" w:rsidRPr="002F610E">
        <w:t>GHG</w:t>
      </w:r>
      <w:r w:rsidR="00D138AF" w:rsidRPr="002F610E">
        <w:t xml:space="preserve"> assessment permit</w:t>
      </w:r>
      <w:r w:rsidR="002F4D7F" w:rsidRPr="002F4D7F">
        <w:t xml:space="preserve"> </w:t>
      </w:r>
      <w:r w:rsidR="002F4D7F" w:rsidRPr="002F610E">
        <w:t xml:space="preserve">under </w:t>
      </w:r>
      <w:hyperlink r:id="rId44" w:history="1">
        <w:r w:rsidR="002F4D7F" w:rsidRPr="002F610E">
          <w:rPr>
            <w:rStyle w:val="Hyperlink"/>
          </w:rPr>
          <w:t>subsection 298(2) of the OPGGS Act</w:t>
        </w:r>
      </w:hyperlink>
      <w:r w:rsidR="00D138AF" w:rsidRPr="002F610E">
        <w:t xml:space="preserve">, </w:t>
      </w:r>
      <w:r w:rsidR="00DE1AAD" w:rsidRPr="002F610E">
        <w:t xml:space="preserve">the RCM </w:t>
      </w:r>
      <w:r w:rsidR="00D138AF" w:rsidRPr="002F610E">
        <w:t>must have regard to</w:t>
      </w:r>
      <w:r w:rsidR="006801FE">
        <w:t xml:space="preserve"> the matters specified in</w:t>
      </w:r>
      <w:r w:rsidR="00D138AF" w:rsidRPr="002F610E">
        <w:t xml:space="preserve"> </w:t>
      </w:r>
      <w:hyperlink r:id="rId45" w:history="1">
        <w:r w:rsidR="00082628" w:rsidRPr="002F610E">
          <w:rPr>
            <w:rStyle w:val="Hyperlink"/>
          </w:rPr>
          <w:t>subsection 298(</w:t>
        </w:r>
        <w:proofErr w:type="spellStart"/>
        <w:r w:rsidR="00082628" w:rsidRPr="002F610E">
          <w:rPr>
            <w:rStyle w:val="Hyperlink"/>
          </w:rPr>
          <w:t>2B</w:t>
        </w:r>
        <w:proofErr w:type="spellEnd"/>
        <w:r w:rsidR="00082628" w:rsidRPr="002F610E">
          <w:rPr>
            <w:rStyle w:val="Hyperlink"/>
          </w:rPr>
          <w:t>) of the OPGGS</w:t>
        </w:r>
        <w:r w:rsidR="002F4D7F">
          <w:rPr>
            <w:rStyle w:val="Hyperlink"/>
          </w:rPr>
          <w:t> </w:t>
        </w:r>
        <w:r w:rsidR="00082628" w:rsidRPr="002F610E">
          <w:rPr>
            <w:rStyle w:val="Hyperlink"/>
          </w:rPr>
          <w:t>Act</w:t>
        </w:r>
      </w:hyperlink>
      <w:r w:rsidR="00D138AF" w:rsidRPr="002F610E">
        <w:t xml:space="preserve"> on:</w:t>
      </w:r>
      <w:bookmarkEnd w:id="71"/>
    </w:p>
    <w:p w14:paraId="02A36F03" w14:textId="77777777" w:rsidR="00D138AF" w:rsidRPr="002F610E" w:rsidRDefault="00D138AF" w:rsidP="00EA07EF">
      <w:pPr>
        <w:pStyle w:val="Level3"/>
      </w:pPr>
      <w:bookmarkStart w:id="73" w:name="_Hlk137129166"/>
      <w:r w:rsidRPr="002F610E">
        <w:t>whether the technical advice and financial resources available to the applicant are sufficient to:</w:t>
      </w:r>
    </w:p>
    <w:p w14:paraId="52E66F26" w14:textId="45251487" w:rsidR="00D138AF" w:rsidRPr="002F610E" w:rsidRDefault="00D138AF" w:rsidP="00EA07EF">
      <w:pPr>
        <w:pStyle w:val="Level4"/>
      </w:pPr>
      <w:r w:rsidRPr="002F610E">
        <w:t>carry out the operations and works that will be authorised by the permit</w:t>
      </w:r>
      <w:r w:rsidR="00FF3FA7">
        <w:t>, and</w:t>
      </w:r>
    </w:p>
    <w:p w14:paraId="6D42F353" w14:textId="26ABF6A9" w:rsidR="00D138AF" w:rsidRPr="002F610E" w:rsidRDefault="00D138AF" w:rsidP="00EA07EF">
      <w:pPr>
        <w:pStyle w:val="Level4"/>
      </w:pPr>
      <w:r w:rsidRPr="002F610E">
        <w:t xml:space="preserve">discharge the obligations that will be imposed under the </w:t>
      </w:r>
      <w:hyperlink r:id="rId46" w:history="1">
        <w:r w:rsidRPr="002F610E">
          <w:rPr>
            <w:rStyle w:val="Hyperlink"/>
          </w:rPr>
          <w:t>OPGGS Act</w:t>
        </w:r>
      </w:hyperlink>
      <w:r w:rsidRPr="002F610E">
        <w:t xml:space="preserve">, or a legislative instrument under the </w:t>
      </w:r>
      <w:hyperlink r:id="rId47" w:history="1">
        <w:r w:rsidRPr="002F610E">
          <w:rPr>
            <w:rStyle w:val="Hyperlink"/>
          </w:rPr>
          <w:t>OPGGS Act</w:t>
        </w:r>
      </w:hyperlink>
      <w:r w:rsidRPr="002F610E">
        <w:t>, in relation to the permit</w:t>
      </w:r>
    </w:p>
    <w:bookmarkEnd w:id="73"/>
    <w:p w14:paraId="3C7DA4EC" w14:textId="18BB8EEB" w:rsidR="00D138AF" w:rsidRPr="002F610E" w:rsidRDefault="00D138AF" w:rsidP="00EA07EF">
      <w:pPr>
        <w:pStyle w:val="Level3"/>
      </w:pPr>
      <w:r w:rsidRPr="002F610E">
        <w:t xml:space="preserve">the applicant’s suitability to hold a </w:t>
      </w:r>
      <w:r w:rsidR="00FC3365" w:rsidRPr="002F610E">
        <w:t>GHG</w:t>
      </w:r>
      <w:r w:rsidRPr="002F610E">
        <w:t xml:space="preserve"> assessment permit in accordance with</w:t>
      </w:r>
      <w:r w:rsidR="00DD785E">
        <w:t xml:space="preserve"> the matters specified in</w:t>
      </w:r>
      <w:r w:rsidRPr="002F610E">
        <w:t xml:space="preserve"> </w:t>
      </w:r>
      <w:hyperlink r:id="rId48" w:history="1">
        <w:r w:rsidRPr="002F610E">
          <w:rPr>
            <w:rStyle w:val="Hyperlink"/>
          </w:rPr>
          <w:t xml:space="preserve">section </w:t>
        </w:r>
        <w:proofErr w:type="spellStart"/>
        <w:r w:rsidRPr="002F610E">
          <w:rPr>
            <w:rStyle w:val="Hyperlink"/>
          </w:rPr>
          <w:t>695YB</w:t>
        </w:r>
        <w:proofErr w:type="spellEnd"/>
        <w:r w:rsidRPr="002F610E">
          <w:rPr>
            <w:rStyle w:val="Hyperlink"/>
          </w:rPr>
          <w:t xml:space="preserve"> of the OPGGS Act</w:t>
        </w:r>
      </w:hyperlink>
      <w:r w:rsidR="002F4D7F">
        <w:t xml:space="preserve">. </w:t>
      </w:r>
      <w:r w:rsidR="002F4D7F" w:rsidRPr="002F610E">
        <w:t xml:space="preserve">See </w:t>
      </w:r>
      <w:r w:rsidR="002F4D7F" w:rsidRPr="002F610E">
        <w:rPr>
          <w:u w:val="single"/>
        </w:rPr>
        <w:t xml:space="preserve">section </w:t>
      </w:r>
      <w:r w:rsidR="002F4D7F" w:rsidRPr="002F610E">
        <w:rPr>
          <w:u w:val="single"/>
        </w:rPr>
        <w:fldChar w:fldCharType="begin"/>
      </w:r>
      <w:r w:rsidR="002F4D7F" w:rsidRPr="002F610E">
        <w:rPr>
          <w:u w:val="single"/>
        </w:rPr>
        <w:instrText xml:space="preserve"> REF _Ref84262688 \r \h  \* MERGEFORMAT </w:instrText>
      </w:r>
      <w:r w:rsidR="002F4D7F" w:rsidRPr="002F610E">
        <w:rPr>
          <w:u w:val="single"/>
        </w:rPr>
      </w:r>
      <w:r w:rsidR="002F4D7F" w:rsidRPr="002F610E">
        <w:rPr>
          <w:u w:val="single"/>
        </w:rPr>
        <w:fldChar w:fldCharType="separate"/>
      </w:r>
      <w:r w:rsidR="004912FD">
        <w:rPr>
          <w:u w:val="single"/>
        </w:rPr>
        <w:t>7</w:t>
      </w:r>
      <w:r w:rsidR="002F4D7F" w:rsidRPr="002F610E">
        <w:rPr>
          <w:u w:val="single"/>
        </w:rPr>
        <w:fldChar w:fldCharType="end"/>
      </w:r>
      <w:r w:rsidR="002F4D7F" w:rsidRPr="002F610E">
        <w:rPr>
          <w:u w:val="single"/>
        </w:rPr>
        <w:t xml:space="preserve"> of this Guideline</w:t>
      </w:r>
      <w:r w:rsidR="002F4D7F" w:rsidRPr="002F610E">
        <w:t xml:space="preserve"> and the </w:t>
      </w:r>
      <w:hyperlink r:id="rId49" w:history="1">
        <w:r w:rsidR="002F4D7F" w:rsidRPr="002F610E">
          <w:rPr>
            <w:rStyle w:val="Hyperlink"/>
          </w:rPr>
          <w:t>Guideline:</w:t>
        </w:r>
        <w:r w:rsidR="002F4D7F">
          <w:rPr>
            <w:rStyle w:val="Hyperlink"/>
          </w:rPr>
          <w:t> </w:t>
        </w:r>
        <w:r w:rsidR="002F4D7F" w:rsidRPr="002F610E">
          <w:rPr>
            <w:rStyle w:val="Hyperlink"/>
          </w:rPr>
          <w:t xml:space="preserve">Applicant </w:t>
        </w:r>
        <w:r w:rsidR="002F4D7F" w:rsidRPr="002F610E">
          <w:rPr>
            <w:rStyle w:val="Hyperlink"/>
            <w:iCs/>
          </w:rPr>
          <w:t>suitability</w:t>
        </w:r>
      </w:hyperlink>
    </w:p>
    <w:p w14:paraId="455A6170" w14:textId="42D9DA53" w:rsidR="00D863FC" w:rsidRPr="002F610E" w:rsidRDefault="007034D8" w:rsidP="00DD785E">
      <w:pPr>
        <w:pStyle w:val="Level3"/>
      </w:pPr>
      <w:r>
        <w:t>a</w:t>
      </w:r>
      <w:r w:rsidRPr="002F610E">
        <w:t xml:space="preserve">ny </w:t>
      </w:r>
      <w:r w:rsidR="00D138AF" w:rsidRPr="002F610E">
        <w:t>other matters prescribed by the regulations</w:t>
      </w:r>
      <w:bookmarkEnd w:id="72"/>
      <w:r w:rsidR="00DD785E">
        <w:t>.</w:t>
      </w:r>
    </w:p>
    <w:p w14:paraId="50BC3DFC" w14:textId="1EA43EFF" w:rsidR="00DD785E" w:rsidRDefault="00DD785E" w:rsidP="00FC1A87">
      <w:pPr>
        <w:pStyle w:val="Level2"/>
      </w:pPr>
      <w:bookmarkStart w:id="74" w:name="_Ref131069435"/>
      <w:r>
        <w:t>The RCM may also have regard to any other matters the RCM considers relevant.</w:t>
      </w:r>
      <w:bookmarkEnd w:id="74"/>
    </w:p>
    <w:p w14:paraId="358C2D39" w14:textId="15B639AA" w:rsidR="000A51E6" w:rsidRPr="002F610E" w:rsidRDefault="00DB1A48" w:rsidP="00EA07EF">
      <w:pPr>
        <w:pStyle w:val="Level2"/>
      </w:pPr>
      <w:bookmarkStart w:id="75" w:name="_Hlk137129230"/>
      <w:r w:rsidRPr="002F610E">
        <w:lastRenderedPageBreak/>
        <w:t>Applicants should include with their application any relevant information to demonstrate sufficient technical advice and financial resources available</w:t>
      </w:r>
      <w:bookmarkEnd w:id="75"/>
      <w:r w:rsidRPr="002F610E">
        <w:t xml:space="preserve">. </w:t>
      </w:r>
      <w:r w:rsidR="00AC3E6E" w:rsidRPr="002F610E">
        <w:t xml:space="preserve">Refer to </w:t>
      </w:r>
      <w:r w:rsidR="00051172" w:rsidRPr="002F610E">
        <w:rPr>
          <w:u w:val="single"/>
        </w:rPr>
        <w:t>s</w:t>
      </w:r>
      <w:r w:rsidR="00E03CEF" w:rsidRPr="002F610E">
        <w:rPr>
          <w:u w:val="single"/>
        </w:rPr>
        <w:t xml:space="preserve">ection </w:t>
      </w:r>
      <w:r w:rsidR="00E03CEF" w:rsidRPr="002F610E">
        <w:rPr>
          <w:u w:val="single"/>
        </w:rPr>
        <w:fldChar w:fldCharType="begin"/>
      </w:r>
      <w:r w:rsidR="00E03CEF" w:rsidRPr="002F610E">
        <w:rPr>
          <w:u w:val="single"/>
        </w:rPr>
        <w:instrText xml:space="preserve"> REF _Ref84262688 \r \h </w:instrText>
      </w:r>
      <w:r w:rsidR="00BF6664" w:rsidRPr="002F610E">
        <w:rPr>
          <w:u w:val="single"/>
        </w:rPr>
        <w:instrText xml:space="preserve"> \* MERGEFORMAT </w:instrText>
      </w:r>
      <w:r w:rsidR="00E03CEF" w:rsidRPr="002F610E">
        <w:rPr>
          <w:u w:val="single"/>
        </w:rPr>
      </w:r>
      <w:r w:rsidR="00E03CEF" w:rsidRPr="002F610E">
        <w:rPr>
          <w:u w:val="single"/>
        </w:rPr>
        <w:fldChar w:fldCharType="separate"/>
      </w:r>
      <w:r w:rsidR="004912FD">
        <w:rPr>
          <w:u w:val="single"/>
        </w:rPr>
        <w:t>7</w:t>
      </w:r>
      <w:r w:rsidR="00E03CEF" w:rsidRPr="002F610E">
        <w:rPr>
          <w:u w:val="single"/>
        </w:rPr>
        <w:fldChar w:fldCharType="end"/>
      </w:r>
      <w:r w:rsidR="00E03CEF" w:rsidRPr="002F610E">
        <w:rPr>
          <w:u w:val="single"/>
        </w:rPr>
        <w:t xml:space="preserve"> of this Guideline</w:t>
      </w:r>
      <w:r w:rsidR="00117D59" w:rsidRPr="002F610E">
        <w:t xml:space="preserve">, </w:t>
      </w:r>
      <w:r w:rsidR="00AC3E6E" w:rsidRPr="002F610E">
        <w:t xml:space="preserve">the </w:t>
      </w:r>
      <w:hyperlink r:id="rId50" w:history="1">
        <w:r w:rsidR="00865725" w:rsidRPr="002F610E">
          <w:rPr>
            <w:rStyle w:val="Hyperlink"/>
          </w:rPr>
          <w:t>Factsheet</w:t>
        </w:r>
        <w:r w:rsidR="00AC3E6E" w:rsidRPr="002F610E">
          <w:rPr>
            <w:rStyle w:val="Hyperlink"/>
          </w:rPr>
          <w:t>: Declarations of experience and disclosures</w:t>
        </w:r>
      </w:hyperlink>
      <w:r w:rsidR="00AC3E6E" w:rsidRPr="002F610E">
        <w:t xml:space="preserve"> and the </w:t>
      </w:r>
      <w:hyperlink r:id="rId51" w:history="1">
        <w:r w:rsidR="00AC3E6E" w:rsidRPr="002F610E">
          <w:rPr>
            <w:rStyle w:val="Hyperlink"/>
          </w:rPr>
          <w:t>Guideline: Applicant suitability</w:t>
        </w:r>
      </w:hyperlink>
      <w:r w:rsidR="00AC3E6E" w:rsidRPr="002F610E">
        <w:t xml:space="preserve"> for further details on application submission requirements, assessments and decision making against these criteria.</w:t>
      </w:r>
    </w:p>
    <w:p w14:paraId="7CD3ED82" w14:textId="0E1BDD9E" w:rsidR="00834DC5" w:rsidRPr="002F610E" w:rsidRDefault="00D33F6B" w:rsidP="00D33F6B">
      <w:pPr>
        <w:pStyle w:val="Heading3"/>
      </w:pPr>
      <w:bookmarkStart w:id="76" w:name="_Toc137559767"/>
      <w:r>
        <w:t>L</w:t>
      </w:r>
      <w:r w:rsidR="00180432" w:rsidRPr="002F610E">
        <w:t>odgement of a security</w:t>
      </w:r>
      <w:bookmarkEnd w:id="76"/>
    </w:p>
    <w:p w14:paraId="7706738F" w14:textId="3D205119" w:rsidR="00514980" w:rsidRDefault="00834DC5" w:rsidP="00514980">
      <w:pPr>
        <w:pStyle w:val="Level2"/>
      </w:pPr>
      <w:r w:rsidRPr="002F610E">
        <w:t xml:space="preserve">An applicant should take into consideration the possible requirement for a security, pursuant to </w:t>
      </w:r>
      <w:hyperlink r:id="rId52" w:history="1">
        <w:r w:rsidRPr="002F610E">
          <w:rPr>
            <w:rStyle w:val="Hyperlink"/>
          </w:rPr>
          <w:t>section 300 of the OPGGS Act</w:t>
        </w:r>
      </w:hyperlink>
      <w:r w:rsidRPr="002F610E">
        <w:t>.</w:t>
      </w:r>
    </w:p>
    <w:p w14:paraId="0BCD3064" w14:textId="31D40ACF" w:rsidR="00514980" w:rsidRPr="002F610E" w:rsidRDefault="00514980" w:rsidP="00514980">
      <w:pPr>
        <w:pStyle w:val="Level3"/>
      </w:pPr>
      <w:r>
        <w:t xml:space="preserve">An offer document for the grant of a GHG assessment permit may specify the form and amount of a security to be lodged by the applicant, per </w:t>
      </w:r>
      <w:hyperlink r:id="rId53" w:history="1">
        <w:r w:rsidRPr="00514980">
          <w:rPr>
            <w:rStyle w:val="Hyperlink"/>
          </w:rPr>
          <w:t>subsection 430(4) of the OPGGS Act</w:t>
        </w:r>
      </w:hyperlink>
      <w:r>
        <w:t>.</w:t>
      </w:r>
    </w:p>
    <w:p w14:paraId="35C1FC4A" w14:textId="5FAC29CD" w:rsidR="00AC3E6E" w:rsidRPr="002F610E" w:rsidRDefault="005E094B" w:rsidP="000A22E2">
      <w:pPr>
        <w:pStyle w:val="Heading2"/>
      </w:pPr>
      <w:bookmarkStart w:id="77" w:name="_Toc137559768"/>
      <w:r w:rsidRPr="002F610E">
        <w:t xml:space="preserve">Bid </w:t>
      </w:r>
      <w:proofErr w:type="gramStart"/>
      <w:r w:rsidRPr="002F610E">
        <w:t>assessment</w:t>
      </w:r>
      <w:bookmarkEnd w:id="77"/>
      <w:proofErr w:type="gramEnd"/>
    </w:p>
    <w:p w14:paraId="583D2AE0" w14:textId="1E3E0B13" w:rsidR="00433E86" w:rsidRPr="002F610E" w:rsidRDefault="00433E86" w:rsidP="00EA07EF">
      <w:pPr>
        <w:pStyle w:val="Level2"/>
      </w:pPr>
      <w:r w:rsidRPr="002F610E">
        <w:t xml:space="preserve">Applications for a work-bid </w:t>
      </w:r>
      <w:r w:rsidR="00FC3365" w:rsidRPr="002F610E">
        <w:t>GHG</w:t>
      </w:r>
      <w:r w:rsidRPr="002F610E">
        <w:t xml:space="preserve"> assessment permit will be assessed with consideration to this guideline by </w:t>
      </w:r>
      <w:hyperlink r:id="rId54" w:history="1">
        <w:r w:rsidRPr="002F610E">
          <w:rPr>
            <w:rStyle w:val="Hyperlink"/>
          </w:rPr>
          <w:t>NOPTA</w:t>
        </w:r>
      </w:hyperlink>
      <w:r w:rsidRPr="002F610E">
        <w:t xml:space="preserve">, who will provide advice to the </w:t>
      </w:r>
      <w:r w:rsidR="00DE1AAD" w:rsidRPr="002F610E">
        <w:t>RCM</w:t>
      </w:r>
      <w:r w:rsidRPr="002F610E">
        <w:t>.</w:t>
      </w:r>
    </w:p>
    <w:p w14:paraId="7B70D5C5" w14:textId="49624BED" w:rsidR="00FF360D" w:rsidRPr="002F610E" w:rsidRDefault="004912FD" w:rsidP="00EA07EF">
      <w:pPr>
        <w:pStyle w:val="Level2"/>
      </w:pPr>
      <w:hyperlink r:id="rId55" w:history="1">
        <w:r w:rsidR="00FF360D" w:rsidRPr="002F610E">
          <w:rPr>
            <w:rStyle w:val="Hyperlink"/>
          </w:rPr>
          <w:t>NOPTA</w:t>
        </w:r>
      </w:hyperlink>
      <w:r w:rsidR="00FF360D" w:rsidRPr="002F610E">
        <w:t>, on behalf of the RCM, is the first point of contact on all titles administration matters relating to offshore GHG assessment permits.</w:t>
      </w:r>
      <w:r w:rsidR="00FF360D" w:rsidRPr="002F610E">
        <w:rPr>
          <w:rFonts w:ascii="Times New Roman" w:eastAsia="Times New Roman" w:hAnsi="Times New Roman" w:cs="Times New Roman"/>
          <w:sz w:val="24"/>
          <w:szCs w:val="24"/>
          <w:lang w:eastAsia="en-AU"/>
        </w:rPr>
        <w:t xml:space="preserve"> </w:t>
      </w:r>
      <w:r w:rsidR="00FF360D" w:rsidRPr="002F610E">
        <w:t xml:space="preserve">If </w:t>
      </w:r>
      <w:hyperlink r:id="rId56" w:history="1">
        <w:r w:rsidR="00FF360D" w:rsidRPr="002F610E">
          <w:rPr>
            <w:rStyle w:val="Hyperlink"/>
          </w:rPr>
          <w:t>NOPTA</w:t>
        </w:r>
      </w:hyperlink>
      <w:r w:rsidR="00FF360D" w:rsidRPr="002F610E">
        <w:t xml:space="preserve"> deems it necessary to clarify the content of the application, supplementary written information may be sought from the applicant.</w:t>
      </w:r>
    </w:p>
    <w:p w14:paraId="50302927" w14:textId="13491F53" w:rsidR="00DE1AAD" w:rsidRDefault="00433E86" w:rsidP="00EA07EF">
      <w:pPr>
        <w:pStyle w:val="Level2"/>
      </w:pPr>
      <w:r w:rsidRPr="002F610E">
        <w:t>I</w:t>
      </w:r>
      <w:r w:rsidR="003E1479" w:rsidRPr="002F610E">
        <w:t>f areas are released</w:t>
      </w:r>
      <w:r w:rsidRPr="002F610E">
        <w:t xml:space="preserve"> for both </w:t>
      </w:r>
      <w:r w:rsidR="003043AC">
        <w:t>GHG</w:t>
      </w:r>
      <w:r w:rsidRPr="002F610E">
        <w:t xml:space="preserve"> and petroleum work program bidding, assessment of these applications will be treated separately.</w:t>
      </w:r>
    </w:p>
    <w:p w14:paraId="7ABED5A3" w14:textId="291D76F1" w:rsidR="00E916CE" w:rsidRPr="002F610E" w:rsidRDefault="009C4653" w:rsidP="009C4653">
      <w:pPr>
        <w:pStyle w:val="Level2"/>
      </w:pPr>
      <w:r>
        <w:t xml:space="preserve">As noted in </w:t>
      </w:r>
      <w:r w:rsidRPr="009C4653">
        <w:rPr>
          <w:u w:val="single"/>
        </w:rPr>
        <w:t>paragraph</w:t>
      </w:r>
      <w:r w:rsidR="008B2489">
        <w:rPr>
          <w:u w:val="single"/>
        </w:rPr>
        <w:t>s</w:t>
      </w:r>
      <w:r w:rsidRPr="009C4653">
        <w:rPr>
          <w:u w:val="single"/>
        </w:rPr>
        <w:t xml:space="preserve"> </w:t>
      </w:r>
      <w:r>
        <w:rPr>
          <w:u w:val="single"/>
        </w:rPr>
        <w:fldChar w:fldCharType="begin"/>
      </w:r>
      <w:r>
        <w:rPr>
          <w:u w:val="single"/>
        </w:rPr>
        <w:instrText xml:space="preserve"> REF _Ref131069373 \r \h </w:instrText>
      </w:r>
      <w:r>
        <w:rPr>
          <w:u w:val="single"/>
        </w:rPr>
      </w:r>
      <w:r>
        <w:rPr>
          <w:u w:val="single"/>
        </w:rPr>
        <w:fldChar w:fldCharType="separate"/>
      </w:r>
      <w:r w:rsidR="004912FD">
        <w:rPr>
          <w:u w:val="single"/>
        </w:rPr>
        <w:t>4.43</w:t>
      </w:r>
      <w:r>
        <w:rPr>
          <w:u w:val="single"/>
        </w:rPr>
        <w:fldChar w:fldCharType="end"/>
      </w:r>
      <w:r>
        <w:rPr>
          <w:u w:val="single"/>
        </w:rPr>
        <w:t xml:space="preserve"> and </w:t>
      </w:r>
      <w:r>
        <w:rPr>
          <w:u w:val="single"/>
        </w:rPr>
        <w:fldChar w:fldCharType="begin"/>
      </w:r>
      <w:r>
        <w:rPr>
          <w:u w:val="single"/>
        </w:rPr>
        <w:instrText xml:space="preserve"> REF _Ref131069435 \r \h </w:instrText>
      </w:r>
      <w:r>
        <w:rPr>
          <w:u w:val="single"/>
        </w:rPr>
      </w:r>
      <w:r>
        <w:rPr>
          <w:u w:val="single"/>
        </w:rPr>
        <w:fldChar w:fldCharType="separate"/>
      </w:r>
      <w:r w:rsidR="004912FD">
        <w:rPr>
          <w:u w:val="single"/>
        </w:rPr>
        <w:t>4.44</w:t>
      </w:r>
      <w:r>
        <w:rPr>
          <w:u w:val="single"/>
        </w:rPr>
        <w:fldChar w:fldCharType="end"/>
      </w:r>
      <w:r>
        <w:rPr>
          <w:u w:val="single"/>
        </w:rPr>
        <w:t xml:space="preserve"> </w:t>
      </w:r>
      <w:r w:rsidRPr="009C4653">
        <w:rPr>
          <w:u w:val="single"/>
        </w:rPr>
        <w:t>of this Guideline</w:t>
      </w:r>
      <w:r>
        <w:t xml:space="preserve">, </w:t>
      </w:r>
      <w:bookmarkStart w:id="78" w:name="_Hlk85633729"/>
      <w:r w:rsidR="00117D59" w:rsidRPr="002F610E">
        <w:t>t</w:t>
      </w:r>
      <w:r w:rsidR="00DE1AAD" w:rsidRPr="002F610E">
        <w:t xml:space="preserve">he RCM </w:t>
      </w:r>
      <w:r w:rsidR="00D138AF" w:rsidRPr="002F610E">
        <w:t>must have regard to</w:t>
      </w:r>
      <w:r w:rsidR="006801FE">
        <w:t xml:space="preserve"> the matters specified in</w:t>
      </w:r>
      <w:r w:rsidR="00D138AF" w:rsidRPr="002F610E">
        <w:t xml:space="preserve"> </w:t>
      </w:r>
      <w:hyperlink r:id="rId57" w:history="1">
        <w:r w:rsidR="00082628" w:rsidRPr="002F610E">
          <w:rPr>
            <w:rStyle w:val="Hyperlink"/>
          </w:rPr>
          <w:t>subsection 298(</w:t>
        </w:r>
        <w:proofErr w:type="spellStart"/>
        <w:r w:rsidR="00082628" w:rsidRPr="002F610E">
          <w:rPr>
            <w:rStyle w:val="Hyperlink"/>
          </w:rPr>
          <w:t>2B</w:t>
        </w:r>
        <w:proofErr w:type="spellEnd"/>
        <w:r w:rsidR="00082628" w:rsidRPr="002F610E">
          <w:rPr>
            <w:rStyle w:val="Hyperlink"/>
          </w:rPr>
          <w:t>) of the OPGGS Act</w:t>
        </w:r>
      </w:hyperlink>
      <w:r>
        <w:t>, and may have regard to any other matters the RCM considers relevant</w:t>
      </w:r>
      <w:r w:rsidR="00E0519A">
        <w:t xml:space="preserve">, per </w:t>
      </w:r>
      <w:hyperlink r:id="rId58" w:history="1">
        <w:r w:rsidR="00E0519A" w:rsidRPr="00E0519A">
          <w:rPr>
            <w:rStyle w:val="Hyperlink"/>
          </w:rPr>
          <w:t>paragraph 298(</w:t>
        </w:r>
        <w:proofErr w:type="spellStart"/>
        <w:r w:rsidR="00E0519A" w:rsidRPr="00E0519A">
          <w:rPr>
            <w:rStyle w:val="Hyperlink"/>
          </w:rPr>
          <w:t>2A</w:t>
        </w:r>
        <w:proofErr w:type="spellEnd"/>
        <w:r w:rsidR="00E0519A" w:rsidRPr="00E0519A">
          <w:rPr>
            <w:rStyle w:val="Hyperlink"/>
          </w:rPr>
          <w:t>)(a) of the OPGGS Act</w:t>
        </w:r>
      </w:hyperlink>
      <w:r>
        <w:t>.</w:t>
      </w:r>
      <w:r w:rsidR="00E0519A">
        <w:t xml:space="preserve"> Other matters the RCM may consider relevant include:</w:t>
      </w:r>
    </w:p>
    <w:p w14:paraId="354563A1" w14:textId="3D9F1514" w:rsidR="00E916CE" w:rsidRPr="002F610E" w:rsidRDefault="00E916CE" w:rsidP="002F4D7F">
      <w:pPr>
        <w:pStyle w:val="Level3"/>
      </w:pPr>
      <w:bookmarkStart w:id="79" w:name="_Hlk85633841"/>
      <w:bookmarkEnd w:id="78"/>
      <w:r w:rsidRPr="002F610E">
        <w:t>which bid is likely to</w:t>
      </w:r>
      <w:r w:rsidR="00E03CEF" w:rsidRPr="002F610E">
        <w:t xml:space="preserve"> significantly advance the understanding of the </w:t>
      </w:r>
      <w:r w:rsidR="00E03CEF" w:rsidRPr="002F610E">
        <w:rPr>
          <w:i/>
        </w:rPr>
        <w:t>fundamental suitability determinants</w:t>
      </w:r>
      <w:r w:rsidR="00E03CEF" w:rsidRPr="002F610E">
        <w:t xml:space="preserve"> of potential </w:t>
      </w:r>
      <w:r w:rsidR="00FC3365" w:rsidRPr="002F610E">
        <w:t>GHG</w:t>
      </w:r>
      <w:r w:rsidR="00E03CEF" w:rsidRPr="002F610E">
        <w:t xml:space="preserve"> storage formations and potential </w:t>
      </w:r>
      <w:r w:rsidR="00FC3365" w:rsidRPr="002F610E">
        <w:t>GHG</w:t>
      </w:r>
      <w:r w:rsidR="00E03CEF" w:rsidRPr="002F610E">
        <w:t xml:space="preserve"> injection sites</w:t>
      </w:r>
      <w:r w:rsidR="00C91678" w:rsidRPr="002F610E">
        <w:t>.</w:t>
      </w:r>
      <w:r w:rsidR="00E03CEF" w:rsidRPr="002F610E">
        <w:t xml:space="preserve"> </w:t>
      </w:r>
      <w:r w:rsidR="00C91678" w:rsidRPr="002F610E">
        <w:t>S</w:t>
      </w:r>
      <w:r w:rsidR="00E03CEF" w:rsidRPr="002F610E">
        <w:t xml:space="preserve">ee </w:t>
      </w:r>
      <w:r w:rsidR="008B2489">
        <w:rPr>
          <w:u w:val="single"/>
        </w:rPr>
        <w:t>paragraph</w:t>
      </w:r>
      <w:r w:rsidR="00E03CEF" w:rsidRPr="002F610E">
        <w:rPr>
          <w:u w:val="single"/>
        </w:rPr>
        <w:t xml:space="preserve"> </w:t>
      </w:r>
      <w:r w:rsidR="00F44508" w:rsidRPr="002F610E">
        <w:rPr>
          <w:u w:val="single"/>
        </w:rPr>
        <w:fldChar w:fldCharType="begin"/>
      </w:r>
      <w:r w:rsidR="00F44508" w:rsidRPr="002F610E">
        <w:rPr>
          <w:u w:val="single"/>
        </w:rPr>
        <w:instrText xml:space="preserve"> REF _Ref44938078 \r \h  \* MERGEFORMAT </w:instrText>
      </w:r>
      <w:r w:rsidR="00F44508" w:rsidRPr="002F610E">
        <w:rPr>
          <w:u w:val="single"/>
        </w:rPr>
      </w:r>
      <w:r w:rsidR="00F44508" w:rsidRPr="002F610E">
        <w:rPr>
          <w:u w:val="single"/>
        </w:rPr>
        <w:fldChar w:fldCharType="separate"/>
      </w:r>
      <w:r w:rsidR="004912FD">
        <w:rPr>
          <w:u w:val="single"/>
        </w:rPr>
        <w:t>4.15</w:t>
      </w:r>
      <w:r w:rsidR="00F44508" w:rsidRPr="002F610E">
        <w:rPr>
          <w:u w:val="single"/>
        </w:rPr>
        <w:fldChar w:fldCharType="end"/>
      </w:r>
      <w:r w:rsidR="00F44508" w:rsidRPr="002F610E">
        <w:rPr>
          <w:u w:val="single"/>
        </w:rPr>
        <w:t xml:space="preserve"> </w:t>
      </w:r>
      <w:r w:rsidR="00E03CEF" w:rsidRPr="002F610E">
        <w:rPr>
          <w:u w:val="single"/>
        </w:rPr>
        <w:t>of this Guideline</w:t>
      </w:r>
      <w:r w:rsidR="00E03CEF" w:rsidRPr="002F610E">
        <w:t xml:space="preserve"> and the </w:t>
      </w:r>
      <w:hyperlink r:id="rId59" w:history="1">
        <w:r w:rsidRPr="002F610E">
          <w:rPr>
            <w:rStyle w:val="Hyperlink"/>
          </w:rPr>
          <w:t xml:space="preserve">Guideline: Applicant </w:t>
        </w:r>
        <w:r w:rsidRPr="002F610E">
          <w:rPr>
            <w:rStyle w:val="Hyperlink"/>
            <w:iCs/>
          </w:rPr>
          <w:t>suitability</w:t>
        </w:r>
      </w:hyperlink>
    </w:p>
    <w:p w14:paraId="7D6EA569" w14:textId="1972B960" w:rsidR="003C6A94" w:rsidRPr="002F610E" w:rsidRDefault="003C6A94" w:rsidP="002F4D7F">
      <w:pPr>
        <w:pStyle w:val="Level3"/>
      </w:pPr>
      <w:r w:rsidRPr="002F610E">
        <w:t xml:space="preserve">whether the applicant’s proposed work program has had regard to </w:t>
      </w:r>
      <w:hyperlink r:id="rId60" w:history="1">
        <w:r w:rsidR="00763534" w:rsidRPr="002F610E">
          <w:rPr>
            <w:rStyle w:val="Hyperlink"/>
          </w:rPr>
          <w:t>sections 27 and 292 of the OPGGS Act</w:t>
        </w:r>
      </w:hyperlink>
      <w:r w:rsidRPr="002F610E">
        <w:t>, which refer to assessing whether there is a SROSAI from an operational activity on petroleum exploration or recovery operations that are being or could be carried on under an existing or future petroleum title. See</w:t>
      </w:r>
      <w:r w:rsidRPr="002F610E">
        <w:rPr>
          <w:u w:val="single"/>
        </w:rPr>
        <w:t xml:space="preserve"> paragraph </w:t>
      </w:r>
      <w:r w:rsidRPr="002F610E">
        <w:rPr>
          <w:u w:val="single"/>
        </w:rPr>
        <w:fldChar w:fldCharType="begin"/>
      </w:r>
      <w:r w:rsidRPr="002F610E">
        <w:rPr>
          <w:u w:val="single"/>
        </w:rPr>
        <w:instrText xml:space="preserve"> REF _Ref86830740 \r \h  \* MERGEFORMAT </w:instrText>
      </w:r>
      <w:r w:rsidRPr="002F610E">
        <w:rPr>
          <w:u w:val="single"/>
        </w:rPr>
      </w:r>
      <w:r w:rsidRPr="002F610E">
        <w:rPr>
          <w:u w:val="single"/>
        </w:rPr>
        <w:fldChar w:fldCharType="separate"/>
      </w:r>
      <w:r w:rsidR="004912FD">
        <w:rPr>
          <w:u w:val="single"/>
        </w:rPr>
        <w:t>4.42</w:t>
      </w:r>
      <w:r w:rsidRPr="002F610E">
        <w:rPr>
          <w:u w:val="single"/>
        </w:rPr>
        <w:fldChar w:fldCharType="end"/>
      </w:r>
      <w:r w:rsidRPr="002F610E">
        <w:rPr>
          <w:u w:val="single"/>
        </w:rPr>
        <w:t xml:space="preserve"> of this Guideline</w:t>
      </w:r>
      <w:r w:rsidRPr="002F610E">
        <w:t>.</w:t>
      </w:r>
    </w:p>
    <w:bookmarkEnd w:id="79"/>
    <w:p w14:paraId="625A221B" w14:textId="2ECF0281" w:rsidR="006D4F61" w:rsidRPr="002F610E" w:rsidRDefault="006D4F61" w:rsidP="006D4F61">
      <w:pPr>
        <w:pStyle w:val="Level2"/>
      </w:pPr>
      <w:r w:rsidRPr="002F610E">
        <w:t xml:space="preserve">Where there is a single applicant, the RCM may also have regard to the criteria </w:t>
      </w:r>
      <w:r>
        <w:t>i</w:t>
      </w:r>
      <w:r w:rsidRPr="002F610E">
        <w:t xml:space="preserve">n </w:t>
      </w:r>
      <w:r w:rsidRPr="002F610E">
        <w:rPr>
          <w:u w:val="single"/>
        </w:rPr>
        <w:t>paragraph </w:t>
      </w:r>
      <w:r w:rsidRPr="002F610E">
        <w:rPr>
          <w:u w:val="single"/>
        </w:rPr>
        <w:fldChar w:fldCharType="begin"/>
      </w:r>
      <w:r w:rsidRPr="002F610E">
        <w:rPr>
          <w:u w:val="single"/>
        </w:rPr>
        <w:instrText xml:space="preserve"> REF _Ref84262429 \r \h  \* MERGEFORMAT </w:instrText>
      </w:r>
      <w:r w:rsidRPr="002F610E">
        <w:rPr>
          <w:u w:val="single"/>
        </w:rPr>
      </w:r>
      <w:r w:rsidRPr="002F610E">
        <w:rPr>
          <w:u w:val="single"/>
        </w:rPr>
        <w:fldChar w:fldCharType="separate"/>
      </w:r>
      <w:r w:rsidR="004912FD">
        <w:rPr>
          <w:u w:val="single"/>
        </w:rPr>
        <w:t>4.53</w:t>
      </w:r>
      <w:r w:rsidRPr="002F610E">
        <w:rPr>
          <w:u w:val="single"/>
        </w:rPr>
        <w:fldChar w:fldCharType="end"/>
      </w:r>
      <w:r w:rsidRPr="002F610E">
        <w:rPr>
          <w:u w:val="single"/>
        </w:rPr>
        <w:t xml:space="preserve"> of this Guideline</w:t>
      </w:r>
      <w:r w:rsidRPr="002F610E">
        <w:t>.</w:t>
      </w:r>
    </w:p>
    <w:p w14:paraId="574D2EA4" w14:textId="7617C377" w:rsidR="00DE1AAD" w:rsidRPr="002F610E" w:rsidRDefault="00DE1AAD" w:rsidP="00EA07EF">
      <w:pPr>
        <w:pStyle w:val="Level2"/>
      </w:pPr>
      <w:r w:rsidRPr="002F610E">
        <w:t xml:space="preserve">Where there are multiple applicants for the grant of an </w:t>
      </w:r>
      <w:r w:rsidR="00F647B0" w:rsidRPr="002F610E">
        <w:t>assessment</w:t>
      </w:r>
      <w:r w:rsidRPr="002F610E">
        <w:t xml:space="preserve"> permit, </w:t>
      </w:r>
      <w:hyperlink r:id="rId61" w:history="1">
        <w:r w:rsidR="00BB67A3" w:rsidRPr="002F610E">
          <w:rPr>
            <w:rStyle w:val="Hyperlink"/>
          </w:rPr>
          <w:t>section 299 of the OPGGS Act</w:t>
        </w:r>
      </w:hyperlink>
      <w:r w:rsidR="00BB67A3" w:rsidRPr="002F610E">
        <w:t xml:space="preserve"> </w:t>
      </w:r>
      <w:r w:rsidR="007B5E82">
        <w:t xml:space="preserve">provides that the RCM may give an offer document to whichever applicant, in the RCM’s opinion, is most deserving of the grant of the permit. In determining which of the applicants is most deserving, the RCM must have regard to </w:t>
      </w:r>
      <w:r w:rsidRPr="002F610E">
        <w:t>the criteria in</w:t>
      </w:r>
      <w:r w:rsidR="000D2F07" w:rsidRPr="002F610E">
        <w:t xml:space="preserve"> </w:t>
      </w:r>
      <w:r w:rsidR="00BB67A3" w:rsidRPr="002F610E">
        <w:rPr>
          <w:u w:val="single"/>
        </w:rPr>
        <w:t>paragraph</w:t>
      </w:r>
      <w:r w:rsidR="00BF4E71" w:rsidRPr="002F610E">
        <w:rPr>
          <w:u w:val="single"/>
        </w:rPr>
        <w:t> </w:t>
      </w:r>
      <w:r w:rsidR="00E916CE" w:rsidRPr="002F610E">
        <w:rPr>
          <w:u w:val="single"/>
        </w:rPr>
        <w:fldChar w:fldCharType="begin"/>
      </w:r>
      <w:r w:rsidR="00E916CE" w:rsidRPr="002F610E">
        <w:rPr>
          <w:u w:val="single"/>
        </w:rPr>
        <w:instrText xml:space="preserve"> REF _Ref84262429 \r \h </w:instrText>
      </w:r>
      <w:r w:rsidR="00BF4E71" w:rsidRPr="002F610E">
        <w:rPr>
          <w:u w:val="single"/>
        </w:rPr>
        <w:instrText xml:space="preserve"> \* MERGEFORMAT </w:instrText>
      </w:r>
      <w:r w:rsidR="00E916CE" w:rsidRPr="002F610E">
        <w:rPr>
          <w:u w:val="single"/>
        </w:rPr>
      </w:r>
      <w:r w:rsidR="00E916CE" w:rsidRPr="002F610E">
        <w:rPr>
          <w:u w:val="single"/>
        </w:rPr>
        <w:fldChar w:fldCharType="separate"/>
      </w:r>
      <w:r w:rsidR="004912FD">
        <w:rPr>
          <w:u w:val="single"/>
        </w:rPr>
        <w:t>4.53</w:t>
      </w:r>
      <w:r w:rsidR="00E916CE" w:rsidRPr="002F610E">
        <w:rPr>
          <w:u w:val="single"/>
        </w:rPr>
        <w:fldChar w:fldCharType="end"/>
      </w:r>
      <w:r w:rsidR="000D2F07" w:rsidRPr="002F610E">
        <w:rPr>
          <w:u w:val="single"/>
        </w:rPr>
        <w:t xml:space="preserve"> </w:t>
      </w:r>
      <w:r w:rsidR="00BB67A3" w:rsidRPr="002F610E">
        <w:rPr>
          <w:u w:val="single"/>
        </w:rPr>
        <w:t>of this G</w:t>
      </w:r>
      <w:r w:rsidRPr="002F610E">
        <w:rPr>
          <w:u w:val="single"/>
        </w:rPr>
        <w:t>uideline</w:t>
      </w:r>
      <w:r w:rsidRPr="002F610E">
        <w:t>, in relation to the proposed primary work program.</w:t>
      </w:r>
    </w:p>
    <w:p w14:paraId="5E0DF611" w14:textId="77777777" w:rsidR="00DE1AAD" w:rsidRPr="002F610E" w:rsidRDefault="00DE1AAD" w:rsidP="00EA07EF">
      <w:pPr>
        <w:pStyle w:val="Level2"/>
      </w:pPr>
      <w:bookmarkStart w:id="80" w:name="_Ref84262429"/>
      <w:r w:rsidRPr="002F610E">
        <w:t xml:space="preserve">These criteria are, in no </w:t>
      </w:r>
      <w:proofErr w:type="gramStart"/>
      <w:r w:rsidRPr="002F610E">
        <w:t>particular order</w:t>
      </w:r>
      <w:proofErr w:type="gramEnd"/>
      <w:r w:rsidRPr="002F610E">
        <w:t>:</w:t>
      </w:r>
      <w:bookmarkEnd w:id="80"/>
    </w:p>
    <w:p w14:paraId="0E425D06" w14:textId="77777777" w:rsidR="00D95111" w:rsidRDefault="00D95111" w:rsidP="00D95111">
      <w:pPr>
        <w:pStyle w:val="Level3"/>
      </w:pPr>
      <w:r>
        <w:t>the relevance of the proposed work program to the technical evaluation and work strategy</w:t>
      </w:r>
    </w:p>
    <w:p w14:paraId="22F77504" w14:textId="20FF8646" w:rsidR="00D95111" w:rsidRDefault="00D95111" w:rsidP="00D95111">
      <w:pPr>
        <w:pStyle w:val="Level3"/>
      </w:pPr>
      <w:bookmarkStart w:id="81" w:name="_Hlk137129923"/>
      <w:r>
        <w:t>the amount, type, scope, objectives, timing and relevance of proposed</w:t>
      </w:r>
      <w:r w:rsidR="008B2489">
        <w:t xml:space="preserve"> geological</w:t>
      </w:r>
      <w:r>
        <w:t xml:space="preserve"> studies (including </w:t>
      </w:r>
      <w:r w:rsidR="00F355C3" w:rsidRPr="00F355C3">
        <w:t>geophysical, geotechnical, geomechanical and geochemical studies</w:t>
      </w:r>
      <w:r>
        <w:t xml:space="preserve">), modelling relating to potential migration pathways for injected GHG substances, or testing with respect </w:t>
      </w:r>
      <w:r>
        <w:lastRenderedPageBreak/>
        <w:t xml:space="preserve">to the characterisation of </w:t>
      </w:r>
      <w:r w:rsidRPr="004B4DB3">
        <w:t>potential</w:t>
      </w:r>
      <w:r>
        <w:t xml:space="preserve"> or </w:t>
      </w:r>
      <w:r w:rsidRPr="00F355C3">
        <w:rPr>
          <w:i/>
          <w:iCs/>
        </w:rPr>
        <w:t>eligible GHG storage formations</w:t>
      </w:r>
      <w:r>
        <w:t xml:space="preserve"> and how these studies align with other work program activities and the work </w:t>
      </w:r>
      <w:proofErr w:type="gramStart"/>
      <w:r>
        <w:t>strategy</w:t>
      </w:r>
      <w:proofErr w:type="gramEnd"/>
    </w:p>
    <w:p w14:paraId="0A50D906" w14:textId="77777777" w:rsidR="00D95111" w:rsidRDefault="00D95111" w:rsidP="00D95111">
      <w:pPr>
        <w:pStyle w:val="Level3"/>
      </w:pPr>
      <w:bookmarkStart w:id="82" w:name="_Hlk137129963"/>
      <w:bookmarkEnd w:id="81"/>
      <w:r>
        <w:t xml:space="preserve">the amount, type and timing of seismic acquisition and processing to be carried out, including parameters and </w:t>
      </w:r>
      <w:proofErr w:type="gramStart"/>
      <w:r>
        <w:t>methodology</w:t>
      </w:r>
      <w:proofErr w:type="gramEnd"/>
    </w:p>
    <w:p w14:paraId="5AA261FE" w14:textId="77777777" w:rsidR="00D95111" w:rsidRDefault="00D95111" w:rsidP="00D95111">
      <w:pPr>
        <w:pStyle w:val="Level3"/>
      </w:pPr>
      <w:r>
        <w:t xml:space="preserve">the amount, type and timing of other surveying, sampling, monitoring and data acquisition to be carried </w:t>
      </w:r>
      <w:proofErr w:type="gramStart"/>
      <w:r>
        <w:t>out</w:t>
      </w:r>
      <w:proofErr w:type="gramEnd"/>
    </w:p>
    <w:p w14:paraId="22962A90" w14:textId="77777777" w:rsidR="00D95111" w:rsidRDefault="00D95111" w:rsidP="00D95111">
      <w:pPr>
        <w:pStyle w:val="Level3"/>
      </w:pPr>
      <w:r>
        <w:t xml:space="preserve">the amount, type and timing of seismic data to be purchased or </w:t>
      </w:r>
      <w:proofErr w:type="gramStart"/>
      <w:r>
        <w:t>licenced</w:t>
      </w:r>
      <w:proofErr w:type="gramEnd"/>
    </w:p>
    <w:p w14:paraId="75EB8F41" w14:textId="77777777" w:rsidR="00D95111" w:rsidRDefault="00D95111" w:rsidP="00D95111">
      <w:pPr>
        <w:pStyle w:val="Level3"/>
      </w:pPr>
      <w:r>
        <w:t xml:space="preserve">the amount, type and timing of seismic data reprocessing to be carried out, including parameters and </w:t>
      </w:r>
      <w:proofErr w:type="gramStart"/>
      <w:r>
        <w:t>methodology</w:t>
      </w:r>
      <w:proofErr w:type="gramEnd"/>
    </w:p>
    <w:p w14:paraId="68E3B29D" w14:textId="77777777" w:rsidR="00D95111" w:rsidRDefault="00D95111" w:rsidP="00D95111">
      <w:pPr>
        <w:pStyle w:val="Level3"/>
      </w:pPr>
      <w:bookmarkStart w:id="83" w:name="_Hlk137129997"/>
      <w:bookmarkEnd w:id="82"/>
      <w:r>
        <w:t xml:space="preserve">the number and timing of exploration wells to be drilled and their utility in advancing the understanding of the perceived storage potential of the area and alignment with a supporting program of geological and geophysical </w:t>
      </w:r>
      <w:proofErr w:type="gramStart"/>
      <w:r>
        <w:t>work</w:t>
      </w:r>
      <w:proofErr w:type="gramEnd"/>
    </w:p>
    <w:p w14:paraId="02481093" w14:textId="77777777" w:rsidR="00D95111" w:rsidRDefault="00D95111" w:rsidP="00D95111">
      <w:pPr>
        <w:pStyle w:val="Level3"/>
      </w:pPr>
      <w:r>
        <w:t xml:space="preserve">the proposed studies relating to potential impacts on petroleum </w:t>
      </w:r>
      <w:proofErr w:type="gramStart"/>
      <w:r>
        <w:t>operations</w:t>
      </w:r>
      <w:proofErr w:type="gramEnd"/>
    </w:p>
    <w:p w14:paraId="210691EA" w14:textId="404E8956" w:rsidR="003C6D72" w:rsidRDefault="00D95111" w:rsidP="00D95111">
      <w:pPr>
        <w:pStyle w:val="Level3"/>
      </w:pPr>
      <w:r>
        <w:t>the past performance of the applicant</w:t>
      </w:r>
      <w:r w:rsidR="003C6D72" w:rsidRPr="002F610E">
        <w:t>.</w:t>
      </w:r>
    </w:p>
    <w:bookmarkEnd w:id="83"/>
    <w:p w14:paraId="5AB39597" w14:textId="77777777" w:rsidR="00132DF7" w:rsidRPr="002F610E" w:rsidRDefault="00CF770F" w:rsidP="00EA07EF">
      <w:pPr>
        <w:pStyle w:val="Level2"/>
      </w:pPr>
      <w:r w:rsidRPr="002F610E">
        <w:t xml:space="preserve">The work program must be credible, </w:t>
      </w:r>
      <w:proofErr w:type="gramStart"/>
      <w:r w:rsidRPr="002F610E">
        <w:t>coherent</w:t>
      </w:r>
      <w:proofErr w:type="gramEnd"/>
      <w:r w:rsidRPr="002F610E">
        <w:t xml:space="preserve"> and supportable.</w:t>
      </w:r>
    </w:p>
    <w:p w14:paraId="42F10FF9" w14:textId="131FEA61" w:rsidR="00132DF7" w:rsidRPr="002F610E" w:rsidRDefault="00132DF7" w:rsidP="00EA07EF">
      <w:pPr>
        <w:pStyle w:val="Level2"/>
      </w:pPr>
      <w:r w:rsidRPr="002F610E">
        <w:t xml:space="preserve">Preference will be given to applications that can demonstrate the availability of a </w:t>
      </w:r>
      <w:r w:rsidR="00FC3365" w:rsidRPr="002F610E">
        <w:rPr>
          <w:b/>
          <w:bCs/>
        </w:rPr>
        <w:t>GHG</w:t>
      </w:r>
      <w:r w:rsidRPr="002F610E">
        <w:rPr>
          <w:b/>
          <w:bCs/>
        </w:rPr>
        <w:t xml:space="preserve"> stream for </w:t>
      </w:r>
      <w:r w:rsidR="007C0CAB" w:rsidRPr="002F610E">
        <w:rPr>
          <w:b/>
          <w:bCs/>
        </w:rPr>
        <w:t>injection</w:t>
      </w:r>
      <w:r w:rsidR="007C0CAB" w:rsidRPr="002F610E">
        <w:t xml:space="preserve"> or</w:t>
      </w:r>
      <w:r w:rsidRPr="002F610E">
        <w:t xml:space="preserve"> describe the expected provision of a </w:t>
      </w:r>
      <w:r w:rsidR="00FC3365" w:rsidRPr="002F610E">
        <w:t>GHG</w:t>
      </w:r>
      <w:r w:rsidRPr="002F610E">
        <w:t xml:space="preserve"> stream. A decision on </w:t>
      </w:r>
      <w:r w:rsidR="007C0CAB" w:rsidRPr="002F610E">
        <w:t>whether</w:t>
      </w:r>
      <w:r w:rsidRPr="002F610E">
        <w:t xml:space="preserve"> an applicant has an available stream of </w:t>
      </w:r>
      <w:r w:rsidR="00FC3365" w:rsidRPr="002F610E">
        <w:t>GHG</w:t>
      </w:r>
      <w:r w:rsidRPr="002F610E">
        <w:t xml:space="preserve"> for injection will </w:t>
      </w:r>
      <w:proofErr w:type="gramStart"/>
      <w:r w:rsidRPr="002F610E">
        <w:t>take into account</w:t>
      </w:r>
      <w:proofErr w:type="gramEnd"/>
      <w:r w:rsidRPr="002F610E">
        <w:t xml:space="preserve"> a number of factors including:</w:t>
      </w:r>
    </w:p>
    <w:p w14:paraId="34FEA072" w14:textId="5B8BF470" w:rsidR="00132DF7" w:rsidRPr="002F610E" w:rsidRDefault="00132DF7" w:rsidP="00EA07EF">
      <w:pPr>
        <w:pStyle w:val="Level3"/>
      </w:pPr>
      <w:r w:rsidRPr="002F610E">
        <w:t xml:space="preserve">in the case of </w:t>
      </w:r>
      <w:r w:rsidR="00FC3365" w:rsidRPr="002F610E">
        <w:t>GHG</w:t>
      </w:r>
      <w:r w:rsidRPr="002F610E">
        <w:t xml:space="preserve"> associated with </w:t>
      </w:r>
      <w:r w:rsidR="00915AFD">
        <w:t xml:space="preserve">a </w:t>
      </w:r>
      <w:r w:rsidRPr="002F610E">
        <w:t>petroleum</w:t>
      </w:r>
      <w:r w:rsidR="00915AFD">
        <w:t xml:space="preserve"> accumulation</w:t>
      </w:r>
      <w:r w:rsidRPr="002F610E">
        <w:t xml:space="preserve">, whether a petroleum retention lease or production licence has been awarded over the field which is to be the source of the </w:t>
      </w:r>
      <w:r w:rsidR="00FC3365" w:rsidRPr="002F610E">
        <w:t>GHG</w:t>
      </w:r>
      <w:r w:rsidRPr="002F610E">
        <w:t xml:space="preserve"> </w:t>
      </w:r>
      <w:proofErr w:type="gramStart"/>
      <w:r w:rsidRPr="002F610E">
        <w:t>substance</w:t>
      </w:r>
      <w:proofErr w:type="gramEnd"/>
    </w:p>
    <w:p w14:paraId="275DF8DA" w14:textId="73A8BB92" w:rsidR="00132DF7" w:rsidRPr="002F610E" w:rsidRDefault="00132DF7" w:rsidP="00EA07EF">
      <w:pPr>
        <w:pStyle w:val="Level3"/>
      </w:pPr>
      <w:r w:rsidRPr="002F610E">
        <w:t xml:space="preserve">in the case of </w:t>
      </w:r>
      <w:r w:rsidR="00FC3365" w:rsidRPr="002F610E">
        <w:t>GHG</w:t>
      </w:r>
      <w:r w:rsidRPr="002F610E">
        <w:t xml:space="preserve"> from other sources, whether substantial investment has been committed to feasibility and design processes for the capture of the </w:t>
      </w:r>
      <w:r w:rsidR="00FC3365" w:rsidRPr="002F610E">
        <w:t>GHG</w:t>
      </w:r>
      <w:r w:rsidRPr="002F610E">
        <w:t xml:space="preserve"> </w:t>
      </w:r>
      <w:proofErr w:type="gramStart"/>
      <w:r w:rsidRPr="002F610E">
        <w:t>substance</w:t>
      </w:r>
      <w:proofErr w:type="gramEnd"/>
    </w:p>
    <w:p w14:paraId="5B2088F4" w14:textId="77777777" w:rsidR="00132DF7" w:rsidRPr="002F610E" w:rsidRDefault="00132DF7" w:rsidP="00EA07EF">
      <w:pPr>
        <w:pStyle w:val="Level3"/>
      </w:pPr>
      <w:r w:rsidRPr="002F610E">
        <w:t>the maturity or stage to which the overall project has advanced (for example, to Front End Engineering and Design study, or a final investment decision)</w:t>
      </w:r>
    </w:p>
    <w:p w14:paraId="0A32D69B" w14:textId="77777777" w:rsidR="00132DF7" w:rsidRPr="002F610E" w:rsidRDefault="00132DF7" w:rsidP="00EA07EF">
      <w:pPr>
        <w:pStyle w:val="Level3"/>
      </w:pPr>
      <w:r w:rsidRPr="002F610E">
        <w:t>the nature of any agreements between the applicant and capture facility(</w:t>
      </w:r>
      <w:proofErr w:type="spellStart"/>
      <w:r w:rsidRPr="002F610E">
        <w:t>ies</w:t>
      </w:r>
      <w:proofErr w:type="spellEnd"/>
      <w:r w:rsidRPr="002F610E">
        <w:t>), where relevant</w:t>
      </w:r>
    </w:p>
    <w:p w14:paraId="5B5FA33E" w14:textId="0AC00B8D" w:rsidR="00132DF7" w:rsidRPr="002F610E" w:rsidRDefault="00132DF7" w:rsidP="00EA07EF">
      <w:pPr>
        <w:pStyle w:val="Level3"/>
      </w:pPr>
      <w:r w:rsidRPr="002F610E">
        <w:t xml:space="preserve">the expected timeframe in which a </w:t>
      </w:r>
      <w:r w:rsidR="00FC3365" w:rsidRPr="002F610E">
        <w:t>GHG</w:t>
      </w:r>
      <w:r w:rsidRPr="002F610E">
        <w:t xml:space="preserve"> stream is expected to become available for </w:t>
      </w:r>
      <w:proofErr w:type="gramStart"/>
      <w:r w:rsidRPr="002F610E">
        <w:t>injection</w:t>
      </w:r>
      <w:proofErr w:type="gramEnd"/>
    </w:p>
    <w:p w14:paraId="7F065E6E" w14:textId="6C694DD3" w:rsidR="00132DF7" w:rsidRPr="002F610E" w:rsidRDefault="00132DF7" w:rsidP="00EA07EF">
      <w:pPr>
        <w:pStyle w:val="Level3"/>
      </w:pPr>
      <w:r w:rsidRPr="002F610E">
        <w:t xml:space="preserve">the public interest, including </w:t>
      </w:r>
      <w:proofErr w:type="gramStart"/>
      <w:r w:rsidRPr="002F610E">
        <w:t>taking into account</w:t>
      </w:r>
      <w:proofErr w:type="gramEnd"/>
      <w:r w:rsidRPr="002F610E">
        <w:t xml:space="preserve"> such factors as the best use of the total available storage capacity of the area and the amount of </w:t>
      </w:r>
      <w:r w:rsidR="00FC3365" w:rsidRPr="002F610E">
        <w:t>GHG</w:t>
      </w:r>
      <w:r w:rsidRPr="002F610E">
        <w:t xml:space="preserve"> proposed to be stored.</w:t>
      </w:r>
    </w:p>
    <w:p w14:paraId="6B384BDF" w14:textId="3ED83B4C" w:rsidR="00E50150" w:rsidRDefault="00132DF7" w:rsidP="00E50150">
      <w:pPr>
        <w:pStyle w:val="Level2"/>
      </w:pPr>
      <w:bookmarkStart w:id="84" w:name="_Ref86831388"/>
      <w:r w:rsidRPr="002F610E">
        <w:t xml:space="preserve">If an applicant satisfies the RCM that it has an available stream of </w:t>
      </w:r>
      <w:r w:rsidR="00FC3365" w:rsidRPr="002F610E">
        <w:t>GHG</w:t>
      </w:r>
      <w:r w:rsidRPr="002F610E">
        <w:t xml:space="preserve"> for injection, then the work program should be sufficient to lead to a possible </w:t>
      </w:r>
      <w:r w:rsidRPr="004B4DB3">
        <w:rPr>
          <w:iCs/>
        </w:rPr>
        <w:t>declaration of</w:t>
      </w:r>
      <w:r w:rsidRPr="002F610E">
        <w:rPr>
          <w:i/>
        </w:rPr>
        <w:t xml:space="preserve"> </w:t>
      </w:r>
      <w:r w:rsidR="00812B55" w:rsidRPr="002F610E">
        <w:rPr>
          <w:i/>
        </w:rPr>
        <w:t>identified</w:t>
      </w:r>
      <w:r w:rsidRPr="002F610E">
        <w:rPr>
          <w:i/>
        </w:rPr>
        <w:t xml:space="preserve"> </w:t>
      </w:r>
      <w:r w:rsidR="00812B55" w:rsidRPr="002F610E">
        <w:rPr>
          <w:i/>
        </w:rPr>
        <w:t xml:space="preserve">GHG </w:t>
      </w:r>
      <w:r w:rsidRPr="002F610E">
        <w:rPr>
          <w:i/>
        </w:rPr>
        <w:t>storage formation</w:t>
      </w:r>
      <w:r w:rsidRPr="002F610E">
        <w:t xml:space="preserve"> in the permit area. Provided that this criterion is met, then the application will be preferred over other applications that do not have a readily available stream of </w:t>
      </w:r>
      <w:r w:rsidR="00FC3365" w:rsidRPr="002F610E">
        <w:t>GHG</w:t>
      </w:r>
      <w:r w:rsidRPr="002F610E">
        <w:t xml:space="preserve"> for injection</w:t>
      </w:r>
      <w:bookmarkEnd w:id="84"/>
      <w:r w:rsidR="00750F88">
        <w:t>.</w:t>
      </w:r>
    </w:p>
    <w:p w14:paraId="01455BB3" w14:textId="2295D4D2" w:rsidR="00DD3A75" w:rsidRPr="002F610E" w:rsidRDefault="00750F88" w:rsidP="00E50150">
      <w:pPr>
        <w:pStyle w:val="Level3"/>
      </w:pPr>
      <w:r>
        <w:t>T</w:t>
      </w:r>
      <w:r w:rsidR="00DD3A75">
        <w:t xml:space="preserve">his is only applicable where the </w:t>
      </w:r>
      <w:r w:rsidR="00E50150">
        <w:t xml:space="preserve">comparative </w:t>
      </w:r>
      <w:r w:rsidR="00DD3A75">
        <w:t xml:space="preserve">work programs are broadly equivalent </w:t>
      </w:r>
      <w:r w:rsidR="00E50150">
        <w:t>with respect to the advancement of</w:t>
      </w:r>
      <w:r w:rsidR="00DD3A75">
        <w:t xml:space="preserve"> the understanding</w:t>
      </w:r>
      <w:r w:rsidR="00E50150">
        <w:t xml:space="preserve"> of the perceived storage potential of the area.</w:t>
      </w:r>
    </w:p>
    <w:p w14:paraId="3E6B84E1" w14:textId="230A1173" w:rsidR="00CF770F" w:rsidRPr="002F610E" w:rsidRDefault="00CF770F" w:rsidP="00EA07EF">
      <w:pPr>
        <w:pStyle w:val="Level2"/>
      </w:pPr>
      <w:r w:rsidRPr="002F610E">
        <w:t>If an applicant cannot be chosen on the basis of the primary work p</w:t>
      </w:r>
      <w:r w:rsidR="00BB67A3" w:rsidRPr="002F610E">
        <w:t xml:space="preserve">rogram, using the criteria in </w:t>
      </w:r>
      <w:r w:rsidR="00BB67A3" w:rsidRPr="002F610E">
        <w:rPr>
          <w:u w:val="single"/>
        </w:rPr>
        <w:t xml:space="preserve">paragraphs </w:t>
      </w:r>
      <w:r w:rsidR="00BB67A3" w:rsidRPr="002F610E">
        <w:rPr>
          <w:u w:val="single"/>
        </w:rPr>
        <w:fldChar w:fldCharType="begin"/>
      </w:r>
      <w:r w:rsidR="00BB67A3" w:rsidRPr="002F610E">
        <w:rPr>
          <w:u w:val="single"/>
        </w:rPr>
        <w:instrText xml:space="preserve"> REF _Ref84262429 \r \h </w:instrText>
      </w:r>
      <w:r w:rsidR="002F610E">
        <w:rPr>
          <w:u w:val="single"/>
        </w:rPr>
        <w:instrText xml:space="preserve"> \* MERGEFORMAT </w:instrText>
      </w:r>
      <w:r w:rsidR="00BB67A3" w:rsidRPr="002F610E">
        <w:rPr>
          <w:u w:val="single"/>
        </w:rPr>
      </w:r>
      <w:r w:rsidR="00BB67A3" w:rsidRPr="002F610E">
        <w:rPr>
          <w:u w:val="single"/>
        </w:rPr>
        <w:fldChar w:fldCharType="separate"/>
      </w:r>
      <w:r w:rsidR="004912FD">
        <w:rPr>
          <w:u w:val="single"/>
        </w:rPr>
        <w:t>4.53</w:t>
      </w:r>
      <w:r w:rsidR="00BB67A3" w:rsidRPr="002F610E">
        <w:rPr>
          <w:u w:val="single"/>
        </w:rPr>
        <w:fldChar w:fldCharType="end"/>
      </w:r>
      <w:r w:rsidR="00BB67A3" w:rsidRPr="002F610E">
        <w:rPr>
          <w:u w:val="single"/>
        </w:rPr>
        <w:t xml:space="preserve"> to </w:t>
      </w:r>
      <w:r w:rsidR="00BB67A3" w:rsidRPr="002F610E">
        <w:rPr>
          <w:u w:val="single"/>
        </w:rPr>
        <w:fldChar w:fldCharType="begin"/>
      </w:r>
      <w:r w:rsidR="00BB67A3" w:rsidRPr="002F610E">
        <w:rPr>
          <w:u w:val="single"/>
        </w:rPr>
        <w:instrText xml:space="preserve"> REF _Ref86831388 \r \h </w:instrText>
      </w:r>
      <w:r w:rsidR="002F610E">
        <w:rPr>
          <w:u w:val="single"/>
        </w:rPr>
        <w:instrText xml:space="preserve"> \* MERGEFORMAT </w:instrText>
      </w:r>
      <w:r w:rsidR="00BB67A3" w:rsidRPr="002F610E">
        <w:rPr>
          <w:u w:val="single"/>
        </w:rPr>
      </w:r>
      <w:r w:rsidR="00BB67A3" w:rsidRPr="002F610E">
        <w:rPr>
          <w:u w:val="single"/>
        </w:rPr>
        <w:fldChar w:fldCharType="separate"/>
      </w:r>
      <w:r w:rsidR="004912FD">
        <w:rPr>
          <w:u w:val="single"/>
        </w:rPr>
        <w:t>4.56</w:t>
      </w:r>
      <w:r w:rsidR="00BB67A3" w:rsidRPr="002F610E">
        <w:rPr>
          <w:u w:val="single"/>
        </w:rPr>
        <w:fldChar w:fldCharType="end"/>
      </w:r>
      <w:r w:rsidR="00BB67A3" w:rsidRPr="002F610E">
        <w:rPr>
          <w:u w:val="single"/>
        </w:rPr>
        <w:t xml:space="preserve"> of this Guideline</w:t>
      </w:r>
      <w:r w:rsidRPr="002F610E">
        <w:t>, the secondary work program will be assessed and ranked.</w:t>
      </w:r>
    </w:p>
    <w:p w14:paraId="66E44C7F" w14:textId="08464B62" w:rsidR="00225D0C" w:rsidRPr="002F610E" w:rsidRDefault="00225D0C" w:rsidP="00EA07EF">
      <w:pPr>
        <w:pStyle w:val="Level2"/>
      </w:pPr>
      <w:r w:rsidRPr="002F610E">
        <w:t>If two or more applic</w:t>
      </w:r>
      <w:r w:rsidR="00CF770F" w:rsidRPr="002F610E">
        <w:t>ants are considered to be</w:t>
      </w:r>
      <w:r w:rsidRPr="002F610E">
        <w:t xml:space="preserve"> equal</w:t>
      </w:r>
      <w:r w:rsidR="00CF770F" w:rsidRPr="002F610E">
        <w:t xml:space="preserve">ly deserving of the grant of a </w:t>
      </w:r>
      <w:r w:rsidR="00FC3365" w:rsidRPr="002F610E">
        <w:t>GHG</w:t>
      </w:r>
      <w:r w:rsidR="00CF770F" w:rsidRPr="002F610E">
        <w:t xml:space="preserve"> assessment </w:t>
      </w:r>
      <w:r w:rsidRPr="002F610E">
        <w:t xml:space="preserve">permit, in accordance with </w:t>
      </w:r>
      <w:hyperlink r:id="rId62" w:tooltip="https://www.legislation.gov.au/Series/C2006A00014" w:history="1">
        <w:r w:rsidR="00CF770F" w:rsidRPr="002F610E">
          <w:rPr>
            <w:rStyle w:val="Hyperlink"/>
          </w:rPr>
          <w:t>subsection 299(9) of the OPGGS Act</w:t>
        </w:r>
      </w:hyperlink>
      <w:r w:rsidRPr="002F610E">
        <w:t xml:space="preserve"> the </w:t>
      </w:r>
      <w:r w:rsidR="00CF770F" w:rsidRPr="002F610E">
        <w:t>RCM</w:t>
      </w:r>
      <w:r w:rsidRPr="002F610E">
        <w:t xml:space="preserve"> may invite the applicants to </w:t>
      </w:r>
      <w:r w:rsidR="00132DF7" w:rsidRPr="002F610E">
        <w:lastRenderedPageBreak/>
        <w:t>submit supplementary written proposals for additional work and expenditure, as a basis for the selection of a successful applicant</w:t>
      </w:r>
      <w:r w:rsidRPr="002F610E">
        <w:t>.</w:t>
      </w:r>
    </w:p>
    <w:p w14:paraId="5F579102" w14:textId="51ED022C" w:rsidR="00225D0C" w:rsidRPr="002F610E" w:rsidRDefault="00225D0C" w:rsidP="00EA07EF">
      <w:pPr>
        <w:pStyle w:val="Level2"/>
      </w:pPr>
      <w:r w:rsidRPr="002F610E">
        <w:t xml:space="preserve">If an applicant is made an offer for the grant of </w:t>
      </w:r>
      <w:r w:rsidR="00132DF7" w:rsidRPr="002F610E">
        <w:t xml:space="preserve">a </w:t>
      </w:r>
      <w:r w:rsidR="00FC3365" w:rsidRPr="002F610E">
        <w:t>GHG</w:t>
      </w:r>
      <w:r w:rsidR="00132DF7" w:rsidRPr="002F610E">
        <w:t xml:space="preserve"> assessment </w:t>
      </w:r>
      <w:r w:rsidRPr="002F610E">
        <w:t xml:space="preserve">permit and declines the offer, </w:t>
      </w:r>
      <w:r w:rsidR="005F68A9">
        <w:t xml:space="preserve">or the offer lapses as it is not accepted within the required timeframe, </w:t>
      </w:r>
      <w:r w:rsidRPr="002F610E">
        <w:t xml:space="preserve">the </w:t>
      </w:r>
      <w:r w:rsidR="00132DF7" w:rsidRPr="002F610E">
        <w:t>RCM</w:t>
      </w:r>
      <w:r w:rsidRPr="002F610E">
        <w:t xml:space="preserve"> may make an offer to the second ranked applicant, where applicable.</w:t>
      </w:r>
    </w:p>
    <w:p w14:paraId="3D62D0A5" w14:textId="76664837" w:rsidR="00225D0C" w:rsidRPr="002F610E" w:rsidRDefault="00225D0C" w:rsidP="00EA07EF">
      <w:pPr>
        <w:pStyle w:val="Level2"/>
      </w:pPr>
      <w:r w:rsidRPr="002F610E">
        <w:t xml:space="preserve">There is no penalty or disadvantage should an applicant not accept an offer by the </w:t>
      </w:r>
      <w:r w:rsidR="00132DF7" w:rsidRPr="002F610E">
        <w:t>RCM</w:t>
      </w:r>
      <w:r w:rsidRPr="002F610E">
        <w:t>.</w:t>
      </w:r>
    </w:p>
    <w:p w14:paraId="7D64116D" w14:textId="5CFA19CF" w:rsidR="00DE1AAD" w:rsidRPr="002F610E" w:rsidRDefault="00132DF7" w:rsidP="00EA07EF">
      <w:pPr>
        <w:pStyle w:val="Level2"/>
      </w:pPr>
      <w:r w:rsidRPr="002F610E">
        <w:t xml:space="preserve">In accordance with </w:t>
      </w:r>
      <w:hyperlink r:id="rId63" w:history="1">
        <w:r w:rsidRPr="002F610E">
          <w:rPr>
            <w:rStyle w:val="Hyperlink"/>
          </w:rPr>
          <w:t>subsection 298(3) of the OPGGS Act</w:t>
        </w:r>
      </w:hyperlink>
      <w:r w:rsidRPr="002F610E">
        <w:t xml:space="preserve">, the RCM must make a decision on whether to offer the grant of a </w:t>
      </w:r>
      <w:r w:rsidR="00FC3365" w:rsidRPr="002F610E">
        <w:t>GHG</w:t>
      </w:r>
      <w:r w:rsidRPr="002F610E">
        <w:t xml:space="preserve"> assessment permit within </w:t>
      </w:r>
      <w:r w:rsidR="003C6A94" w:rsidRPr="002F610E">
        <w:t>12 </w:t>
      </w:r>
      <w:r w:rsidR="00225D0C" w:rsidRPr="002F610E">
        <w:t>months</w:t>
      </w:r>
      <w:r w:rsidRPr="002F610E">
        <w:t xml:space="preserve"> after bidding closes.</w:t>
      </w:r>
    </w:p>
    <w:p w14:paraId="738154F0" w14:textId="6B1AE740" w:rsidR="00142AE3" w:rsidRPr="002F610E" w:rsidRDefault="00142AE3" w:rsidP="000A22E2">
      <w:pPr>
        <w:pStyle w:val="Heading2"/>
      </w:pPr>
      <w:bookmarkStart w:id="85" w:name="_Toc137559769"/>
      <w:r w:rsidRPr="002F610E">
        <w:t>Refusal to grant</w:t>
      </w:r>
      <w:r w:rsidR="00A947C4" w:rsidRPr="002F610E">
        <w:t xml:space="preserve"> a greenhouse gas assessment </w:t>
      </w:r>
      <w:proofErr w:type="gramStart"/>
      <w:r w:rsidR="00A947C4" w:rsidRPr="002F610E">
        <w:t>permit</w:t>
      </w:r>
      <w:bookmarkEnd w:id="85"/>
      <w:proofErr w:type="gramEnd"/>
    </w:p>
    <w:p w14:paraId="2F594B24" w14:textId="5A133BF4" w:rsidR="00E86EF1" w:rsidRPr="002F610E" w:rsidRDefault="00A947C4" w:rsidP="00EA07EF">
      <w:pPr>
        <w:pStyle w:val="Level2"/>
      </w:pPr>
      <w:r w:rsidRPr="002F610E">
        <w:t xml:space="preserve">The RCM may refuse to grant a </w:t>
      </w:r>
      <w:r w:rsidR="00FC3365" w:rsidRPr="002F610E">
        <w:t>GHG</w:t>
      </w:r>
      <w:r w:rsidRPr="002F610E">
        <w:t xml:space="preserve"> assessment permit</w:t>
      </w:r>
      <w:r w:rsidR="004A4BBA">
        <w:t xml:space="preserve"> if one or more of the following applies</w:t>
      </w:r>
      <w:r w:rsidRPr="002F610E">
        <w:t>:</w:t>
      </w:r>
    </w:p>
    <w:p w14:paraId="2611B96F" w14:textId="71B3F23C" w:rsidR="00A947C4" w:rsidRPr="002F610E" w:rsidRDefault="00C64307" w:rsidP="00EA07EF">
      <w:pPr>
        <w:pStyle w:val="Level3"/>
      </w:pPr>
      <w:r>
        <w:t xml:space="preserve">the </w:t>
      </w:r>
      <w:r w:rsidR="00E814CD">
        <w:t>p</w:t>
      </w:r>
      <w:r w:rsidR="00A947C4" w:rsidRPr="002F610E">
        <w:t xml:space="preserve">roposed work program is assessed </w:t>
      </w:r>
      <w:r w:rsidR="00C0506C">
        <w:t>as</w:t>
      </w:r>
      <w:r w:rsidR="00A947C4" w:rsidRPr="002F610E">
        <w:t xml:space="preserve"> infe</w:t>
      </w:r>
      <w:r w:rsidR="003443A8" w:rsidRPr="002F610E">
        <w:t xml:space="preserve">rior to that of a competing </w:t>
      </w:r>
      <w:proofErr w:type="gramStart"/>
      <w:r w:rsidR="003443A8" w:rsidRPr="002F610E">
        <w:t>bid</w:t>
      </w:r>
      <w:proofErr w:type="gramEnd"/>
    </w:p>
    <w:p w14:paraId="1103B104" w14:textId="595B3EA6" w:rsidR="00A947C4" w:rsidRPr="002F610E" w:rsidRDefault="00C64307" w:rsidP="00EA07EF">
      <w:pPr>
        <w:pStyle w:val="Level3"/>
      </w:pPr>
      <w:r>
        <w:t xml:space="preserve">the </w:t>
      </w:r>
      <w:r w:rsidR="00E814CD">
        <w:t>p</w:t>
      </w:r>
      <w:r w:rsidR="00A947C4" w:rsidRPr="002F610E">
        <w:t xml:space="preserve">roposed work program is assessed </w:t>
      </w:r>
      <w:r w:rsidR="00C0506C">
        <w:t>as</w:t>
      </w:r>
      <w:r w:rsidR="00A947C4" w:rsidRPr="002F610E">
        <w:t xml:space="preserve"> inadequate to significantly advance the </w:t>
      </w:r>
      <w:r w:rsidR="00DB5035" w:rsidRPr="002F610E">
        <w:t xml:space="preserve">understanding of the </w:t>
      </w:r>
      <w:r w:rsidR="00FC3365" w:rsidRPr="002F610E">
        <w:t>GHG</w:t>
      </w:r>
      <w:r w:rsidR="00A947C4" w:rsidRPr="002F610E">
        <w:t xml:space="preserve"> storage </w:t>
      </w:r>
      <w:r w:rsidR="00DB5035" w:rsidRPr="002F610E">
        <w:t xml:space="preserve">potential </w:t>
      </w:r>
      <w:r w:rsidR="00A947C4" w:rsidRPr="002F610E">
        <w:t xml:space="preserve">of the </w:t>
      </w:r>
      <w:proofErr w:type="gramStart"/>
      <w:r w:rsidR="00A947C4" w:rsidRPr="002F610E">
        <w:t>area</w:t>
      </w:r>
      <w:proofErr w:type="gramEnd"/>
    </w:p>
    <w:p w14:paraId="55AAAA30" w14:textId="4DF9CF1E" w:rsidR="00A947C4" w:rsidRPr="002F610E" w:rsidRDefault="00C64307" w:rsidP="00EA07EF">
      <w:pPr>
        <w:pStyle w:val="Level3"/>
      </w:pPr>
      <w:r>
        <w:t xml:space="preserve">the </w:t>
      </w:r>
      <w:r w:rsidR="00E814CD">
        <w:t>p</w:t>
      </w:r>
      <w:r w:rsidR="00A947C4" w:rsidRPr="002F610E">
        <w:t>roposed work program is not supported by a sound technical</w:t>
      </w:r>
      <w:r w:rsidR="00DB5035" w:rsidRPr="002F610E">
        <w:t xml:space="preserve"> </w:t>
      </w:r>
      <w:proofErr w:type="gramStart"/>
      <w:r w:rsidR="00DB5035" w:rsidRPr="002F610E">
        <w:t>evaluation</w:t>
      </w:r>
      <w:proofErr w:type="gramEnd"/>
    </w:p>
    <w:p w14:paraId="03F3D473" w14:textId="592898F9" w:rsidR="00FD10F1" w:rsidRDefault="00A947C4" w:rsidP="00EA07EF">
      <w:pPr>
        <w:pStyle w:val="Level3"/>
      </w:pPr>
      <w:bookmarkStart w:id="86" w:name="_Hlk137130369"/>
      <w:r w:rsidRPr="002F610E">
        <w:t xml:space="preserve">the RCM is not satisfied </w:t>
      </w:r>
      <w:r w:rsidR="00D365BB">
        <w:t xml:space="preserve">that </w:t>
      </w:r>
      <w:r w:rsidRPr="002F610E">
        <w:t xml:space="preserve">the financial resources or technical advice </w:t>
      </w:r>
      <w:r w:rsidR="00D365BB">
        <w:t xml:space="preserve">available to the applicant are sufficient </w:t>
      </w:r>
      <w:r w:rsidRPr="002F610E">
        <w:t>to</w:t>
      </w:r>
      <w:r w:rsidR="00FD10F1">
        <w:t>:</w:t>
      </w:r>
      <w:r w:rsidRPr="002F610E">
        <w:t xml:space="preserve"> </w:t>
      </w:r>
    </w:p>
    <w:p w14:paraId="0F4FD513" w14:textId="4AE1FEAC" w:rsidR="00A947C4" w:rsidRDefault="00A947C4" w:rsidP="00C0506C">
      <w:pPr>
        <w:pStyle w:val="Level4"/>
      </w:pPr>
      <w:r w:rsidRPr="002F610E">
        <w:t xml:space="preserve">carry out the operations and works, including the proposed work program, authorised by the permit, in addition to other guaranteed work program commitments in other titles under the </w:t>
      </w:r>
      <w:hyperlink r:id="rId64" w:history="1">
        <w:r w:rsidRPr="004A4BBA">
          <w:rPr>
            <w:rStyle w:val="Hyperlink"/>
          </w:rPr>
          <w:t>OPGGS Act</w:t>
        </w:r>
      </w:hyperlink>
      <w:r w:rsidRPr="002F610E">
        <w:t xml:space="preserve"> the applicant </w:t>
      </w:r>
      <w:r w:rsidR="00C0506C">
        <w:t>and/ or</w:t>
      </w:r>
      <w:r w:rsidRPr="002F610E">
        <w:t xml:space="preserve"> pa</w:t>
      </w:r>
      <w:r w:rsidR="003443A8" w:rsidRPr="002F610E">
        <w:t>rent company has an interest in</w:t>
      </w:r>
    </w:p>
    <w:p w14:paraId="1DB88414" w14:textId="2F58C40D" w:rsidR="00D365BB" w:rsidRPr="002F610E" w:rsidRDefault="00D365BB" w:rsidP="00C0506C">
      <w:pPr>
        <w:pStyle w:val="Level4"/>
      </w:pPr>
      <w:r>
        <w:t xml:space="preserve">discharge the obligations that will be imposed under the </w:t>
      </w:r>
      <w:hyperlink r:id="rId65" w:history="1">
        <w:r w:rsidR="004A4BBA" w:rsidRPr="004A4BBA">
          <w:rPr>
            <w:rStyle w:val="Hyperlink"/>
          </w:rPr>
          <w:t>OPGGS Act</w:t>
        </w:r>
      </w:hyperlink>
      <w:r>
        <w:t xml:space="preserve">, or a legislative instrument under the </w:t>
      </w:r>
      <w:hyperlink r:id="rId66" w:history="1">
        <w:r w:rsidR="004A4BBA" w:rsidRPr="004A4BBA">
          <w:rPr>
            <w:rStyle w:val="Hyperlink"/>
          </w:rPr>
          <w:t>OPGGS Act</w:t>
        </w:r>
      </w:hyperlink>
      <w:r>
        <w:t xml:space="preserve">, in relation to the permit, in addition to obligations under other titles under the </w:t>
      </w:r>
      <w:hyperlink r:id="rId67" w:history="1">
        <w:r w:rsidR="004A4BBA" w:rsidRPr="004A4BBA">
          <w:rPr>
            <w:rStyle w:val="Hyperlink"/>
          </w:rPr>
          <w:t>OPGGS Act</w:t>
        </w:r>
      </w:hyperlink>
      <w:r>
        <w:t xml:space="preserve"> the applicant and/</w:t>
      </w:r>
      <w:r w:rsidR="00C0506C">
        <w:t xml:space="preserve"> </w:t>
      </w:r>
      <w:r>
        <w:t>or parent company has an interest in</w:t>
      </w:r>
      <w:r w:rsidR="00307884">
        <w:t>.</w:t>
      </w:r>
    </w:p>
    <w:bookmarkEnd w:id="86"/>
    <w:p w14:paraId="04ADE105" w14:textId="5953B775" w:rsidR="00A947C4" w:rsidRPr="002F610E" w:rsidRDefault="00A947C4" w:rsidP="00EA07EF">
      <w:pPr>
        <w:pStyle w:val="Level3"/>
      </w:pPr>
      <w:r w:rsidRPr="002F610E">
        <w:t xml:space="preserve">the RCM is not satisfied the applicant is </w:t>
      </w:r>
      <w:r w:rsidR="00F63569">
        <w:t xml:space="preserve">a </w:t>
      </w:r>
      <w:r w:rsidRPr="002F610E">
        <w:t xml:space="preserve">suitable person to hold a </w:t>
      </w:r>
      <w:r w:rsidR="00FC3365" w:rsidRPr="002F610E">
        <w:t>GHG</w:t>
      </w:r>
      <w:r w:rsidRPr="002F610E">
        <w:t xml:space="preserve"> assessment </w:t>
      </w:r>
      <w:r w:rsidR="003443A8" w:rsidRPr="002F610E">
        <w:t xml:space="preserve">permit in Australian </w:t>
      </w:r>
      <w:proofErr w:type="gramStart"/>
      <w:r w:rsidR="003443A8" w:rsidRPr="002F610E">
        <w:t>waters</w:t>
      </w:r>
      <w:proofErr w:type="gramEnd"/>
    </w:p>
    <w:p w14:paraId="2FB96CF5" w14:textId="56B526CC" w:rsidR="00A947C4" w:rsidRPr="002F610E" w:rsidRDefault="00A947C4" w:rsidP="00EA07EF">
      <w:pPr>
        <w:pStyle w:val="Level3"/>
      </w:pPr>
      <w:r w:rsidRPr="002F610E">
        <w:t xml:space="preserve">the RCM is not satisfied </w:t>
      </w:r>
      <w:r w:rsidR="00F63569">
        <w:t xml:space="preserve">with </w:t>
      </w:r>
      <w:r w:rsidRPr="002F610E">
        <w:t>the past performance of the applicant in Australia or internationally.</w:t>
      </w:r>
    </w:p>
    <w:p w14:paraId="2FEB2711" w14:textId="77777777" w:rsidR="005055B0" w:rsidRPr="002F610E" w:rsidRDefault="005055B0">
      <w:pPr>
        <w:spacing w:after="200" w:line="276" w:lineRule="auto"/>
        <w:rPr>
          <w:rFonts w:ascii="Arial" w:eastAsiaTheme="minorHAnsi" w:hAnsi="Arial" w:cs="Arial"/>
          <w:sz w:val="22"/>
          <w:szCs w:val="22"/>
          <w:lang w:eastAsia="en-US"/>
        </w:rPr>
      </w:pPr>
      <w:r w:rsidRPr="002F610E">
        <w:br w:type="page"/>
      </w:r>
    </w:p>
    <w:p w14:paraId="234C46CD" w14:textId="54F87AB1" w:rsidR="005055B0" w:rsidRPr="002F610E" w:rsidRDefault="006861C5" w:rsidP="00381AE7">
      <w:pPr>
        <w:pStyle w:val="Heading1"/>
      </w:pPr>
      <w:bookmarkStart w:id="87" w:name="_Toc137559770"/>
      <w:r w:rsidRPr="002F610E">
        <w:lastRenderedPageBreak/>
        <w:t>Greenhouse g</w:t>
      </w:r>
      <w:r w:rsidR="00841CD4" w:rsidRPr="002F610E">
        <w:t xml:space="preserve">as </w:t>
      </w:r>
      <w:r w:rsidRPr="002F610E">
        <w:t>a</w:t>
      </w:r>
      <w:r w:rsidR="00841CD4" w:rsidRPr="002F610E">
        <w:t xml:space="preserve">ssessment </w:t>
      </w:r>
      <w:r w:rsidRPr="002F610E">
        <w:t>p</w:t>
      </w:r>
      <w:r w:rsidR="00841CD4" w:rsidRPr="002F610E">
        <w:t xml:space="preserve">ermit </w:t>
      </w:r>
      <w:r w:rsidRPr="002F610E">
        <w:t>c</w:t>
      </w:r>
      <w:r w:rsidR="00841CD4" w:rsidRPr="002F610E">
        <w:t xml:space="preserve">onditions and </w:t>
      </w:r>
      <w:r w:rsidRPr="002F610E">
        <w:t>a</w:t>
      </w:r>
      <w:r w:rsidR="00841CD4" w:rsidRPr="002F610E">
        <w:t>dministration</w:t>
      </w:r>
      <w:bookmarkEnd w:id="87"/>
    </w:p>
    <w:p w14:paraId="08C85D4D" w14:textId="1358A42D" w:rsidR="00342640" w:rsidRPr="002F610E" w:rsidRDefault="004912FD" w:rsidP="00342640">
      <w:pPr>
        <w:spacing w:after="120"/>
        <w:rPr>
          <w:rStyle w:val="Hyperlink"/>
          <w:rFonts w:asciiTheme="minorHAnsi" w:hAnsiTheme="minorHAnsi" w:cstheme="minorHAnsi"/>
          <w:sz w:val="22"/>
          <w:szCs w:val="22"/>
        </w:rPr>
      </w:pPr>
      <w:hyperlink r:id="rId68" w:history="1">
        <w:r w:rsidR="004E0E27">
          <w:rPr>
            <w:rStyle w:val="Hyperlink"/>
            <w:rFonts w:asciiTheme="minorHAnsi" w:hAnsiTheme="minorHAnsi" w:cstheme="minorHAnsi"/>
            <w:b/>
            <w:sz w:val="22"/>
            <w:szCs w:val="22"/>
          </w:rPr>
          <w:t>Division 1 of Part 3.9 and Division 1 of Part 3.10 of the OPGGS Act</w:t>
        </w:r>
      </w:hyperlink>
    </w:p>
    <w:p w14:paraId="584B9BD4" w14:textId="2C7FD598" w:rsidR="00841CD4" w:rsidRPr="002F610E" w:rsidRDefault="00061FEC" w:rsidP="000A22E2">
      <w:pPr>
        <w:pStyle w:val="Heading2"/>
      </w:pPr>
      <w:bookmarkStart w:id="88" w:name="_Toc137559771"/>
      <w:r w:rsidRPr="002F610E">
        <w:t>Overview</w:t>
      </w:r>
      <w:bookmarkEnd w:id="88"/>
    </w:p>
    <w:p w14:paraId="63ED6169" w14:textId="66561E24" w:rsidR="00E86EF1" w:rsidRPr="00435FEA" w:rsidRDefault="00061FEC" w:rsidP="00EA07EF">
      <w:pPr>
        <w:pStyle w:val="Level2"/>
      </w:pPr>
      <w:r w:rsidRPr="00435FEA">
        <w:t xml:space="preserve">Titleholders are expected to ensure that all obligations under the </w:t>
      </w:r>
      <w:hyperlink r:id="rId69" w:history="1">
        <w:r w:rsidRPr="00435FEA">
          <w:rPr>
            <w:rStyle w:val="Hyperlink"/>
          </w:rPr>
          <w:t>OPGGS Act</w:t>
        </w:r>
      </w:hyperlink>
      <w:r w:rsidR="00277807" w:rsidRPr="00435FEA">
        <w:t xml:space="preserve"> and associated regulations</w:t>
      </w:r>
      <w:r w:rsidR="00435FEA" w:rsidRPr="00435FEA">
        <w:t>,</w:t>
      </w:r>
      <w:r w:rsidR="00277807" w:rsidRPr="00435FEA">
        <w:t xml:space="preserve"> </w:t>
      </w:r>
      <w:r w:rsidR="00EC4D25" w:rsidRPr="00435FEA">
        <w:t xml:space="preserve">including </w:t>
      </w:r>
      <w:r w:rsidR="00EC4D25" w:rsidRPr="001F34E9">
        <w:t xml:space="preserve">the </w:t>
      </w:r>
      <w:hyperlink r:id="rId70">
        <w:r w:rsidR="00EC4D25" w:rsidRPr="001F34E9">
          <w:rPr>
            <w:rStyle w:val="Hyperlink"/>
          </w:rPr>
          <w:t>Offshore Petroleum and Greenhouse Gas Storage (Greenhouse Gas Injection and Storage) Regulations 2023</w:t>
        </w:r>
      </w:hyperlink>
      <w:r w:rsidR="00EC4D25" w:rsidRPr="001F34E9">
        <w:t xml:space="preserve"> (</w:t>
      </w:r>
      <w:r w:rsidR="00EC4D25">
        <w:t xml:space="preserve">the </w:t>
      </w:r>
      <w:r w:rsidR="00EC4D25" w:rsidRPr="001F34E9">
        <w:rPr>
          <w:bCs/>
        </w:rPr>
        <w:t>GHG Regulations</w:t>
      </w:r>
      <w:r w:rsidR="00EC4D25" w:rsidRPr="001F34E9">
        <w:t>)</w:t>
      </w:r>
      <w:r w:rsidR="00EC4D25" w:rsidRPr="00435FEA">
        <w:t xml:space="preserve">, the </w:t>
      </w:r>
      <w:hyperlink r:id="rId71" w:history="1">
        <w:r w:rsidR="00EC4D25" w:rsidRPr="00435FEA">
          <w:rPr>
            <w:rStyle w:val="Hyperlink"/>
          </w:rPr>
          <w:t>Offshore Petroleum and Greenhouse Gas Storage (Regulatory Levies) Act 2003 (the Levies Act)</w:t>
        </w:r>
      </w:hyperlink>
      <w:r w:rsidR="00EC4D25">
        <w:t xml:space="preserve">, </w:t>
      </w:r>
      <w:r w:rsidR="00EC4D25" w:rsidRPr="00435FEA">
        <w:t>and any directions and title conditions are met at all times</w:t>
      </w:r>
      <w:r w:rsidRPr="00435FEA">
        <w:t>.</w:t>
      </w:r>
    </w:p>
    <w:p w14:paraId="723D4604" w14:textId="777749A4" w:rsidR="00061FEC" w:rsidRPr="00435FEA" w:rsidRDefault="00061FEC" w:rsidP="00EA07EF">
      <w:pPr>
        <w:pStyle w:val="Level2"/>
      </w:pPr>
      <w:r w:rsidRPr="00435FEA">
        <w:t xml:space="preserve">Titleholders must comply with the data management and reporting requirements </w:t>
      </w:r>
      <w:r w:rsidR="00163766" w:rsidRPr="00435FEA">
        <w:t>under</w:t>
      </w:r>
      <w:r w:rsidRPr="00435FEA">
        <w:t xml:space="preserve"> the </w:t>
      </w:r>
      <w:hyperlink r:id="rId72" w:history="1">
        <w:r w:rsidR="0071191A" w:rsidRPr="00435FEA">
          <w:rPr>
            <w:rStyle w:val="Hyperlink"/>
          </w:rPr>
          <w:t xml:space="preserve">Offshore Petroleum and Greenhouse Gas Storage (Resource Management and Administration) Regulations 2011 (the </w:t>
        </w:r>
        <w:r w:rsidR="00553234" w:rsidRPr="00435FEA">
          <w:rPr>
            <w:rStyle w:val="Hyperlink"/>
          </w:rPr>
          <w:t>RMA Regulations</w:t>
        </w:r>
        <w:r w:rsidR="0071191A" w:rsidRPr="00435FEA">
          <w:rPr>
            <w:rStyle w:val="Hyperlink"/>
          </w:rPr>
          <w:t>)</w:t>
        </w:r>
      </w:hyperlink>
      <w:r w:rsidRPr="00435FEA">
        <w:t>.</w:t>
      </w:r>
    </w:p>
    <w:p w14:paraId="1FF722CF" w14:textId="5F788AAE" w:rsidR="00553234" w:rsidRPr="002F610E" w:rsidRDefault="00061FEC" w:rsidP="00EA07EF">
      <w:pPr>
        <w:pStyle w:val="Level2"/>
      </w:pPr>
      <w:bookmarkStart w:id="89" w:name="_Ref136610454"/>
      <w:r w:rsidRPr="002F610E">
        <w:t xml:space="preserve">The </w:t>
      </w:r>
      <w:hyperlink r:id="rId73" w:history="1">
        <w:r w:rsidRPr="002F610E">
          <w:rPr>
            <w:rStyle w:val="Hyperlink"/>
          </w:rPr>
          <w:t>OPGGS Act</w:t>
        </w:r>
      </w:hyperlink>
      <w:r w:rsidRPr="002F610E">
        <w:t xml:space="preserve"> allows for a</w:t>
      </w:r>
      <w:r w:rsidR="00553234" w:rsidRPr="002F610E">
        <w:t>:</w:t>
      </w:r>
      <w:bookmarkEnd w:id="89"/>
    </w:p>
    <w:p w14:paraId="7FF04765" w14:textId="2929546C" w:rsidR="00553234" w:rsidRPr="002F610E" w:rsidRDefault="006102EE" w:rsidP="00EA07EF">
      <w:pPr>
        <w:pStyle w:val="Level3"/>
      </w:pPr>
      <w:bookmarkStart w:id="90" w:name="_Hlk137118527"/>
      <w:r>
        <w:t>v</w:t>
      </w:r>
      <w:r w:rsidRPr="002F610E">
        <w:t>ariation</w:t>
      </w:r>
      <w:r>
        <w:t xml:space="preserve"> </w:t>
      </w:r>
      <w:r w:rsidR="00163766">
        <w:t>or</w:t>
      </w:r>
      <w:r w:rsidR="00553234" w:rsidRPr="002F610E">
        <w:t xml:space="preserve"> suspension </w:t>
      </w:r>
      <w:r w:rsidR="00163766">
        <w:t>of</w:t>
      </w:r>
      <w:r w:rsidR="00A45596">
        <w:t xml:space="preserve"> permit conditions</w:t>
      </w:r>
      <w:r w:rsidR="00163766">
        <w:t xml:space="preserve"> </w:t>
      </w:r>
      <w:r w:rsidR="00C0506C">
        <w:t>and/ or</w:t>
      </w:r>
      <w:r w:rsidR="00553234" w:rsidRPr="002F610E">
        <w:t xml:space="preserve"> exemption from compliance with permit conditions</w:t>
      </w:r>
      <w:bookmarkEnd w:id="90"/>
      <w:r w:rsidR="00435FEA">
        <w:t xml:space="preserve">, per </w:t>
      </w:r>
      <w:hyperlink r:id="rId74" w:history="1">
        <w:r w:rsidR="00553234" w:rsidRPr="002F610E">
          <w:rPr>
            <w:rStyle w:val="Hyperlink"/>
          </w:rPr>
          <w:t>section 436 of the OPGGS Act</w:t>
        </w:r>
      </w:hyperlink>
    </w:p>
    <w:p w14:paraId="74807AB4" w14:textId="41A2E385" w:rsidR="00553234" w:rsidRPr="002F610E" w:rsidRDefault="006102EE" w:rsidP="00EA07EF">
      <w:pPr>
        <w:pStyle w:val="Level3"/>
      </w:pPr>
      <w:r>
        <w:t>s</w:t>
      </w:r>
      <w:r w:rsidRPr="002F610E">
        <w:t xml:space="preserve">urrender </w:t>
      </w:r>
      <w:r w:rsidR="00553234" w:rsidRPr="002F610E">
        <w:t>of permit</w:t>
      </w:r>
      <w:r w:rsidR="00435FEA">
        <w:t xml:space="preserve">, per </w:t>
      </w:r>
      <w:hyperlink r:id="rId75" w:history="1">
        <w:r w:rsidR="00553234" w:rsidRPr="002F610E">
          <w:rPr>
            <w:rStyle w:val="Hyperlink"/>
          </w:rPr>
          <w:t xml:space="preserve">sections 441 </w:t>
        </w:r>
        <w:r w:rsidR="007034D8">
          <w:rPr>
            <w:rStyle w:val="Hyperlink"/>
          </w:rPr>
          <w:t>to</w:t>
        </w:r>
        <w:r w:rsidR="007034D8" w:rsidRPr="002F610E">
          <w:rPr>
            <w:rStyle w:val="Hyperlink"/>
          </w:rPr>
          <w:t xml:space="preserve"> </w:t>
        </w:r>
        <w:r w:rsidR="00553234" w:rsidRPr="002F610E">
          <w:rPr>
            <w:rStyle w:val="Hyperlink"/>
          </w:rPr>
          <w:t>443 of the OPGGS Act</w:t>
        </w:r>
      </w:hyperlink>
      <w:r w:rsidR="003443A8" w:rsidRPr="002F610E">
        <w:t>.</w:t>
      </w:r>
    </w:p>
    <w:p w14:paraId="33B40389" w14:textId="2A6FF5B5" w:rsidR="00061FEC" w:rsidRPr="002F610E" w:rsidRDefault="00D80B95" w:rsidP="00EA07EF">
      <w:pPr>
        <w:pStyle w:val="Level2"/>
      </w:pPr>
      <w:r w:rsidRPr="002F610E">
        <w:t>T</w:t>
      </w:r>
      <w:r w:rsidR="00061FEC" w:rsidRPr="002F610E">
        <w:t xml:space="preserve">he </w:t>
      </w:r>
      <w:r w:rsidR="00553234" w:rsidRPr="002F610E">
        <w:t>RCM</w:t>
      </w:r>
      <w:r w:rsidR="00061FEC" w:rsidRPr="002F610E">
        <w:t xml:space="preserve"> may also </w:t>
      </w:r>
      <w:r w:rsidR="00E814CD">
        <w:t>approve</w:t>
      </w:r>
      <w:r w:rsidR="00061FEC" w:rsidRPr="002F610E">
        <w:t xml:space="preserve"> an extension to the permit term</w:t>
      </w:r>
      <w:r w:rsidRPr="002F610E">
        <w:t xml:space="preserve"> in accordance with </w:t>
      </w:r>
      <w:hyperlink r:id="rId76" w:history="1">
        <w:r w:rsidRPr="002F610E">
          <w:rPr>
            <w:rStyle w:val="Hyperlink"/>
          </w:rPr>
          <w:t>section 437 of the OPGGS Act</w:t>
        </w:r>
      </w:hyperlink>
      <w:r w:rsidR="00061FEC" w:rsidRPr="002F610E">
        <w:t xml:space="preserve"> </w:t>
      </w:r>
      <w:bookmarkStart w:id="91" w:name="_Hlk137118668"/>
      <w:r w:rsidRPr="002F610E">
        <w:t xml:space="preserve">if the RCM has decided under </w:t>
      </w:r>
      <w:hyperlink r:id="rId77" w:history="1">
        <w:r w:rsidRPr="002F610E">
          <w:rPr>
            <w:rStyle w:val="Hyperlink"/>
          </w:rPr>
          <w:t>section 436 of the OPGGS Act</w:t>
        </w:r>
      </w:hyperlink>
      <w:r w:rsidR="00183CD9">
        <w:t xml:space="preserve"> t</w:t>
      </w:r>
      <w:r w:rsidRPr="002F610E">
        <w:t>o suspend any of the conditions to which the permit is subject</w:t>
      </w:r>
      <w:bookmarkEnd w:id="91"/>
      <w:r w:rsidR="00061FEC" w:rsidRPr="002F610E">
        <w:t>.</w:t>
      </w:r>
    </w:p>
    <w:p w14:paraId="13F26564" w14:textId="39E91DE0" w:rsidR="00342640" w:rsidRPr="002F610E" w:rsidRDefault="00342640" w:rsidP="00EA07EF">
      <w:pPr>
        <w:pStyle w:val="Level2"/>
      </w:pPr>
      <w:r w:rsidRPr="002F610E">
        <w:t xml:space="preserve">The </w:t>
      </w:r>
      <w:r w:rsidR="00F655BA" w:rsidRPr="002F610E">
        <w:t>RCM</w:t>
      </w:r>
      <w:r w:rsidRPr="002F610E">
        <w:t xml:space="preserve"> acknowledges elements of an </w:t>
      </w:r>
      <w:r w:rsidR="00F647B0" w:rsidRPr="002F610E">
        <w:t>assessment permit</w:t>
      </w:r>
      <w:r w:rsidRPr="002F610E">
        <w:t xml:space="preserve"> work </w:t>
      </w:r>
      <w:proofErr w:type="gramStart"/>
      <w:r w:rsidRPr="002F610E">
        <w:t>program</w:t>
      </w:r>
      <w:proofErr w:type="gramEnd"/>
      <w:r w:rsidRPr="002F610E">
        <w:t xml:space="preserve"> or its timing may need to change:</w:t>
      </w:r>
    </w:p>
    <w:p w14:paraId="55286D3E" w14:textId="6F1C8562" w:rsidR="00342640" w:rsidRPr="002F610E" w:rsidRDefault="006102EE" w:rsidP="00EA07EF">
      <w:pPr>
        <w:pStyle w:val="Level3"/>
      </w:pPr>
      <w:r>
        <w:t xml:space="preserve">on </w:t>
      </w:r>
      <w:r w:rsidR="00163766">
        <w:t>technical grounds, for example if g</w:t>
      </w:r>
      <w:r w:rsidR="00342640" w:rsidRPr="002F610E">
        <w:t xml:space="preserve">eological or technical knowledge is gained, requiring additional </w:t>
      </w:r>
      <w:proofErr w:type="gramStart"/>
      <w:r w:rsidR="00342640" w:rsidRPr="002F610E">
        <w:t>wor</w:t>
      </w:r>
      <w:r w:rsidR="00A45596">
        <w:t>k</w:t>
      </w:r>
      <w:proofErr w:type="gramEnd"/>
    </w:p>
    <w:p w14:paraId="3EA04FDD" w14:textId="795D3586" w:rsidR="00E10C64" w:rsidRPr="002F610E" w:rsidRDefault="006102EE" w:rsidP="00EA07EF">
      <w:pPr>
        <w:pStyle w:val="Level3"/>
      </w:pPr>
      <w:r>
        <w:t>i</w:t>
      </w:r>
      <w:r w:rsidRPr="002F610E">
        <w:t xml:space="preserve">f </w:t>
      </w:r>
      <w:r w:rsidR="00342640" w:rsidRPr="002F610E">
        <w:t xml:space="preserve">the timing of an activity is impacted by </w:t>
      </w:r>
      <w:r w:rsidR="00342640" w:rsidRPr="002F610E">
        <w:rPr>
          <w:i/>
        </w:rPr>
        <w:t>force majeure</w:t>
      </w:r>
      <w:r w:rsidR="00342640" w:rsidRPr="002F610E">
        <w:t xml:space="preserve"> circumstances</w:t>
      </w:r>
      <w:r w:rsidR="00F0134B">
        <w:t xml:space="preserve">, per </w:t>
      </w:r>
      <w:r w:rsidR="00F0134B" w:rsidRPr="00F0134B">
        <w:rPr>
          <w:u w:val="single"/>
        </w:rPr>
        <w:t>paragraphs</w:t>
      </w:r>
      <w:r w:rsidR="007C080B">
        <w:rPr>
          <w:u w:val="single"/>
        </w:rPr>
        <w:t xml:space="preserve"> </w:t>
      </w:r>
      <w:r w:rsidR="00F0134B">
        <w:rPr>
          <w:u w:val="single"/>
        </w:rPr>
        <w:fldChar w:fldCharType="begin"/>
      </w:r>
      <w:r w:rsidR="00F0134B">
        <w:rPr>
          <w:u w:val="single"/>
        </w:rPr>
        <w:instrText xml:space="preserve"> REF _Ref84599209 \r \h </w:instrText>
      </w:r>
      <w:r w:rsidR="00F0134B">
        <w:rPr>
          <w:u w:val="single"/>
        </w:rPr>
      </w:r>
      <w:r w:rsidR="00F0134B">
        <w:rPr>
          <w:u w:val="single"/>
        </w:rPr>
        <w:fldChar w:fldCharType="separate"/>
      </w:r>
      <w:r w:rsidR="004912FD">
        <w:rPr>
          <w:u w:val="single"/>
        </w:rPr>
        <w:t>5.30</w:t>
      </w:r>
      <w:r w:rsidR="00F0134B">
        <w:rPr>
          <w:u w:val="single"/>
        </w:rPr>
        <w:fldChar w:fldCharType="end"/>
      </w:r>
      <w:r w:rsidR="007C080B">
        <w:rPr>
          <w:u w:val="single"/>
        </w:rPr>
        <w:t xml:space="preserve"> to</w:t>
      </w:r>
      <w:r w:rsidR="00F0134B">
        <w:rPr>
          <w:u w:val="single"/>
        </w:rPr>
        <w:t> </w:t>
      </w:r>
      <w:r w:rsidR="00F0134B">
        <w:rPr>
          <w:u w:val="single"/>
        </w:rPr>
        <w:fldChar w:fldCharType="begin"/>
      </w:r>
      <w:r w:rsidR="00F0134B">
        <w:rPr>
          <w:u w:val="single"/>
        </w:rPr>
        <w:instrText xml:space="preserve"> REF _Ref84599217 \r \h </w:instrText>
      </w:r>
      <w:r w:rsidR="00F0134B">
        <w:rPr>
          <w:u w:val="single"/>
        </w:rPr>
      </w:r>
      <w:r w:rsidR="00F0134B">
        <w:rPr>
          <w:u w:val="single"/>
        </w:rPr>
        <w:fldChar w:fldCharType="separate"/>
      </w:r>
      <w:r w:rsidR="004912FD">
        <w:rPr>
          <w:u w:val="single"/>
        </w:rPr>
        <w:t>5.32</w:t>
      </w:r>
      <w:r w:rsidR="00F0134B">
        <w:rPr>
          <w:u w:val="single"/>
        </w:rPr>
        <w:fldChar w:fldCharType="end"/>
      </w:r>
      <w:r w:rsidR="00F0134B" w:rsidRPr="00F0134B">
        <w:rPr>
          <w:u w:val="single"/>
        </w:rPr>
        <w:t xml:space="preserve"> of this Guideline</w:t>
      </w:r>
      <w:r w:rsidR="00342640" w:rsidRPr="002F610E">
        <w:t>.</w:t>
      </w:r>
    </w:p>
    <w:p w14:paraId="2C61517C" w14:textId="3E97FE2C" w:rsidR="00061FEC" w:rsidRPr="002F610E" w:rsidRDefault="00342640" w:rsidP="00EA07EF">
      <w:pPr>
        <w:pStyle w:val="Level2"/>
      </w:pPr>
      <w:r w:rsidRPr="002F610E">
        <w:t xml:space="preserve">All applications </w:t>
      </w:r>
      <w:r w:rsidR="00A45596">
        <w:t xml:space="preserve">per </w:t>
      </w:r>
      <w:r w:rsidR="00A45596" w:rsidRPr="00A45596">
        <w:rPr>
          <w:u w:val="single"/>
        </w:rPr>
        <w:t>paragraph</w:t>
      </w:r>
      <w:r w:rsidR="00A45596">
        <w:rPr>
          <w:u w:val="single"/>
        </w:rPr>
        <w:t xml:space="preserve"> </w:t>
      </w:r>
      <w:r w:rsidR="00A45596">
        <w:rPr>
          <w:u w:val="single"/>
        </w:rPr>
        <w:fldChar w:fldCharType="begin"/>
      </w:r>
      <w:r w:rsidR="00A45596">
        <w:rPr>
          <w:u w:val="single"/>
        </w:rPr>
        <w:instrText xml:space="preserve"> REF _Ref136610454 \r \h </w:instrText>
      </w:r>
      <w:r w:rsidR="00A45596">
        <w:rPr>
          <w:u w:val="single"/>
        </w:rPr>
      </w:r>
      <w:r w:rsidR="00A45596">
        <w:rPr>
          <w:u w:val="single"/>
        </w:rPr>
        <w:fldChar w:fldCharType="separate"/>
      </w:r>
      <w:r w:rsidR="004912FD">
        <w:rPr>
          <w:u w:val="single"/>
        </w:rPr>
        <w:t>5.3</w:t>
      </w:r>
      <w:r w:rsidR="00A45596">
        <w:rPr>
          <w:u w:val="single"/>
        </w:rPr>
        <w:fldChar w:fldCharType="end"/>
      </w:r>
      <w:r w:rsidR="00A45596" w:rsidRPr="00A45596">
        <w:rPr>
          <w:u w:val="single"/>
        </w:rPr>
        <w:t xml:space="preserve"> of this Guideline</w:t>
      </w:r>
      <w:r w:rsidR="00A45596">
        <w:t xml:space="preserve"> </w:t>
      </w:r>
      <w:r w:rsidRPr="002F610E">
        <w:t xml:space="preserve">are considered by the RCM on a permit-by-permit basis. </w:t>
      </w:r>
      <w:bookmarkStart w:id="92" w:name="_Hlk137546954"/>
      <w:r w:rsidRPr="002F610E">
        <w:t xml:space="preserve">A separate application must be lodged for each permit. Application forms are available on </w:t>
      </w:r>
      <w:hyperlink r:id="rId78" w:tooltip="http://www.nopta.gov.au/forms/forms.html" w:history="1">
        <w:r w:rsidRPr="002F610E">
          <w:rPr>
            <w:rStyle w:val="Hyperlink"/>
          </w:rPr>
          <w:t>NOPTA's website</w:t>
        </w:r>
      </w:hyperlink>
      <w:r w:rsidRPr="002F610E">
        <w:t xml:space="preserve">. Further information on application requirements is at </w:t>
      </w:r>
      <w:bookmarkEnd w:id="92"/>
      <w:r w:rsidR="00051172" w:rsidRPr="002F610E">
        <w:rPr>
          <w:u w:val="single"/>
        </w:rPr>
        <w:t>s</w:t>
      </w:r>
      <w:r w:rsidRPr="002F610E">
        <w:rPr>
          <w:u w:val="single"/>
        </w:rPr>
        <w:t xml:space="preserve">ection </w:t>
      </w:r>
      <w:r w:rsidRPr="002F610E">
        <w:rPr>
          <w:u w:val="single"/>
        </w:rPr>
        <w:fldChar w:fldCharType="begin"/>
      </w:r>
      <w:r w:rsidRPr="002F610E">
        <w:rPr>
          <w:u w:val="single"/>
        </w:rPr>
        <w:instrText xml:space="preserve"> REF _Ref84262688 \r \h </w:instrText>
      </w:r>
      <w:r w:rsidR="00BF6664" w:rsidRPr="002F610E">
        <w:rPr>
          <w:u w:val="single"/>
        </w:rPr>
        <w:instrText xml:space="preserve"> \* MERGEFORMAT </w:instrText>
      </w:r>
      <w:r w:rsidRPr="002F610E">
        <w:rPr>
          <w:u w:val="single"/>
        </w:rPr>
      </w:r>
      <w:r w:rsidRPr="002F610E">
        <w:rPr>
          <w:u w:val="single"/>
        </w:rPr>
        <w:fldChar w:fldCharType="separate"/>
      </w:r>
      <w:r w:rsidR="004912FD">
        <w:rPr>
          <w:u w:val="single"/>
        </w:rPr>
        <w:t>7</w:t>
      </w:r>
      <w:r w:rsidRPr="002F610E">
        <w:rPr>
          <w:u w:val="single"/>
        </w:rPr>
        <w:fldChar w:fldCharType="end"/>
      </w:r>
      <w:r w:rsidRPr="002F610E">
        <w:rPr>
          <w:u w:val="single"/>
        </w:rPr>
        <w:t xml:space="preserve"> of this Guideline</w:t>
      </w:r>
      <w:r w:rsidRPr="002F610E">
        <w:t>.</w:t>
      </w:r>
    </w:p>
    <w:p w14:paraId="67678594" w14:textId="33E1742D" w:rsidR="00342640" w:rsidRPr="002F610E" w:rsidRDefault="00342640" w:rsidP="00EA07EF">
      <w:pPr>
        <w:pStyle w:val="Level2"/>
      </w:pPr>
      <w:r w:rsidRPr="002F610E">
        <w:t xml:space="preserve">Applications made under </w:t>
      </w:r>
      <w:hyperlink r:id="rId79" w:tooltip="https://www.legislation.gov.au/Series/C2006A00014" w:history="1">
        <w:r w:rsidRPr="002F610E">
          <w:rPr>
            <w:rStyle w:val="Hyperlink"/>
          </w:rPr>
          <w:t>section 436 of the OPGGS Act</w:t>
        </w:r>
      </w:hyperlink>
      <w:r w:rsidRPr="002F610E">
        <w:t xml:space="preserve"> </w:t>
      </w:r>
      <w:bookmarkStart w:id="93" w:name="_Hlk137546977"/>
      <w:r w:rsidRPr="002F610E">
        <w:t xml:space="preserve">may be submitted at any time but should not be made later than 60 days before the end of the primary term or the permit year. </w:t>
      </w:r>
      <w:r w:rsidR="00E13855" w:rsidRPr="002F610E">
        <w:t xml:space="preserve">This is to provide decision-makers with sufficient time to appropriately consider the application. </w:t>
      </w:r>
      <w:r w:rsidRPr="002F610E">
        <w:t>It is the responsibility of the titleholder to ensure there is sufficient time for a decision to be made before entering the next permit year</w:t>
      </w:r>
      <w:bookmarkEnd w:id="93"/>
      <w:r w:rsidRPr="002F610E">
        <w:t>.</w:t>
      </w:r>
    </w:p>
    <w:p w14:paraId="0D5D9CC0" w14:textId="6038D701" w:rsidR="00342640" w:rsidRPr="002F610E" w:rsidRDefault="00A45596" w:rsidP="000A22E2">
      <w:pPr>
        <w:pStyle w:val="Heading3"/>
      </w:pPr>
      <w:bookmarkStart w:id="94" w:name="_Toc81487638"/>
      <w:bookmarkStart w:id="95" w:name="_Toc83042920"/>
      <w:bookmarkStart w:id="96" w:name="_Toc83395033"/>
      <w:bookmarkStart w:id="97" w:name="_Toc83812045"/>
      <w:bookmarkStart w:id="98" w:name="_Toc137559772"/>
      <w:bookmarkStart w:id="99" w:name="_Hlk137547079"/>
      <w:bookmarkStart w:id="100" w:name="_Hlk137547045"/>
      <w:r>
        <w:t>Titleholder’s</w:t>
      </w:r>
      <w:r w:rsidR="00342640" w:rsidRPr="002F610E">
        <w:t xml:space="preserve"> technical</w:t>
      </w:r>
      <w:r w:rsidR="006C6752" w:rsidRPr="002F610E">
        <w:t xml:space="preserve"> advice</w:t>
      </w:r>
      <w:r w:rsidR="00342640" w:rsidRPr="002F610E">
        <w:t xml:space="preserve"> and financial </w:t>
      </w:r>
      <w:bookmarkEnd w:id="94"/>
      <w:bookmarkEnd w:id="95"/>
      <w:bookmarkEnd w:id="96"/>
      <w:bookmarkEnd w:id="97"/>
      <w:r w:rsidR="006C6752" w:rsidRPr="002F610E">
        <w:t>resources</w:t>
      </w:r>
      <w:bookmarkEnd w:id="98"/>
    </w:p>
    <w:bookmarkStart w:id="101" w:name="_Hlk137547064"/>
    <w:bookmarkEnd w:id="99"/>
    <w:p w14:paraId="035CBF61" w14:textId="5718BF78" w:rsidR="00342640" w:rsidRPr="002F610E" w:rsidRDefault="00972B58" w:rsidP="00EA07EF">
      <w:pPr>
        <w:pStyle w:val="Level2"/>
      </w:pPr>
      <w:r>
        <w:fldChar w:fldCharType="begin"/>
      </w:r>
      <w:r>
        <w:instrText xml:space="preserve"> HYPERLINK "https://www.legislation.gov.au/Series/C2006A00014" </w:instrText>
      </w:r>
      <w:r>
        <w:fldChar w:fldCharType="separate"/>
      </w:r>
      <w:r w:rsidR="00BB67A3" w:rsidRPr="002F610E">
        <w:rPr>
          <w:rStyle w:val="Hyperlink"/>
        </w:rPr>
        <w:t>Subsection 436(</w:t>
      </w:r>
      <w:proofErr w:type="spellStart"/>
      <w:r w:rsidR="00BB67A3" w:rsidRPr="002F610E">
        <w:rPr>
          <w:rStyle w:val="Hyperlink"/>
        </w:rPr>
        <w:t>2A</w:t>
      </w:r>
      <w:proofErr w:type="spellEnd"/>
      <w:r w:rsidR="00BB67A3" w:rsidRPr="002F610E">
        <w:rPr>
          <w:rStyle w:val="Hyperlink"/>
        </w:rPr>
        <w:t>) of the OPGGS Act</w:t>
      </w:r>
      <w:r>
        <w:rPr>
          <w:rStyle w:val="Hyperlink"/>
        </w:rPr>
        <w:fldChar w:fldCharType="end"/>
      </w:r>
      <w:r w:rsidR="00342640" w:rsidRPr="002F610E">
        <w:t xml:space="preserve"> provides that the </w:t>
      </w:r>
      <w:r w:rsidR="00690D79" w:rsidRPr="002F610E">
        <w:t>RCM</w:t>
      </w:r>
      <w:r w:rsidR="00342640" w:rsidRPr="002F610E">
        <w:t xml:space="preserve"> may take into account technical advice and financial resources </w:t>
      </w:r>
      <w:r w:rsidR="00163766">
        <w:t xml:space="preserve">available to </w:t>
      </w:r>
      <w:r w:rsidR="00A45596">
        <w:t>the titleholder</w:t>
      </w:r>
      <w:r w:rsidR="00163766">
        <w:t xml:space="preserve"> </w:t>
      </w:r>
      <w:r w:rsidR="00342640" w:rsidRPr="002F610E">
        <w:t xml:space="preserve">and any other matters the </w:t>
      </w:r>
      <w:r w:rsidR="00690D79" w:rsidRPr="002F610E">
        <w:t>RCM</w:t>
      </w:r>
      <w:r w:rsidR="00342640" w:rsidRPr="002F610E">
        <w:t xml:space="preserve"> considers relevant when making a decision under </w:t>
      </w:r>
      <w:hyperlink r:id="rId80" w:history="1">
        <w:r w:rsidR="00DB6C99" w:rsidRPr="002F610E">
          <w:rPr>
            <w:rStyle w:val="Hyperlink"/>
          </w:rPr>
          <w:t>subsection 436(2) of the OPGGS Act</w:t>
        </w:r>
      </w:hyperlink>
      <w:r w:rsidR="00342640" w:rsidRPr="002F610E">
        <w:t xml:space="preserve"> to vary, suspend or exempt the titleholder from </w:t>
      </w:r>
      <w:r w:rsidR="006241E8">
        <w:t xml:space="preserve">compliance with </w:t>
      </w:r>
      <w:r w:rsidR="00342640" w:rsidRPr="002F610E">
        <w:t>permit conditions</w:t>
      </w:r>
      <w:r w:rsidR="00184B42" w:rsidRPr="002F610E">
        <w:t>.</w:t>
      </w:r>
    </w:p>
    <w:p w14:paraId="182699F3" w14:textId="20252690" w:rsidR="00342640" w:rsidRPr="002F610E" w:rsidRDefault="00A45596" w:rsidP="00EA07EF">
      <w:pPr>
        <w:pStyle w:val="Level2"/>
      </w:pPr>
      <w:r>
        <w:lastRenderedPageBreak/>
        <w:t>Titleholders</w:t>
      </w:r>
      <w:r w:rsidR="00342640" w:rsidRPr="002F610E">
        <w:t xml:space="preserve"> should include with their application any relevant information to demonstrate sufficient technical advice and financial resources are available. Refer to</w:t>
      </w:r>
      <w:r w:rsidR="006964D7" w:rsidRPr="002F610E">
        <w:t xml:space="preserve"> the</w:t>
      </w:r>
      <w:r w:rsidR="00342640" w:rsidRPr="002F610E">
        <w:t xml:space="preserve"> </w:t>
      </w:r>
      <w:hyperlink r:id="rId81" w:history="1">
        <w:r w:rsidR="00865725" w:rsidRPr="002F610E">
          <w:rPr>
            <w:rStyle w:val="Hyperlink"/>
            <w:iCs/>
          </w:rPr>
          <w:t>Factsheet</w:t>
        </w:r>
        <w:r w:rsidR="006964D7" w:rsidRPr="002F610E">
          <w:rPr>
            <w:rStyle w:val="Hyperlink"/>
            <w:iCs/>
          </w:rPr>
          <w:t>: Financial resources</w:t>
        </w:r>
      </w:hyperlink>
      <w:r w:rsidR="00342640" w:rsidRPr="002F610E">
        <w:rPr>
          <w:iCs/>
        </w:rPr>
        <w:t xml:space="preserve"> and the </w:t>
      </w:r>
      <w:hyperlink r:id="rId82" w:history="1">
        <w:r w:rsidR="00342640" w:rsidRPr="002F610E">
          <w:rPr>
            <w:rStyle w:val="Hyperlink"/>
            <w:iCs/>
          </w:rPr>
          <w:t>Guideline: Applicant suitability</w:t>
        </w:r>
      </w:hyperlink>
      <w:r w:rsidR="00342640" w:rsidRPr="002F610E">
        <w:rPr>
          <w:iCs/>
        </w:rPr>
        <w:t xml:space="preserve"> </w:t>
      </w:r>
      <w:r w:rsidR="00342640" w:rsidRPr="002F610E">
        <w:t>for further details on application submission requirements, assessments and decision making against these criteria.</w:t>
      </w:r>
      <w:r w:rsidR="00690D79" w:rsidRPr="002F610E">
        <w:t xml:space="preserve"> </w:t>
      </w:r>
      <w:r w:rsidR="00342640" w:rsidRPr="002F610E">
        <w:t xml:space="preserve">Further information on application requirements is at </w:t>
      </w:r>
      <w:r w:rsidR="00051172" w:rsidRPr="002F610E">
        <w:rPr>
          <w:u w:val="single"/>
        </w:rPr>
        <w:t>s</w:t>
      </w:r>
      <w:r w:rsidR="00690D79" w:rsidRPr="002F610E">
        <w:rPr>
          <w:u w:val="single"/>
        </w:rPr>
        <w:t xml:space="preserve">ection </w:t>
      </w:r>
      <w:r w:rsidR="00690D79" w:rsidRPr="002F610E">
        <w:rPr>
          <w:u w:val="single"/>
        </w:rPr>
        <w:fldChar w:fldCharType="begin"/>
      </w:r>
      <w:r w:rsidR="00690D79" w:rsidRPr="002F610E">
        <w:rPr>
          <w:u w:val="single"/>
        </w:rPr>
        <w:instrText xml:space="preserve"> REF _Ref84262688 \r \h </w:instrText>
      </w:r>
      <w:r w:rsidR="00BF6664" w:rsidRPr="002F610E">
        <w:rPr>
          <w:u w:val="single"/>
        </w:rPr>
        <w:instrText xml:space="preserve"> \* MERGEFORMAT </w:instrText>
      </w:r>
      <w:r w:rsidR="00690D79" w:rsidRPr="002F610E">
        <w:rPr>
          <w:u w:val="single"/>
        </w:rPr>
      </w:r>
      <w:r w:rsidR="00690D79" w:rsidRPr="002F610E">
        <w:rPr>
          <w:u w:val="single"/>
        </w:rPr>
        <w:fldChar w:fldCharType="separate"/>
      </w:r>
      <w:r w:rsidR="004912FD">
        <w:rPr>
          <w:u w:val="single"/>
        </w:rPr>
        <w:t>7</w:t>
      </w:r>
      <w:r w:rsidR="00690D79" w:rsidRPr="002F610E">
        <w:rPr>
          <w:u w:val="single"/>
        </w:rPr>
        <w:fldChar w:fldCharType="end"/>
      </w:r>
      <w:r w:rsidR="00690D79" w:rsidRPr="002F610E">
        <w:rPr>
          <w:u w:val="single"/>
        </w:rPr>
        <w:t xml:space="preserve"> of this Guideline</w:t>
      </w:r>
      <w:r w:rsidR="00342640" w:rsidRPr="002F610E">
        <w:t>.</w:t>
      </w:r>
    </w:p>
    <w:p w14:paraId="1BECAB1D" w14:textId="14CB90BE" w:rsidR="00342640" w:rsidRPr="002F610E" w:rsidRDefault="00342640" w:rsidP="00EA07EF">
      <w:pPr>
        <w:pStyle w:val="Level2"/>
      </w:pPr>
      <w:r w:rsidRPr="002F610E">
        <w:t xml:space="preserve">Following review of the initial information provided, </w:t>
      </w:r>
      <w:hyperlink r:id="rId83" w:history="1">
        <w:r w:rsidR="00117D59" w:rsidRPr="002F610E">
          <w:rPr>
            <w:rStyle w:val="Hyperlink"/>
          </w:rPr>
          <w:t>NOPTA</w:t>
        </w:r>
      </w:hyperlink>
      <w:r w:rsidR="00117D59" w:rsidRPr="002F610E">
        <w:t xml:space="preserve"> </w:t>
      </w:r>
      <w:r w:rsidR="00C0506C">
        <w:t>and/ or</w:t>
      </w:r>
      <w:r w:rsidRPr="002F610E">
        <w:t xml:space="preserve"> the </w:t>
      </w:r>
      <w:r w:rsidR="00690D79" w:rsidRPr="002F610E">
        <w:t>RCM</w:t>
      </w:r>
      <w:r w:rsidRPr="002F610E">
        <w:t xml:space="preserve"> may request further</w:t>
      </w:r>
      <w:r w:rsidR="00690D79" w:rsidRPr="002F610E">
        <w:t xml:space="preserve"> information from </w:t>
      </w:r>
      <w:r w:rsidR="00A45596">
        <w:t>a titleholder</w:t>
      </w:r>
      <w:r w:rsidR="00690D79" w:rsidRPr="002F610E">
        <w:t>.</w:t>
      </w:r>
    </w:p>
    <w:p w14:paraId="1038277D" w14:textId="3C8239B4" w:rsidR="00E10C64" w:rsidRPr="002F610E" w:rsidRDefault="00342640" w:rsidP="00EA07EF">
      <w:pPr>
        <w:pStyle w:val="Level2"/>
      </w:pPr>
      <w:r w:rsidRPr="002F610E">
        <w:t xml:space="preserve">When determining whether </w:t>
      </w:r>
      <w:r w:rsidR="00A45596">
        <w:t>a titleholder</w:t>
      </w:r>
      <w:r w:rsidRPr="002F610E">
        <w:t xml:space="preserve"> has sufficient financial resources and technical advice for the purpose of </w:t>
      </w:r>
      <w:proofErr w:type="gramStart"/>
      <w:r w:rsidRPr="002F610E">
        <w:t>making a decision</w:t>
      </w:r>
      <w:proofErr w:type="gramEnd"/>
      <w:r w:rsidRPr="002F610E">
        <w:t xml:space="preserve"> on their application, the </w:t>
      </w:r>
      <w:r w:rsidR="00690D79" w:rsidRPr="002F610E">
        <w:t>RCM</w:t>
      </w:r>
      <w:r w:rsidRPr="002F610E">
        <w:t xml:space="preserve"> may consider:</w:t>
      </w:r>
    </w:p>
    <w:p w14:paraId="35963290" w14:textId="22AA10D8" w:rsidR="00342640" w:rsidRPr="002F610E" w:rsidRDefault="006102EE" w:rsidP="00EA07EF">
      <w:pPr>
        <w:pStyle w:val="Level3"/>
      </w:pPr>
      <w:r>
        <w:t>w</w:t>
      </w:r>
      <w:r w:rsidRPr="002F610E">
        <w:t xml:space="preserve">hether </w:t>
      </w:r>
      <w:r w:rsidR="00342640" w:rsidRPr="002F610E">
        <w:t xml:space="preserve">there has been any material change in the financial resources and technical advice available to the </w:t>
      </w:r>
      <w:r w:rsidR="00A45596">
        <w:t>titleholder</w:t>
      </w:r>
      <w:r w:rsidR="00342640" w:rsidRPr="002F610E">
        <w:t xml:space="preserve"> since the title was granted or last rene</w:t>
      </w:r>
      <w:r w:rsidR="003443A8" w:rsidRPr="002F610E">
        <w:t>wed</w:t>
      </w:r>
    </w:p>
    <w:p w14:paraId="3C56969F" w14:textId="4118EFDA" w:rsidR="00E10C64" w:rsidRPr="002F610E" w:rsidRDefault="006102EE" w:rsidP="00EA07EF">
      <w:pPr>
        <w:pStyle w:val="Level3"/>
      </w:pPr>
      <w:r>
        <w:t>t</w:t>
      </w:r>
      <w:r w:rsidRPr="002F610E">
        <w:t xml:space="preserve">he </w:t>
      </w:r>
      <w:r w:rsidR="00342640" w:rsidRPr="002F610E">
        <w:t>impact of the application on the o</w:t>
      </w:r>
      <w:r w:rsidR="003443A8" w:rsidRPr="002F610E">
        <w:t>verall work program commitments</w:t>
      </w:r>
    </w:p>
    <w:p w14:paraId="550815A0" w14:textId="35334455" w:rsidR="00342640" w:rsidRPr="002F610E" w:rsidRDefault="006102EE" w:rsidP="00EA07EF">
      <w:pPr>
        <w:pStyle w:val="Level3"/>
      </w:pPr>
      <w:r>
        <w:t>w</w:t>
      </w:r>
      <w:r w:rsidRPr="002F610E">
        <w:t xml:space="preserve">here </w:t>
      </w:r>
      <w:r w:rsidR="00342640" w:rsidRPr="002F610E">
        <w:t>future funding proposals have previously been identified to fund work program commitments, what progress has been made to date.</w:t>
      </w:r>
    </w:p>
    <w:p w14:paraId="3232853A" w14:textId="77777777" w:rsidR="00342640" w:rsidRPr="002F610E" w:rsidRDefault="00342640" w:rsidP="004E0E27">
      <w:pPr>
        <w:pStyle w:val="Heading3"/>
      </w:pPr>
      <w:bookmarkStart w:id="102" w:name="_Toc81487639"/>
      <w:bookmarkStart w:id="103" w:name="_Toc83042921"/>
      <w:bookmarkStart w:id="104" w:name="_Toc83395034"/>
      <w:bookmarkStart w:id="105" w:name="_Toc83812046"/>
      <w:bookmarkStart w:id="106" w:name="_Toc137559773"/>
      <w:r w:rsidRPr="002F610E">
        <w:t>Important notes on work program commitment – seismic data and reprocessing</w:t>
      </w:r>
      <w:bookmarkEnd w:id="102"/>
      <w:bookmarkEnd w:id="103"/>
      <w:bookmarkEnd w:id="104"/>
      <w:bookmarkEnd w:id="105"/>
      <w:bookmarkEnd w:id="106"/>
    </w:p>
    <w:p w14:paraId="3D064AD1" w14:textId="7710638E" w:rsidR="00DB6C99" w:rsidRPr="002F610E" w:rsidRDefault="00342640" w:rsidP="00EA07EF">
      <w:pPr>
        <w:pStyle w:val="Level2"/>
      </w:pPr>
      <w:r w:rsidRPr="002F610E">
        <w:t>A titleholder may meet a seismic surveying commitment by licenc</w:t>
      </w:r>
      <w:r w:rsidR="00697123">
        <w:t>ing an equivalent amount of non</w:t>
      </w:r>
      <w:r w:rsidR="00697123">
        <w:noBreakHyphen/>
      </w:r>
      <w:r w:rsidRPr="002F610E">
        <w:t xml:space="preserve">exclusive seismic </w:t>
      </w:r>
      <w:r w:rsidR="00435FEA" w:rsidRPr="002F610E">
        <w:t>data if</w:t>
      </w:r>
      <w:r w:rsidRPr="002F610E">
        <w:t xml:space="preserve"> the final processed data becomes available after the date the permit was granted.</w:t>
      </w:r>
    </w:p>
    <w:p w14:paraId="10C58016" w14:textId="44DC4C0D" w:rsidR="00342640" w:rsidRPr="002F610E" w:rsidRDefault="00342640" w:rsidP="00EA07EF">
      <w:pPr>
        <w:pStyle w:val="Level2"/>
      </w:pPr>
      <w:r w:rsidRPr="002F610E">
        <w:t xml:space="preserve">A titleholder may purchase </w:t>
      </w:r>
      <w:r w:rsidR="00C0506C">
        <w:t>and/ or</w:t>
      </w:r>
      <w:r w:rsidRPr="002F610E">
        <w:t xml:space="preserve"> licence reprocessed seismic data to meet a seismic reprocessing work program commitment subject to the following conditions:</w:t>
      </w:r>
    </w:p>
    <w:p w14:paraId="3B458790" w14:textId="4ACC89AF" w:rsidR="00E10C64" w:rsidRPr="002F610E" w:rsidRDefault="00342640" w:rsidP="00EA07EF">
      <w:pPr>
        <w:pStyle w:val="Level3"/>
      </w:pPr>
      <w:r w:rsidRPr="002F610E">
        <w:t xml:space="preserve">reprocessed data will only be accepted to the extent it meets, in part or in full, the original work program </w:t>
      </w:r>
      <w:proofErr w:type="gramStart"/>
      <w:r w:rsidRPr="002F610E">
        <w:t>commitm</w:t>
      </w:r>
      <w:r w:rsidR="003443A8" w:rsidRPr="002F610E">
        <w:t>ent</w:t>
      </w:r>
      <w:proofErr w:type="gramEnd"/>
    </w:p>
    <w:p w14:paraId="494BBC6C" w14:textId="23CAEAFF" w:rsidR="00342640" w:rsidRPr="002F610E" w:rsidRDefault="00342640" w:rsidP="00EA07EF">
      <w:pPr>
        <w:pStyle w:val="Level3"/>
      </w:pPr>
      <w:r w:rsidRPr="002F610E">
        <w:t xml:space="preserve">data must have been reprocessed after </w:t>
      </w:r>
      <w:r w:rsidR="003443A8" w:rsidRPr="002F610E">
        <w:t xml:space="preserve">the date the permit was </w:t>
      </w:r>
      <w:proofErr w:type="gramStart"/>
      <w:r w:rsidR="003443A8" w:rsidRPr="002F610E">
        <w:t>granted</w:t>
      </w:r>
      <w:proofErr w:type="gramEnd"/>
    </w:p>
    <w:p w14:paraId="4ACC9492" w14:textId="3AA60C1C" w:rsidR="00E10C64" w:rsidRPr="002F610E" w:rsidRDefault="00342640" w:rsidP="00EA07EF">
      <w:pPr>
        <w:pStyle w:val="Level3"/>
      </w:pPr>
      <w:r w:rsidRPr="002F610E">
        <w:t>reprocessing will be from raw data o</w:t>
      </w:r>
      <w:r w:rsidR="003443A8" w:rsidRPr="002F610E">
        <w:t xml:space="preserve">r the quality controlled </w:t>
      </w:r>
      <w:proofErr w:type="gramStart"/>
      <w:r w:rsidR="003443A8" w:rsidRPr="002F610E">
        <w:t>traces</w:t>
      </w:r>
      <w:proofErr w:type="gramEnd"/>
    </w:p>
    <w:p w14:paraId="7EB305E1" w14:textId="0F2B4EFD" w:rsidR="00342640" w:rsidRPr="002F610E" w:rsidRDefault="00342640" w:rsidP="00EA07EF">
      <w:pPr>
        <w:pStyle w:val="Level3"/>
      </w:pPr>
      <w:r w:rsidRPr="002F610E">
        <w:t>reprocessing must utilise techniques not previously undertaken on seismic data acquired within the permit.</w:t>
      </w:r>
    </w:p>
    <w:p w14:paraId="34F59322" w14:textId="71D00EEB" w:rsidR="00342640" w:rsidRPr="002F610E" w:rsidRDefault="00342640" w:rsidP="00EA07EF">
      <w:pPr>
        <w:pStyle w:val="Level2"/>
      </w:pPr>
      <w:r w:rsidRPr="002F610E">
        <w:t xml:space="preserve">If </w:t>
      </w:r>
      <w:r w:rsidR="00A45596">
        <w:t>a titleholder</w:t>
      </w:r>
      <w:r w:rsidRPr="002F610E">
        <w:t xml:space="preserve"> proposes to licence data to use in its current form, or to reprocess as part of a work program commitment, it must ensure that:</w:t>
      </w:r>
    </w:p>
    <w:p w14:paraId="4C1A45B5" w14:textId="0B81F7F6" w:rsidR="00342640" w:rsidRPr="002F610E" w:rsidRDefault="00342640" w:rsidP="00EA07EF">
      <w:pPr>
        <w:pStyle w:val="Level3"/>
      </w:pPr>
      <w:r w:rsidRPr="002F610E">
        <w:t xml:space="preserve">data is in an industry standard form that is </w:t>
      </w:r>
      <w:r w:rsidR="003F6F83">
        <w:t xml:space="preserve">fit </w:t>
      </w:r>
      <w:r w:rsidRPr="002F610E">
        <w:t xml:space="preserve">for purpose in meeting the objectives of the work </w:t>
      </w:r>
      <w:proofErr w:type="gramStart"/>
      <w:r w:rsidRPr="002F610E">
        <w:t>progr</w:t>
      </w:r>
      <w:r w:rsidR="003443A8" w:rsidRPr="002F610E">
        <w:t>am</w:t>
      </w:r>
      <w:proofErr w:type="gramEnd"/>
    </w:p>
    <w:p w14:paraId="26F12019" w14:textId="24A9B630" w:rsidR="00342640" w:rsidRPr="002F610E" w:rsidRDefault="006102EE" w:rsidP="00EA07EF">
      <w:pPr>
        <w:pStyle w:val="Level3"/>
      </w:pPr>
      <w:r>
        <w:t>i</w:t>
      </w:r>
      <w:r w:rsidR="00342640" w:rsidRPr="002F610E">
        <w:t xml:space="preserve">t </w:t>
      </w:r>
      <w:r w:rsidR="00A45596" w:rsidRPr="002F610E">
        <w:t>can</w:t>
      </w:r>
      <w:r w:rsidR="00342640" w:rsidRPr="002F610E">
        <w:t xml:space="preserve"> provide information to </w:t>
      </w:r>
      <w:hyperlink r:id="rId84" w:history="1">
        <w:r w:rsidR="00342640" w:rsidRPr="002F610E">
          <w:rPr>
            <w:rStyle w:val="Hyperlink"/>
          </w:rPr>
          <w:t>NOPTA</w:t>
        </w:r>
      </w:hyperlink>
      <w:r w:rsidR="00342640" w:rsidRPr="002F610E">
        <w:t xml:space="preserve"> that demonstrates the work </w:t>
      </w:r>
      <w:r w:rsidR="003443A8" w:rsidRPr="002F610E">
        <w:t xml:space="preserve">program commitment has been </w:t>
      </w:r>
      <w:proofErr w:type="gramStart"/>
      <w:r w:rsidR="003443A8" w:rsidRPr="002F610E">
        <w:t>met</w:t>
      </w:r>
      <w:proofErr w:type="gramEnd"/>
    </w:p>
    <w:p w14:paraId="3871571C" w14:textId="38AE1F5B" w:rsidR="00697123" w:rsidRPr="00AE35BD" w:rsidRDefault="00342640" w:rsidP="00AE35BD">
      <w:pPr>
        <w:pStyle w:val="Level3"/>
      </w:pPr>
      <w:r w:rsidRPr="002F610E">
        <w:t>data submission and release requirements can be met.</w:t>
      </w:r>
    </w:p>
    <w:p w14:paraId="3BEC04A5" w14:textId="25CCF720" w:rsidR="007A77C7" w:rsidRPr="002F610E" w:rsidRDefault="00342640" w:rsidP="000A22E2">
      <w:pPr>
        <w:pStyle w:val="Heading2"/>
      </w:pPr>
      <w:bookmarkStart w:id="107" w:name="_Toc81487640"/>
      <w:bookmarkStart w:id="108" w:name="_Toc83042922"/>
      <w:bookmarkStart w:id="109" w:name="_Toc83395035"/>
      <w:bookmarkStart w:id="110" w:name="_Toc83812047"/>
      <w:bookmarkStart w:id="111" w:name="_Toc137559774"/>
      <w:bookmarkEnd w:id="100"/>
      <w:bookmarkEnd w:id="101"/>
      <w:r w:rsidRPr="002F610E">
        <w:t xml:space="preserve">Work program </w:t>
      </w:r>
      <w:bookmarkEnd w:id="107"/>
      <w:bookmarkEnd w:id="108"/>
      <w:bookmarkEnd w:id="109"/>
      <w:bookmarkEnd w:id="110"/>
      <w:proofErr w:type="gramStart"/>
      <w:r w:rsidR="007A77C7" w:rsidRPr="002F610E">
        <w:t>conditions</w:t>
      </w:r>
      <w:bookmarkEnd w:id="111"/>
      <w:proofErr w:type="gramEnd"/>
    </w:p>
    <w:p w14:paraId="229D4B05" w14:textId="28CD6D70" w:rsidR="00DB6C99" w:rsidRPr="002F610E" w:rsidRDefault="00DB6C99" w:rsidP="00EA07EF">
      <w:pPr>
        <w:pStyle w:val="Level2"/>
      </w:pPr>
      <w:bookmarkStart w:id="112" w:name="_Ref86831788"/>
      <w:r w:rsidRPr="002F610E">
        <w:t xml:space="preserve">Under </w:t>
      </w:r>
      <w:hyperlink r:id="rId85" w:history="1">
        <w:r w:rsidRPr="002F610E">
          <w:rPr>
            <w:rStyle w:val="Hyperlink"/>
          </w:rPr>
          <w:t>section 291 of the OPGGS Act</w:t>
        </w:r>
      </w:hyperlink>
      <w:r w:rsidRPr="002F610E">
        <w:t xml:space="preserve">, the RCM may grant a work-bid </w:t>
      </w:r>
      <w:r w:rsidR="00FC3365" w:rsidRPr="002F610E">
        <w:t>GHG</w:t>
      </w:r>
      <w:r w:rsidRPr="002F610E">
        <w:t xml:space="preserve"> assessment permit subject to whatever conditions the RCM thinks appropriate. Work-bid assessment permits will typically contain standard conditions in relation to minimum work requirements.</w:t>
      </w:r>
      <w:bookmarkEnd w:id="112"/>
    </w:p>
    <w:p w14:paraId="0753D55D" w14:textId="46FAB8D5" w:rsidR="00DB6C99" w:rsidRPr="002F610E" w:rsidRDefault="00A45596" w:rsidP="00184B42">
      <w:pPr>
        <w:pStyle w:val="Level2"/>
      </w:pPr>
      <w:bookmarkStart w:id="113" w:name="_Hlk137547503"/>
      <w:r>
        <w:lastRenderedPageBreak/>
        <w:t>Titleholders</w:t>
      </w:r>
      <w:r w:rsidR="00DB6C99" w:rsidRPr="002F610E">
        <w:t xml:space="preserve"> must comply with all permit conditions, including the work program conditions specified </w:t>
      </w:r>
      <w:r w:rsidR="00652894">
        <w:t>i</w:t>
      </w:r>
      <w:r w:rsidR="00DB6C99" w:rsidRPr="002F610E">
        <w:t xml:space="preserve">n the permit. Failure to comply with the conditions of the permit may result in the refusal of an application to renew the permit </w:t>
      </w:r>
      <w:bookmarkEnd w:id="113"/>
      <w:r w:rsidR="00DB6C99" w:rsidRPr="002F610E">
        <w:t>(</w:t>
      </w:r>
      <w:hyperlink r:id="rId86" w:history="1">
        <w:r w:rsidR="00DB6C99" w:rsidRPr="002F610E">
          <w:rPr>
            <w:rStyle w:val="Hyperlink"/>
          </w:rPr>
          <w:t>section 310 of the OPGGS Act</w:t>
        </w:r>
      </w:hyperlink>
      <w:r w:rsidR="00DB6C99" w:rsidRPr="002F610E">
        <w:t xml:space="preserve">), or </w:t>
      </w:r>
      <w:r w:rsidR="00184B42" w:rsidRPr="002F610E">
        <w:t xml:space="preserve">refusal to consent to surrender of </w:t>
      </w:r>
      <w:r w:rsidR="00DB6C99" w:rsidRPr="002F610E">
        <w:t>the permit (</w:t>
      </w:r>
      <w:hyperlink r:id="rId87" w:history="1">
        <w:r w:rsidR="00DB6C99" w:rsidRPr="002F610E">
          <w:rPr>
            <w:rStyle w:val="Hyperlink"/>
          </w:rPr>
          <w:t>section 442 of the OPGGS Act</w:t>
        </w:r>
      </w:hyperlink>
      <w:r w:rsidR="00DB6C99" w:rsidRPr="002F610E">
        <w:rPr>
          <w:rStyle w:val="Hyperlink"/>
        </w:rPr>
        <w:t>)</w:t>
      </w:r>
      <w:r w:rsidR="00DB6C99" w:rsidRPr="002F610E">
        <w:t>, or in cancellation of the permit (</w:t>
      </w:r>
      <w:hyperlink r:id="rId88" w:history="1">
        <w:r w:rsidR="00DB6C99" w:rsidRPr="002F610E">
          <w:rPr>
            <w:rStyle w:val="Hyperlink"/>
          </w:rPr>
          <w:t>section 446 of the OPGGS Act</w:t>
        </w:r>
      </w:hyperlink>
      <w:r w:rsidR="00DB6C99" w:rsidRPr="002F610E">
        <w:rPr>
          <w:rStyle w:val="Hyperlink"/>
        </w:rPr>
        <w:t>)</w:t>
      </w:r>
      <w:r w:rsidR="00DB6C99" w:rsidRPr="002F610E">
        <w:t>.</w:t>
      </w:r>
    </w:p>
    <w:p w14:paraId="469B42F3" w14:textId="132381B8" w:rsidR="003A0CBC" w:rsidRPr="002F610E" w:rsidRDefault="003A0CBC" w:rsidP="00EA07EF">
      <w:pPr>
        <w:pStyle w:val="Level2"/>
      </w:pPr>
      <w:r w:rsidRPr="002F610E">
        <w:t xml:space="preserve">Undertaking assessment activities </w:t>
      </w:r>
      <w:proofErr w:type="gramStart"/>
      <w:r w:rsidRPr="002F610E">
        <w:t>in excess of</w:t>
      </w:r>
      <w:proofErr w:type="gramEnd"/>
      <w:r w:rsidRPr="002F610E">
        <w:t xml:space="preserve"> the specified work requirements is allowed.</w:t>
      </w:r>
    </w:p>
    <w:p w14:paraId="4D328A33" w14:textId="65FBADCB" w:rsidR="003A0CBC" w:rsidRPr="002F610E" w:rsidRDefault="003A0CBC" w:rsidP="00EA07EF">
      <w:pPr>
        <w:pStyle w:val="Level2"/>
      </w:pPr>
      <w:bookmarkStart w:id="114" w:name="_Ref86831789"/>
      <w:r w:rsidRPr="002F610E">
        <w:t xml:space="preserve">Compliance with the permit conditions will be taken into account by the RCM in considering any application by a </w:t>
      </w:r>
      <w:r w:rsidR="00A45596">
        <w:t>titleholder</w:t>
      </w:r>
      <w:r w:rsidRPr="002F610E">
        <w:t xml:space="preserve"> under </w:t>
      </w:r>
      <w:hyperlink r:id="rId89" w:history="1">
        <w:r w:rsidRPr="002F610E">
          <w:rPr>
            <w:rStyle w:val="Hyperlink"/>
          </w:rPr>
          <w:t>section 436 of the OPGGS Act</w:t>
        </w:r>
      </w:hyperlink>
      <w:r w:rsidRPr="002F610E">
        <w:t xml:space="preserve"> to vary, suspend or seek exemption from compliance with any of the work program conditions of the permit, or for consent to surrender the permit</w:t>
      </w:r>
      <w:r w:rsidR="00C86B62">
        <w:t xml:space="preserve"> under</w:t>
      </w:r>
      <w:r w:rsidRPr="002F610E">
        <w:t xml:space="preserve"> </w:t>
      </w:r>
      <w:hyperlink r:id="rId90" w:history="1">
        <w:r w:rsidRPr="002F610E">
          <w:rPr>
            <w:rStyle w:val="Hyperlink"/>
          </w:rPr>
          <w:t>section 441 of the OPGGS Act</w:t>
        </w:r>
      </w:hyperlink>
      <w:r w:rsidRPr="002F610E">
        <w:t>.</w:t>
      </w:r>
      <w:bookmarkEnd w:id="114"/>
    </w:p>
    <w:p w14:paraId="4F5136D4" w14:textId="26EC9CEC" w:rsidR="00DB6C99" w:rsidRPr="002F610E" w:rsidRDefault="003A0CBC" w:rsidP="000A22E2">
      <w:pPr>
        <w:pStyle w:val="Heading3"/>
      </w:pPr>
      <w:bookmarkStart w:id="115" w:name="_Toc137559775"/>
      <w:r w:rsidRPr="002F610E">
        <w:t xml:space="preserve">Work program </w:t>
      </w:r>
      <w:proofErr w:type="gramStart"/>
      <w:r w:rsidRPr="002F610E">
        <w:t>credit</w:t>
      </w:r>
      <w:bookmarkEnd w:id="115"/>
      <w:proofErr w:type="gramEnd"/>
    </w:p>
    <w:p w14:paraId="23ED8461" w14:textId="2310D1CA" w:rsidR="003A0CBC" w:rsidRPr="002F610E" w:rsidRDefault="003A0CBC" w:rsidP="00EA07EF">
      <w:pPr>
        <w:pStyle w:val="Level2"/>
      </w:pPr>
      <w:r w:rsidRPr="002F610E">
        <w:t xml:space="preserve">The RCM </w:t>
      </w:r>
      <w:bookmarkStart w:id="116" w:name="_Hlk137547689"/>
      <w:r w:rsidRPr="002F610E">
        <w:t>places a standard cond</w:t>
      </w:r>
      <w:r w:rsidR="002E30CA" w:rsidRPr="002F610E">
        <w:t xml:space="preserve">ition on title instruments that enables </w:t>
      </w:r>
      <w:hyperlink r:id="rId91" w:history="1">
        <w:r w:rsidR="00674FBA" w:rsidRPr="00435FEA">
          <w:rPr>
            <w:rStyle w:val="Hyperlink"/>
          </w:rPr>
          <w:t>NOPTA</w:t>
        </w:r>
      </w:hyperlink>
      <w:r w:rsidR="002E30CA" w:rsidRPr="002F610E">
        <w:t>,</w:t>
      </w:r>
      <w:r w:rsidRPr="002F610E">
        <w:t xml:space="preserve"> at its discretion</w:t>
      </w:r>
      <w:r w:rsidR="00F0134B">
        <w:t>,</w:t>
      </w:r>
      <w:r w:rsidRPr="002F610E">
        <w:t xml:space="preserve"> and by written instrument, to credit activities undertaken within an earlier permit year as meeting the work program commitments of a later permit year</w:t>
      </w:r>
      <w:bookmarkEnd w:id="116"/>
      <w:r w:rsidRPr="002F610E">
        <w:t>.</w:t>
      </w:r>
    </w:p>
    <w:p w14:paraId="645950FD" w14:textId="514C9750" w:rsidR="007A77C7" w:rsidRPr="002F610E" w:rsidRDefault="00200357" w:rsidP="00EA07EF">
      <w:pPr>
        <w:pStyle w:val="Level2"/>
      </w:pPr>
      <w:bookmarkStart w:id="117" w:name="_Hlk137547698"/>
      <w:r w:rsidRPr="002F610E">
        <w:t xml:space="preserve">It is the responsibility of titleholders to obtain </w:t>
      </w:r>
      <w:hyperlink r:id="rId92" w:history="1">
        <w:r w:rsidRPr="002F610E">
          <w:rPr>
            <w:rStyle w:val="Hyperlink"/>
          </w:rPr>
          <w:t>NOPTA’s</w:t>
        </w:r>
      </w:hyperlink>
      <w:r w:rsidRPr="002F610E">
        <w:t xml:space="preserve"> agreement to credit an activity to a later permit year</w:t>
      </w:r>
      <w:r w:rsidR="007A77C7" w:rsidRPr="002F610E">
        <w:t>.</w:t>
      </w:r>
    </w:p>
    <w:p w14:paraId="4EAA6381" w14:textId="77BE9254" w:rsidR="00DA6509" w:rsidRPr="002F610E" w:rsidRDefault="00DA6509" w:rsidP="000A22E2">
      <w:pPr>
        <w:pStyle w:val="Heading2"/>
      </w:pPr>
      <w:bookmarkStart w:id="118" w:name="_Toc137559776"/>
      <w:bookmarkEnd w:id="117"/>
      <w:r w:rsidRPr="002F610E">
        <w:t>Suspension of a permit condition and extension of the permit term</w:t>
      </w:r>
      <w:bookmarkEnd w:id="118"/>
    </w:p>
    <w:p w14:paraId="083B9E13" w14:textId="635D55EB" w:rsidR="00227D14" w:rsidRPr="002F610E" w:rsidRDefault="004912FD" w:rsidP="00227D14">
      <w:pPr>
        <w:spacing w:after="120"/>
        <w:rPr>
          <w:rStyle w:val="Hyperlink"/>
          <w:rFonts w:asciiTheme="minorHAnsi" w:hAnsiTheme="minorHAnsi" w:cstheme="minorHAnsi"/>
          <w:sz w:val="22"/>
          <w:szCs w:val="22"/>
        </w:rPr>
      </w:pPr>
      <w:hyperlink r:id="rId93" w:history="1">
        <w:r w:rsidR="007034D8" w:rsidRPr="004E0E27">
          <w:rPr>
            <w:rStyle w:val="Hyperlink"/>
            <w:rFonts w:asciiTheme="minorHAnsi" w:hAnsiTheme="minorHAnsi" w:cstheme="minorHAnsi"/>
            <w:b/>
            <w:sz w:val="22"/>
            <w:szCs w:val="22"/>
          </w:rPr>
          <w:t xml:space="preserve">Division 1 of </w:t>
        </w:r>
        <w:r w:rsidR="00227D14" w:rsidRPr="004E0E27">
          <w:rPr>
            <w:rStyle w:val="Hyperlink"/>
            <w:rFonts w:asciiTheme="minorHAnsi" w:hAnsiTheme="minorHAnsi" w:cstheme="minorHAnsi"/>
            <w:b/>
            <w:sz w:val="22"/>
            <w:szCs w:val="22"/>
          </w:rPr>
          <w:t>Part 3.9 of the OPGGS Act</w:t>
        </w:r>
      </w:hyperlink>
    </w:p>
    <w:p w14:paraId="7CC7BB3A" w14:textId="79D3FCD7" w:rsidR="00E86EF1" w:rsidRPr="002F610E" w:rsidRDefault="00861265" w:rsidP="00EA07EF">
      <w:pPr>
        <w:pStyle w:val="Level2"/>
      </w:pPr>
      <w:bookmarkStart w:id="119" w:name="_Hlk137548401"/>
      <w:bookmarkStart w:id="120" w:name="_Ref84601099"/>
      <w:r w:rsidRPr="002F610E">
        <w:t xml:space="preserve">Titleholders may apply to suspend any of the conditions to which the permit is subject </w:t>
      </w:r>
      <w:r w:rsidRPr="002F610E">
        <w:rPr>
          <w:b/>
          <w:i/>
          <w:u w:val="single"/>
        </w:rPr>
        <w:t>or</w:t>
      </w:r>
      <w:r w:rsidRPr="002F610E">
        <w:t xml:space="preserve"> apply to suspend any of the conditions to which the permit is subject together with an extension of the permit term – a </w:t>
      </w:r>
      <w:r w:rsidR="00110AAB" w:rsidRPr="002F610E">
        <w:t>‘</w:t>
      </w:r>
      <w:r w:rsidRPr="002F610E">
        <w:t>suspension and extension</w:t>
      </w:r>
      <w:r w:rsidR="00110AAB" w:rsidRPr="002F610E">
        <w:t>’</w:t>
      </w:r>
      <w:bookmarkEnd w:id="119"/>
      <w:r w:rsidRPr="002F610E">
        <w:t xml:space="preserve"> (</w:t>
      </w:r>
      <w:hyperlink r:id="rId94" w:history="1">
        <w:r w:rsidRPr="002F610E">
          <w:rPr>
            <w:rStyle w:val="Hyperlink"/>
          </w:rPr>
          <w:t>sections 436 and 437 of the OPGGS Act</w:t>
        </w:r>
      </w:hyperlink>
      <w:r w:rsidRPr="002F610E">
        <w:t>).</w:t>
      </w:r>
    </w:p>
    <w:p w14:paraId="068F4325" w14:textId="5B4EF7F6" w:rsidR="00861265" w:rsidRPr="002F610E" w:rsidRDefault="00861265" w:rsidP="00EA07EF">
      <w:pPr>
        <w:pStyle w:val="Level2"/>
      </w:pPr>
      <w:r w:rsidRPr="002F610E">
        <w:t xml:space="preserve">The RCM </w:t>
      </w:r>
      <w:bookmarkStart w:id="121" w:name="_Hlk137548422"/>
      <w:r w:rsidRPr="002F610E">
        <w:t xml:space="preserve">will decide these applications on a case-by-case basis, </w:t>
      </w:r>
      <w:r w:rsidR="00B107B7" w:rsidRPr="002F610E">
        <w:t>considering</w:t>
      </w:r>
      <w:bookmarkEnd w:id="121"/>
      <w:r w:rsidRPr="002F610E">
        <w:t>:</w:t>
      </w:r>
      <w:bookmarkEnd w:id="120"/>
    </w:p>
    <w:p w14:paraId="5E1FCDD1" w14:textId="73A4C532" w:rsidR="00861265" w:rsidRPr="002F610E" w:rsidRDefault="00861265" w:rsidP="00EA07EF">
      <w:pPr>
        <w:pStyle w:val="Level3"/>
      </w:pPr>
      <w:r w:rsidRPr="002F610E">
        <w:t xml:space="preserve">the existence of </w:t>
      </w:r>
      <w:r w:rsidRPr="002F610E">
        <w:rPr>
          <w:i/>
        </w:rPr>
        <w:t>force majeure</w:t>
      </w:r>
      <w:r w:rsidRPr="002F610E">
        <w:t xml:space="preserve"> circumstances (see </w:t>
      </w:r>
      <w:r w:rsidRPr="002F610E">
        <w:rPr>
          <w:u w:val="single"/>
        </w:rPr>
        <w:t>paragraphs</w:t>
      </w:r>
      <w:r w:rsidR="00E746E1" w:rsidRPr="002F610E">
        <w:rPr>
          <w:u w:val="single"/>
        </w:rPr>
        <w:t xml:space="preserve"> </w:t>
      </w:r>
      <w:r w:rsidR="00E746E1" w:rsidRPr="002F610E">
        <w:rPr>
          <w:u w:val="single"/>
        </w:rPr>
        <w:fldChar w:fldCharType="begin"/>
      </w:r>
      <w:r w:rsidR="00E746E1" w:rsidRPr="002F610E">
        <w:rPr>
          <w:u w:val="single"/>
        </w:rPr>
        <w:instrText xml:space="preserve"> REF _Ref84599209 \r \h </w:instrText>
      </w:r>
      <w:r w:rsidR="0059212E" w:rsidRPr="002F610E">
        <w:rPr>
          <w:u w:val="single"/>
        </w:rPr>
        <w:instrText xml:space="preserve"> \* MERGEFORMAT </w:instrText>
      </w:r>
      <w:r w:rsidR="00E746E1" w:rsidRPr="002F610E">
        <w:rPr>
          <w:u w:val="single"/>
        </w:rPr>
      </w:r>
      <w:r w:rsidR="00E746E1" w:rsidRPr="002F610E">
        <w:rPr>
          <w:u w:val="single"/>
        </w:rPr>
        <w:fldChar w:fldCharType="separate"/>
      </w:r>
      <w:r w:rsidR="004912FD">
        <w:rPr>
          <w:u w:val="single"/>
        </w:rPr>
        <w:t>5.30</w:t>
      </w:r>
      <w:r w:rsidR="00E746E1" w:rsidRPr="002F610E">
        <w:rPr>
          <w:u w:val="single"/>
        </w:rPr>
        <w:fldChar w:fldCharType="end"/>
      </w:r>
      <w:r w:rsidR="00E746E1" w:rsidRPr="002F610E">
        <w:rPr>
          <w:u w:val="single"/>
        </w:rPr>
        <w:t xml:space="preserve"> – </w:t>
      </w:r>
      <w:r w:rsidR="00E746E1" w:rsidRPr="002F610E">
        <w:rPr>
          <w:u w:val="single"/>
        </w:rPr>
        <w:fldChar w:fldCharType="begin"/>
      </w:r>
      <w:r w:rsidR="00E746E1" w:rsidRPr="002F610E">
        <w:rPr>
          <w:u w:val="single"/>
        </w:rPr>
        <w:instrText xml:space="preserve"> REF _Ref84599217 \r \h </w:instrText>
      </w:r>
      <w:r w:rsidR="0059212E" w:rsidRPr="002F610E">
        <w:rPr>
          <w:u w:val="single"/>
        </w:rPr>
        <w:instrText xml:space="preserve"> \* MERGEFORMAT </w:instrText>
      </w:r>
      <w:r w:rsidR="00E746E1" w:rsidRPr="002F610E">
        <w:rPr>
          <w:u w:val="single"/>
        </w:rPr>
      </w:r>
      <w:r w:rsidR="00E746E1" w:rsidRPr="002F610E">
        <w:rPr>
          <w:u w:val="single"/>
        </w:rPr>
        <w:fldChar w:fldCharType="separate"/>
      </w:r>
      <w:r w:rsidR="004912FD">
        <w:rPr>
          <w:u w:val="single"/>
        </w:rPr>
        <w:t>5.32</w:t>
      </w:r>
      <w:r w:rsidR="00E746E1" w:rsidRPr="002F610E">
        <w:rPr>
          <w:u w:val="single"/>
        </w:rPr>
        <w:fldChar w:fldCharType="end"/>
      </w:r>
      <w:r w:rsidRPr="002F610E">
        <w:rPr>
          <w:u w:val="single"/>
        </w:rPr>
        <w:t xml:space="preserve"> of this Guideline</w:t>
      </w:r>
      <w:r w:rsidRPr="002F610E">
        <w:t>)</w:t>
      </w:r>
    </w:p>
    <w:p w14:paraId="0527C42A" w14:textId="74D01119" w:rsidR="00861265" w:rsidRDefault="00861265" w:rsidP="00EA07EF">
      <w:pPr>
        <w:pStyle w:val="Level3"/>
      </w:pPr>
      <w:bookmarkStart w:id="122" w:name="_Hlk137548464"/>
      <w:r w:rsidRPr="002F610E">
        <w:t xml:space="preserve">if the </w:t>
      </w:r>
      <w:r w:rsidR="00A45596">
        <w:t>titleholder</w:t>
      </w:r>
      <w:r w:rsidRPr="002F610E">
        <w:t xml:space="preserve"> is seeking to undertake</w:t>
      </w:r>
      <w:r w:rsidR="00655744" w:rsidRPr="002F610E">
        <w:t xml:space="preserve"> substantial</w:t>
      </w:r>
      <w:r w:rsidRPr="002F610E">
        <w:t xml:space="preserve"> above-commitment work that has critical implications for the assessment of the permit area, and requires additional time to complete that work </w:t>
      </w:r>
      <w:bookmarkEnd w:id="122"/>
      <w:r w:rsidRPr="002F610E">
        <w:t xml:space="preserve">(see </w:t>
      </w:r>
      <w:r w:rsidRPr="002F610E">
        <w:rPr>
          <w:u w:val="single"/>
        </w:rPr>
        <w:t>paragraphs</w:t>
      </w:r>
      <w:r w:rsidR="00E746E1" w:rsidRPr="002F610E">
        <w:rPr>
          <w:u w:val="single"/>
        </w:rPr>
        <w:t xml:space="preserve"> </w:t>
      </w:r>
      <w:r w:rsidR="00E746E1" w:rsidRPr="002F610E">
        <w:rPr>
          <w:u w:val="single"/>
        </w:rPr>
        <w:fldChar w:fldCharType="begin"/>
      </w:r>
      <w:r w:rsidR="00E746E1" w:rsidRPr="002F610E">
        <w:rPr>
          <w:u w:val="single"/>
        </w:rPr>
        <w:instrText xml:space="preserve"> REF _Ref84599268 \r \h </w:instrText>
      </w:r>
      <w:r w:rsidR="0059212E" w:rsidRPr="002F610E">
        <w:rPr>
          <w:u w:val="single"/>
        </w:rPr>
        <w:instrText xml:space="preserve"> \* MERGEFORMAT </w:instrText>
      </w:r>
      <w:r w:rsidR="00E746E1" w:rsidRPr="002F610E">
        <w:rPr>
          <w:u w:val="single"/>
        </w:rPr>
      </w:r>
      <w:r w:rsidR="00E746E1" w:rsidRPr="002F610E">
        <w:rPr>
          <w:u w:val="single"/>
        </w:rPr>
        <w:fldChar w:fldCharType="separate"/>
      </w:r>
      <w:r w:rsidR="004912FD">
        <w:rPr>
          <w:u w:val="single"/>
        </w:rPr>
        <w:t>5.41</w:t>
      </w:r>
      <w:r w:rsidR="00E746E1" w:rsidRPr="002F610E">
        <w:rPr>
          <w:u w:val="single"/>
        </w:rPr>
        <w:fldChar w:fldCharType="end"/>
      </w:r>
      <w:r w:rsidR="00E746E1" w:rsidRPr="002F610E">
        <w:rPr>
          <w:u w:val="single"/>
        </w:rPr>
        <w:t xml:space="preserve"> – </w:t>
      </w:r>
      <w:r w:rsidR="00E746E1" w:rsidRPr="002F610E">
        <w:rPr>
          <w:u w:val="single"/>
        </w:rPr>
        <w:fldChar w:fldCharType="begin"/>
      </w:r>
      <w:r w:rsidR="00E746E1" w:rsidRPr="002F610E">
        <w:rPr>
          <w:u w:val="single"/>
        </w:rPr>
        <w:instrText xml:space="preserve"> REF _Ref84599270 \r \h </w:instrText>
      </w:r>
      <w:r w:rsidR="0059212E" w:rsidRPr="002F610E">
        <w:rPr>
          <w:u w:val="single"/>
        </w:rPr>
        <w:instrText xml:space="preserve"> \* MERGEFORMAT </w:instrText>
      </w:r>
      <w:r w:rsidR="00E746E1" w:rsidRPr="002F610E">
        <w:rPr>
          <w:u w:val="single"/>
        </w:rPr>
      </w:r>
      <w:r w:rsidR="00E746E1" w:rsidRPr="002F610E">
        <w:rPr>
          <w:u w:val="single"/>
        </w:rPr>
        <w:fldChar w:fldCharType="separate"/>
      </w:r>
      <w:r w:rsidR="004912FD">
        <w:rPr>
          <w:u w:val="single"/>
        </w:rPr>
        <w:t>5.45</w:t>
      </w:r>
      <w:r w:rsidR="00E746E1" w:rsidRPr="002F610E">
        <w:rPr>
          <w:u w:val="single"/>
        </w:rPr>
        <w:fldChar w:fldCharType="end"/>
      </w:r>
      <w:r w:rsidRPr="002F610E">
        <w:rPr>
          <w:u w:val="single"/>
        </w:rPr>
        <w:t xml:space="preserve"> of this Guideline</w:t>
      </w:r>
      <w:r w:rsidRPr="002F610E">
        <w:t>)</w:t>
      </w:r>
      <w:r w:rsidR="00B06F9E">
        <w:t>.</w:t>
      </w:r>
    </w:p>
    <w:p w14:paraId="0F591A0D" w14:textId="16BF7B5A" w:rsidR="00861265" w:rsidRPr="002F610E" w:rsidRDefault="00861265" w:rsidP="00EA07EF">
      <w:pPr>
        <w:pStyle w:val="Level2"/>
      </w:pPr>
      <w:r w:rsidRPr="002F610E">
        <w:t xml:space="preserve">The RCM </w:t>
      </w:r>
      <w:bookmarkStart w:id="123" w:name="_Hlk137548562"/>
      <w:r w:rsidRPr="002F610E">
        <w:t>considers the</w:t>
      </w:r>
      <w:r w:rsidR="00B107B7">
        <w:t xml:space="preserve"> whole</w:t>
      </w:r>
      <w:r w:rsidRPr="002F610E">
        <w:t xml:space="preserve"> work program when reviewing a suspension or suspension and extension application</w:t>
      </w:r>
      <w:bookmarkEnd w:id="123"/>
      <w:r w:rsidRPr="002F610E">
        <w:t>.</w:t>
      </w:r>
    </w:p>
    <w:p w14:paraId="68490D08" w14:textId="327FDD54" w:rsidR="00861265" w:rsidRPr="002F610E" w:rsidRDefault="00861265" w:rsidP="00EA07EF">
      <w:pPr>
        <w:pStyle w:val="Level2"/>
      </w:pPr>
      <w:r w:rsidRPr="002F610E">
        <w:t xml:space="preserve">The RCM </w:t>
      </w:r>
      <w:bookmarkStart w:id="124" w:name="_Hlk137548578"/>
      <w:r w:rsidRPr="002F610E">
        <w:t xml:space="preserve">will generally only consider a suspension with an extension of the permit term if the proposed work program for subsequent </w:t>
      </w:r>
      <w:r w:rsidR="00EB548A">
        <w:t xml:space="preserve">permit </w:t>
      </w:r>
      <w:r w:rsidRPr="002F610E">
        <w:t>year/s is reliant on the work to be undertaken in the</w:t>
      </w:r>
      <w:r w:rsidR="00EB548A">
        <w:t xml:space="preserve"> current permit </w:t>
      </w:r>
      <w:r w:rsidRPr="002F610E">
        <w:t>year</w:t>
      </w:r>
      <w:r w:rsidR="00EB548A">
        <w:t xml:space="preserve"> that is requested for suspension</w:t>
      </w:r>
      <w:bookmarkEnd w:id="124"/>
      <w:r w:rsidRPr="002F610E">
        <w:t>.</w:t>
      </w:r>
    </w:p>
    <w:p w14:paraId="6AE27481" w14:textId="7093D120" w:rsidR="00E10C64" w:rsidRPr="002F610E" w:rsidRDefault="00861265" w:rsidP="00E92030">
      <w:pPr>
        <w:pStyle w:val="Level2"/>
        <w:ind w:right="-57"/>
      </w:pPr>
      <w:r w:rsidRPr="002F610E">
        <w:t xml:space="preserve">If a suspension application is lodged </w:t>
      </w:r>
      <w:r w:rsidR="00607B85">
        <w:t xml:space="preserve">and the permit would otherwise expire before the RCM </w:t>
      </w:r>
      <w:proofErr w:type="gramStart"/>
      <w:r w:rsidR="00607B85">
        <w:t>makes a decision</w:t>
      </w:r>
      <w:proofErr w:type="gramEnd"/>
      <w:r w:rsidR="00607B85">
        <w:t xml:space="preserve"> on the application, </w:t>
      </w:r>
      <w:r w:rsidRPr="002F610E">
        <w:t xml:space="preserve">the permit will remain in force until a decision is made by the </w:t>
      </w:r>
      <w:r w:rsidR="00F655BA" w:rsidRPr="002F610E">
        <w:t>RCM</w:t>
      </w:r>
      <w:r w:rsidRPr="002F610E">
        <w:t>. If</w:t>
      </w:r>
      <w:r w:rsidR="00E92030">
        <w:t> </w:t>
      </w:r>
      <w:r w:rsidRPr="002F610E">
        <w:t xml:space="preserve">the </w:t>
      </w:r>
      <w:r w:rsidR="00F655BA" w:rsidRPr="002F610E">
        <w:t>RCM</w:t>
      </w:r>
      <w:r w:rsidRPr="002F610E">
        <w:t xml:space="preserve"> refuses the application, the permit will continue in force for two months, </w:t>
      </w:r>
      <w:r w:rsidR="00607B85">
        <w:t xml:space="preserve">or such longer period as the RCM allows, </w:t>
      </w:r>
      <w:r w:rsidRPr="002F610E">
        <w:t>effective from the date the titleholder was notified of the refusal</w:t>
      </w:r>
      <w:r w:rsidR="00607B85">
        <w:t xml:space="preserve"> </w:t>
      </w:r>
      <w:r w:rsidR="00607B85" w:rsidRPr="002F610E">
        <w:t>(</w:t>
      </w:r>
      <w:hyperlink r:id="rId95" w:tooltip="https://www.legislation.gov.au/Series/C2006A00014" w:history="1">
        <w:r w:rsidR="00607B85" w:rsidRPr="002F610E">
          <w:rPr>
            <w:rStyle w:val="Hyperlink"/>
          </w:rPr>
          <w:t>section</w:t>
        </w:r>
        <w:r w:rsidR="00E92030">
          <w:rPr>
            <w:rStyle w:val="Hyperlink"/>
          </w:rPr>
          <w:t> </w:t>
        </w:r>
        <w:proofErr w:type="spellStart"/>
        <w:r w:rsidR="00607B85" w:rsidRPr="002F610E">
          <w:rPr>
            <w:rStyle w:val="Hyperlink"/>
          </w:rPr>
          <w:t>437A</w:t>
        </w:r>
        <w:proofErr w:type="spellEnd"/>
        <w:r w:rsidR="00607B85" w:rsidRPr="002F610E">
          <w:rPr>
            <w:rStyle w:val="Hyperlink"/>
          </w:rPr>
          <w:t xml:space="preserve"> of the OPGGS Act</w:t>
        </w:r>
      </w:hyperlink>
      <w:r w:rsidR="00607B85" w:rsidRPr="002F610E">
        <w:t>)</w:t>
      </w:r>
      <w:r w:rsidRPr="002F610E">
        <w:t xml:space="preserve">. </w:t>
      </w:r>
      <w:bookmarkStart w:id="125" w:name="_Hlk137548680"/>
      <w:r w:rsidRPr="002F610E">
        <w:t>This ensure</w:t>
      </w:r>
      <w:r w:rsidR="00E92030">
        <w:t>s</w:t>
      </w:r>
      <w:r w:rsidRPr="002F610E">
        <w:t xml:space="preserve"> the titleholder has time to apply for a renewal of the permit or for the grant of a </w:t>
      </w:r>
      <w:bookmarkEnd w:id="125"/>
      <w:r w:rsidR="00607B85">
        <w:t>GHG holding lease</w:t>
      </w:r>
      <w:r w:rsidR="008301AB">
        <w:t xml:space="preserve"> or </w:t>
      </w:r>
      <w:r w:rsidR="00607B85">
        <w:t>GHG injection licence</w:t>
      </w:r>
      <w:r w:rsidRPr="002F610E">
        <w:t xml:space="preserve"> prior to the expiry</w:t>
      </w:r>
      <w:r w:rsidR="00E92030">
        <w:t xml:space="preserve"> of the permit</w:t>
      </w:r>
      <w:r w:rsidRPr="002F610E">
        <w:t>.</w:t>
      </w:r>
    </w:p>
    <w:p w14:paraId="0C279236" w14:textId="09F06574" w:rsidR="00861265" w:rsidRPr="002F610E" w:rsidRDefault="00861265" w:rsidP="00EA07EF">
      <w:pPr>
        <w:pStyle w:val="Level2"/>
      </w:pPr>
      <w:r w:rsidRPr="002F610E">
        <w:t xml:space="preserve">A suspension or a suspension and extension will not change the reporting date for the Annual Titles Assessment Report. Refer to </w:t>
      </w:r>
      <w:hyperlink r:id="rId96" w:tooltip="https://www.legislation.gov.au/Series/F2011L00647" w:history="1">
        <w:r w:rsidRPr="002F610E">
          <w:rPr>
            <w:rStyle w:val="Hyperlink"/>
          </w:rPr>
          <w:t xml:space="preserve">regulation 3.03 of the RMA </w:t>
        </w:r>
        <w:r w:rsidR="00773B6F">
          <w:rPr>
            <w:rStyle w:val="Hyperlink"/>
          </w:rPr>
          <w:t>R</w:t>
        </w:r>
        <w:r w:rsidRPr="002F610E">
          <w:rPr>
            <w:rStyle w:val="Hyperlink"/>
          </w:rPr>
          <w:t>egulations</w:t>
        </w:r>
      </w:hyperlink>
      <w:r w:rsidRPr="002F610E">
        <w:t>.</w:t>
      </w:r>
    </w:p>
    <w:p w14:paraId="10AE4841" w14:textId="2BF7B47C" w:rsidR="00861265" w:rsidRPr="002F610E" w:rsidRDefault="00861265" w:rsidP="00EA07EF">
      <w:pPr>
        <w:pStyle w:val="Level2"/>
      </w:pPr>
      <w:bookmarkStart w:id="126" w:name="_Hlk137548737"/>
      <w:r w:rsidRPr="002F610E">
        <w:lastRenderedPageBreak/>
        <w:t xml:space="preserve">For the purposes of the work program conditions of a permit, a </w:t>
      </w:r>
      <w:r w:rsidRPr="002F610E">
        <w:rPr>
          <w:b/>
        </w:rPr>
        <w:t>suspension</w:t>
      </w:r>
      <w:r w:rsidRPr="002F610E">
        <w:t xml:space="preserve"> will defer the end date of a current permit year for the purposes of meeting work program commitment(s) but will not alter the end dates of subsequent permit years.</w:t>
      </w:r>
      <w:r w:rsidR="00E10C64" w:rsidRPr="002F610E">
        <w:t xml:space="preserve"> </w:t>
      </w:r>
      <w:r w:rsidRPr="002F610E">
        <w:t xml:space="preserve">By comparison, </w:t>
      </w:r>
      <w:r w:rsidR="00110AAB" w:rsidRPr="002F610E">
        <w:t>an</w:t>
      </w:r>
      <w:r w:rsidRPr="002F610E">
        <w:rPr>
          <w:b/>
        </w:rPr>
        <w:t xml:space="preserve"> extension of the permit term</w:t>
      </w:r>
      <w:r w:rsidRPr="002F610E">
        <w:t xml:space="preserve"> will extend the end date of the current permit year and all subsequent permit years</w:t>
      </w:r>
      <w:bookmarkEnd w:id="126"/>
      <w:r w:rsidRPr="002F610E">
        <w:t>.</w:t>
      </w:r>
    </w:p>
    <w:p w14:paraId="44380ACD" w14:textId="7C7E6864" w:rsidR="00861265" w:rsidRPr="002F610E" w:rsidRDefault="00861265" w:rsidP="00EA07EF">
      <w:pPr>
        <w:pStyle w:val="Level2"/>
      </w:pPr>
      <w:r w:rsidRPr="002F610E">
        <w:t xml:space="preserve">A suspension of condition(s) of the permit under </w:t>
      </w:r>
      <w:hyperlink r:id="rId97" w:history="1">
        <w:r w:rsidRPr="002F610E">
          <w:rPr>
            <w:rStyle w:val="Hyperlink"/>
          </w:rPr>
          <w:t>section 436 of the OPGGS Act</w:t>
        </w:r>
      </w:hyperlink>
      <w:r w:rsidRPr="002F610E">
        <w:t xml:space="preserve"> does not suspend the rights conferred on the </w:t>
      </w:r>
      <w:r w:rsidR="00932953">
        <w:t>titleholder</w:t>
      </w:r>
      <w:r w:rsidRPr="002F610E">
        <w:t xml:space="preserve"> by </w:t>
      </w:r>
      <w:hyperlink r:id="rId98" w:history="1">
        <w:r w:rsidRPr="002F610E">
          <w:rPr>
            <w:rStyle w:val="Hyperlink"/>
          </w:rPr>
          <w:t>section 290 of the OPGGS Act</w:t>
        </w:r>
      </w:hyperlink>
      <w:r w:rsidRPr="002F610E">
        <w:t xml:space="preserve"> to undertake work activities, subject to the conditions of the permit, the </w:t>
      </w:r>
      <w:hyperlink r:id="rId99" w:history="1">
        <w:r w:rsidRPr="002F610E">
          <w:rPr>
            <w:rStyle w:val="Hyperlink"/>
          </w:rPr>
          <w:t>OPGGS Act</w:t>
        </w:r>
      </w:hyperlink>
      <w:r w:rsidRPr="002F610E">
        <w:t xml:space="preserve"> and regulations.</w:t>
      </w:r>
    </w:p>
    <w:p w14:paraId="52DC1610" w14:textId="74F55045" w:rsidR="00861265" w:rsidRPr="002F610E" w:rsidRDefault="00861265" w:rsidP="0071328C">
      <w:pPr>
        <w:pStyle w:val="Level2"/>
      </w:pPr>
      <w:bookmarkStart w:id="127" w:name="_Ref86832361"/>
      <w:bookmarkStart w:id="128" w:name="_Hlk137548778"/>
      <w:r w:rsidRPr="002F610E">
        <w:t xml:space="preserve">Applications for suspension of the permit condition(s), or suspension with an extension of the permit term, </w:t>
      </w:r>
      <w:r w:rsidR="0071328C">
        <w:t xml:space="preserve">must be submitted before the permit expires and </w:t>
      </w:r>
      <w:r w:rsidRPr="002F610E">
        <w:t xml:space="preserve">should be submitted </w:t>
      </w:r>
      <w:bookmarkEnd w:id="127"/>
      <w:r w:rsidRPr="002F610E">
        <w:t>no later than</w:t>
      </w:r>
      <w:r w:rsidR="00F0134B">
        <w:t xml:space="preserve"> 60 days </w:t>
      </w:r>
      <w:r w:rsidRPr="002F610E">
        <w:t>before the conclusion of the permit year to which the application relates</w:t>
      </w:r>
      <w:bookmarkEnd w:id="128"/>
      <w:r w:rsidRPr="002F610E">
        <w:t>.</w:t>
      </w:r>
    </w:p>
    <w:p w14:paraId="2C869512" w14:textId="1C0311FB" w:rsidR="003A6F5A" w:rsidRPr="002F610E" w:rsidRDefault="003A6F5A" w:rsidP="000A22E2">
      <w:pPr>
        <w:pStyle w:val="Heading3"/>
      </w:pPr>
      <w:bookmarkStart w:id="129" w:name="_Toc137559777"/>
      <w:r w:rsidRPr="002F610E">
        <w:t>Force majeure circumstances</w:t>
      </w:r>
      <w:bookmarkEnd w:id="129"/>
    </w:p>
    <w:p w14:paraId="53BADDFB" w14:textId="44B0C5F8" w:rsidR="00F12EFE" w:rsidRPr="002F610E" w:rsidRDefault="00F12EFE" w:rsidP="00EA07EF">
      <w:pPr>
        <w:pStyle w:val="Level2"/>
      </w:pPr>
      <w:bookmarkStart w:id="130" w:name="_Hlk137548873"/>
      <w:bookmarkStart w:id="131" w:name="_Ref84599209"/>
      <w:r w:rsidRPr="002F610E">
        <w:t xml:space="preserve">If the ability of a titleholder to meet a work program commitment is adversely impacted by an event that cannot be reasonably anticipated or controlled </w:t>
      </w:r>
      <w:proofErr w:type="gramStart"/>
      <w:r w:rsidRPr="002F610E">
        <w:t>during the course of</w:t>
      </w:r>
      <w:proofErr w:type="gramEnd"/>
      <w:r w:rsidRPr="002F610E">
        <w:t xml:space="preserve"> the </w:t>
      </w:r>
      <w:r w:rsidR="00F647B0" w:rsidRPr="002F610E">
        <w:t>assessment permit</w:t>
      </w:r>
      <w:r w:rsidRPr="002F610E">
        <w:t xml:space="preserve"> work program via experience or care (</w:t>
      </w:r>
      <w:r w:rsidRPr="002F610E">
        <w:rPr>
          <w:i/>
        </w:rPr>
        <w:t>force majeure</w:t>
      </w:r>
      <w:r w:rsidRPr="002F610E">
        <w:t xml:space="preserve">) the </w:t>
      </w:r>
      <w:bookmarkEnd w:id="130"/>
      <w:r w:rsidR="00F655BA" w:rsidRPr="002F610E">
        <w:t>RCM</w:t>
      </w:r>
      <w:r w:rsidRPr="002F610E">
        <w:t xml:space="preserve"> may approve a suspension or a suspension and extension.</w:t>
      </w:r>
      <w:bookmarkEnd w:id="131"/>
    </w:p>
    <w:p w14:paraId="6C8A8526" w14:textId="42E2BDDA" w:rsidR="00F12EFE" w:rsidRPr="002F610E" w:rsidRDefault="00F12EFE" w:rsidP="00EA07EF">
      <w:pPr>
        <w:pStyle w:val="Level2"/>
      </w:pPr>
      <w:bookmarkStart w:id="132" w:name="_Hlk137548887"/>
      <w:r w:rsidRPr="002F610E">
        <w:t xml:space="preserve">An application for a suspension or suspension and extension on </w:t>
      </w:r>
      <w:r w:rsidRPr="002F610E">
        <w:rPr>
          <w:i/>
        </w:rPr>
        <w:t>force majeure</w:t>
      </w:r>
      <w:r w:rsidRPr="002F610E">
        <w:t xml:space="preserve"> grounds must include substantial and compelling documentary evidence to demonstrate how the </w:t>
      </w:r>
      <w:r w:rsidRPr="002F610E">
        <w:rPr>
          <w:i/>
        </w:rPr>
        <w:t>force majeure</w:t>
      </w:r>
      <w:r w:rsidRPr="002F610E">
        <w:t xml:space="preserve"> circumstance has adversely impacted the ability to complete the work program, and a Gantt chart showing the proposed schedule for the forward work program.</w:t>
      </w:r>
    </w:p>
    <w:p w14:paraId="1922F3A6" w14:textId="5E86D773" w:rsidR="00F12EFE" w:rsidRPr="002F610E" w:rsidRDefault="00F12EFE" w:rsidP="00EA07EF">
      <w:pPr>
        <w:pStyle w:val="Level2"/>
      </w:pPr>
      <w:bookmarkStart w:id="133" w:name="_Ref84599217"/>
      <w:r w:rsidRPr="002F610E">
        <w:t xml:space="preserve">Commercial circumstances and common risks in the industry are </w:t>
      </w:r>
      <w:r w:rsidRPr="002F610E">
        <w:rPr>
          <w:b/>
        </w:rPr>
        <w:t>not considered</w:t>
      </w:r>
      <w:r w:rsidRPr="002F610E">
        <w:t xml:space="preserve"> to constitute </w:t>
      </w:r>
      <w:r w:rsidRPr="002F610E">
        <w:rPr>
          <w:i/>
        </w:rPr>
        <w:t>force majeure</w:t>
      </w:r>
      <w:r w:rsidRPr="002F610E">
        <w:t xml:space="preserve">. These may influence the perceived commercial viability of an activity but would not normally prevent </w:t>
      </w:r>
      <w:r w:rsidR="00D06B01" w:rsidRPr="002F610E">
        <w:t xml:space="preserve">the </w:t>
      </w:r>
      <w:r w:rsidR="00932953">
        <w:t>titleholder</w:t>
      </w:r>
      <w:r w:rsidRPr="002F610E">
        <w:t xml:space="preserve"> from adhering to its commitment. Such circumstances and risks may include, but are not limited to</w:t>
      </w:r>
      <w:bookmarkEnd w:id="132"/>
      <w:r w:rsidRPr="002F610E">
        <w:t>:</w:t>
      </w:r>
      <w:bookmarkEnd w:id="133"/>
    </w:p>
    <w:p w14:paraId="6CE9F00F" w14:textId="77777777" w:rsidR="00F12EFE" w:rsidRPr="002F610E" w:rsidRDefault="00F12EFE" w:rsidP="00EA07EF">
      <w:pPr>
        <w:pStyle w:val="Level3"/>
      </w:pPr>
      <w:bookmarkStart w:id="134" w:name="_Hlk137548930"/>
      <w:r w:rsidRPr="002F610E">
        <w:t>changes in carbon prices</w:t>
      </w:r>
    </w:p>
    <w:p w14:paraId="65AB5799" w14:textId="77777777" w:rsidR="00F12EFE" w:rsidRPr="002F610E" w:rsidRDefault="00F12EFE" w:rsidP="00EA07EF">
      <w:pPr>
        <w:pStyle w:val="Level3"/>
      </w:pPr>
      <w:r w:rsidRPr="002F610E">
        <w:t xml:space="preserve">difficulty attracting a farm-in </w:t>
      </w:r>
      <w:proofErr w:type="gramStart"/>
      <w:r w:rsidRPr="002F610E">
        <w:t>partner</w:t>
      </w:r>
      <w:proofErr w:type="gramEnd"/>
    </w:p>
    <w:p w14:paraId="794C7500" w14:textId="77777777" w:rsidR="00F12EFE" w:rsidRPr="002F610E" w:rsidRDefault="00F12EFE" w:rsidP="00EA07EF">
      <w:pPr>
        <w:pStyle w:val="Level3"/>
      </w:pPr>
      <w:r w:rsidRPr="002F610E">
        <w:t xml:space="preserve">difficulty in raising </w:t>
      </w:r>
      <w:proofErr w:type="gramStart"/>
      <w:r w:rsidRPr="002F610E">
        <w:t>capital</w:t>
      </w:r>
      <w:proofErr w:type="gramEnd"/>
    </w:p>
    <w:p w14:paraId="3C1DC9B3" w14:textId="52F2C126" w:rsidR="00C46958" w:rsidRPr="002F610E" w:rsidRDefault="00F12EFE" w:rsidP="00EA07EF">
      <w:pPr>
        <w:pStyle w:val="Level3"/>
      </w:pPr>
      <w:r w:rsidRPr="002F610E">
        <w:t>avoidable delays in contracting a drilling rig/</w:t>
      </w:r>
      <w:r w:rsidR="00C0506C">
        <w:t xml:space="preserve"> </w:t>
      </w:r>
      <w:r w:rsidRPr="002F610E">
        <w:t xml:space="preserve">seismic </w:t>
      </w:r>
      <w:proofErr w:type="gramStart"/>
      <w:r w:rsidRPr="002F610E">
        <w:t>vessel</w:t>
      </w:r>
      <w:proofErr w:type="gramEnd"/>
    </w:p>
    <w:p w14:paraId="050E9E02" w14:textId="761FF5EE" w:rsidR="00C46958" w:rsidRPr="002F610E" w:rsidRDefault="00C46958" w:rsidP="00EA07EF">
      <w:pPr>
        <w:pStyle w:val="Level3"/>
      </w:pPr>
      <w:r w:rsidRPr="002F610E">
        <w:t>avoidable delays in receiving processed/</w:t>
      </w:r>
      <w:r w:rsidR="00C0506C">
        <w:t xml:space="preserve"> </w:t>
      </w:r>
      <w:r w:rsidRPr="002F610E">
        <w:t xml:space="preserve">reprocessed data from </w:t>
      </w:r>
      <w:proofErr w:type="gramStart"/>
      <w:r w:rsidRPr="002F610E">
        <w:t>contractors</w:t>
      </w:r>
      <w:proofErr w:type="gramEnd"/>
    </w:p>
    <w:p w14:paraId="2BED9CC3" w14:textId="0D7F43B3" w:rsidR="00C46958" w:rsidRPr="002F610E" w:rsidRDefault="00C46958" w:rsidP="00EA07EF">
      <w:pPr>
        <w:pStyle w:val="Level3"/>
      </w:pPr>
      <w:r w:rsidRPr="002F610E">
        <w:t xml:space="preserve">disappointing </w:t>
      </w:r>
      <w:r w:rsidR="00FC3365" w:rsidRPr="002F610E">
        <w:t>GHG</w:t>
      </w:r>
      <w:r w:rsidRPr="002F610E">
        <w:t xml:space="preserve"> storage potential assessment results</w:t>
      </w:r>
    </w:p>
    <w:p w14:paraId="55A3A08F" w14:textId="77777777" w:rsidR="00C46958" w:rsidRPr="002F610E" w:rsidRDefault="00C46958" w:rsidP="00EA07EF">
      <w:pPr>
        <w:pStyle w:val="Level3"/>
      </w:pPr>
      <w:r w:rsidRPr="002F610E">
        <w:t xml:space="preserve">the need to wait for the results of work activities undertaken outside the permit </w:t>
      </w:r>
      <w:proofErr w:type="gramStart"/>
      <w:r w:rsidRPr="002F610E">
        <w:t>area</w:t>
      </w:r>
      <w:proofErr w:type="gramEnd"/>
    </w:p>
    <w:p w14:paraId="01535EE0" w14:textId="27EC0819" w:rsidR="00C46958" w:rsidRPr="002F610E" w:rsidRDefault="00C46958" w:rsidP="00EA07EF">
      <w:pPr>
        <w:pStyle w:val="Level3"/>
      </w:pPr>
      <w:r w:rsidRPr="002F610E">
        <w:t>poor quality seismic data</w:t>
      </w:r>
    </w:p>
    <w:p w14:paraId="2130944E" w14:textId="6E5ABDA0" w:rsidR="00CE56BF" w:rsidRPr="00CE56BF" w:rsidRDefault="00C46958" w:rsidP="00CE56BF">
      <w:pPr>
        <w:pStyle w:val="Level3"/>
      </w:pPr>
      <w:r w:rsidRPr="002F610E">
        <w:t>rescheduling of appraisal/</w:t>
      </w:r>
      <w:r w:rsidR="00C0506C">
        <w:t xml:space="preserve"> </w:t>
      </w:r>
      <w:r w:rsidRPr="002F610E">
        <w:t>injection/</w:t>
      </w:r>
      <w:r w:rsidR="00C0506C">
        <w:t xml:space="preserve"> </w:t>
      </w:r>
      <w:r w:rsidRPr="002F610E">
        <w:t>monitoring wells ahead of exploration wells</w:t>
      </w:r>
      <w:r w:rsidR="003443A8" w:rsidRPr="002F610E">
        <w:t>.</w:t>
      </w:r>
    </w:p>
    <w:p w14:paraId="13B271E0" w14:textId="592CB5B3" w:rsidR="00C46958" w:rsidRPr="002F610E" w:rsidRDefault="00C46958" w:rsidP="000A22E2">
      <w:pPr>
        <w:pStyle w:val="Heading3"/>
      </w:pPr>
      <w:bookmarkStart w:id="135" w:name="_Toc137559778"/>
      <w:bookmarkEnd w:id="134"/>
      <w:r w:rsidRPr="002F610E">
        <w:t>Technical grounds</w:t>
      </w:r>
      <w:bookmarkEnd w:id="135"/>
    </w:p>
    <w:p w14:paraId="3BE5C2BF" w14:textId="54CAB5D1" w:rsidR="00F1607E" w:rsidRPr="002F610E" w:rsidRDefault="00F1607E" w:rsidP="00EA07EF">
      <w:pPr>
        <w:pStyle w:val="Level2"/>
      </w:pPr>
      <w:r w:rsidRPr="002F610E">
        <w:t>If the ability of a titleholder to meet an existing work program commitment is affected by new geological knowledge or unexpected technical challenges, the RCM may approve a suspension or a suspension and extension on technical grounds.</w:t>
      </w:r>
    </w:p>
    <w:p w14:paraId="786CF76B" w14:textId="19E7B578" w:rsidR="00F1607E" w:rsidRPr="002F610E" w:rsidRDefault="00F1607E" w:rsidP="00697123">
      <w:pPr>
        <w:pStyle w:val="Level2"/>
        <w:ind w:right="-170"/>
      </w:pPr>
      <w:bookmarkStart w:id="136" w:name="_Hlk137548975"/>
      <w:r w:rsidRPr="002F610E">
        <w:t xml:space="preserve">If a titleholder proposes additional work activities to address new geological knowledge or unexpected </w:t>
      </w:r>
      <w:bookmarkEnd w:id="136"/>
      <w:r w:rsidRPr="002F610E">
        <w:t xml:space="preserve">technical challenges, the RCM would generally expect this work to be varied into the work program through an above-commitment work variation (see </w:t>
      </w:r>
      <w:r w:rsidR="002535AF" w:rsidRPr="002F610E">
        <w:rPr>
          <w:u w:val="single"/>
        </w:rPr>
        <w:t xml:space="preserve">paragraphs </w:t>
      </w:r>
      <w:r w:rsidR="002535AF" w:rsidRPr="002F610E">
        <w:rPr>
          <w:u w:val="single"/>
        </w:rPr>
        <w:fldChar w:fldCharType="begin"/>
      </w:r>
      <w:r w:rsidR="002535AF" w:rsidRPr="002F610E">
        <w:rPr>
          <w:u w:val="single"/>
        </w:rPr>
        <w:instrText xml:space="preserve"> REF _Ref84599268 \r \h </w:instrText>
      </w:r>
      <w:r w:rsidR="0059212E" w:rsidRPr="002F610E">
        <w:rPr>
          <w:u w:val="single"/>
        </w:rPr>
        <w:instrText xml:space="preserve"> \* MERGEFORMAT </w:instrText>
      </w:r>
      <w:r w:rsidR="002535AF" w:rsidRPr="002F610E">
        <w:rPr>
          <w:u w:val="single"/>
        </w:rPr>
      </w:r>
      <w:r w:rsidR="002535AF" w:rsidRPr="002F610E">
        <w:rPr>
          <w:u w:val="single"/>
        </w:rPr>
        <w:fldChar w:fldCharType="separate"/>
      </w:r>
      <w:r w:rsidR="004912FD">
        <w:rPr>
          <w:u w:val="single"/>
        </w:rPr>
        <w:t>5.41</w:t>
      </w:r>
      <w:r w:rsidR="002535AF" w:rsidRPr="002F610E">
        <w:rPr>
          <w:u w:val="single"/>
        </w:rPr>
        <w:fldChar w:fldCharType="end"/>
      </w:r>
      <w:r w:rsidR="002535AF" w:rsidRPr="002F610E">
        <w:rPr>
          <w:u w:val="single"/>
        </w:rPr>
        <w:t xml:space="preserve"> – </w:t>
      </w:r>
      <w:r w:rsidR="002535AF" w:rsidRPr="002F610E">
        <w:rPr>
          <w:u w:val="single"/>
        </w:rPr>
        <w:fldChar w:fldCharType="begin"/>
      </w:r>
      <w:r w:rsidR="002535AF" w:rsidRPr="002F610E">
        <w:rPr>
          <w:u w:val="single"/>
        </w:rPr>
        <w:instrText xml:space="preserve"> REF _Ref84599270 \r \h </w:instrText>
      </w:r>
      <w:r w:rsidR="0059212E" w:rsidRPr="002F610E">
        <w:rPr>
          <w:u w:val="single"/>
        </w:rPr>
        <w:instrText xml:space="preserve"> \* MERGEFORMAT </w:instrText>
      </w:r>
      <w:r w:rsidR="002535AF" w:rsidRPr="002F610E">
        <w:rPr>
          <w:u w:val="single"/>
        </w:rPr>
      </w:r>
      <w:r w:rsidR="002535AF" w:rsidRPr="002F610E">
        <w:rPr>
          <w:u w:val="single"/>
        </w:rPr>
        <w:fldChar w:fldCharType="separate"/>
      </w:r>
      <w:r w:rsidR="004912FD">
        <w:rPr>
          <w:u w:val="single"/>
        </w:rPr>
        <w:t>5.45</w:t>
      </w:r>
      <w:r w:rsidR="002535AF" w:rsidRPr="002F610E">
        <w:rPr>
          <w:u w:val="single"/>
        </w:rPr>
        <w:fldChar w:fldCharType="end"/>
      </w:r>
      <w:r w:rsidR="002535AF" w:rsidRPr="002F610E">
        <w:rPr>
          <w:u w:val="single"/>
        </w:rPr>
        <w:t xml:space="preserve"> of this Guideline</w:t>
      </w:r>
      <w:r w:rsidRPr="002F610E">
        <w:t>).</w:t>
      </w:r>
    </w:p>
    <w:p w14:paraId="5DDE23E4" w14:textId="4FDF060D" w:rsidR="00E10C64" w:rsidRPr="002F610E" w:rsidRDefault="00F1607E" w:rsidP="00EA07EF">
      <w:pPr>
        <w:pStyle w:val="Level2"/>
      </w:pPr>
      <w:bookmarkStart w:id="137" w:name="_Hlk137549012"/>
      <w:r w:rsidRPr="002F610E">
        <w:lastRenderedPageBreak/>
        <w:t xml:space="preserve">An application for a </w:t>
      </w:r>
      <w:r w:rsidR="007225D4">
        <w:t xml:space="preserve">suspension or a </w:t>
      </w:r>
      <w:r w:rsidRPr="002F610E">
        <w:t xml:space="preserve">suspension and extension on technical grounds </w:t>
      </w:r>
      <w:r w:rsidR="00110AAB" w:rsidRPr="002F610E">
        <w:t>should</w:t>
      </w:r>
      <w:r w:rsidRPr="002F610E">
        <w:t xml:space="preserve"> include compelling documentary evidence to demonstrate how these technical grounds have adversely impacted the ability to complete the work program, and a Gantt chart showing the proposed schedule for the forward work program</w:t>
      </w:r>
      <w:bookmarkEnd w:id="137"/>
      <w:r w:rsidRPr="002F610E">
        <w:t>.</w:t>
      </w:r>
    </w:p>
    <w:p w14:paraId="3450240C" w14:textId="35F39D16" w:rsidR="00F12EFE" w:rsidRPr="002F610E" w:rsidRDefault="000A60FE" w:rsidP="000A22E2">
      <w:pPr>
        <w:pStyle w:val="Heading2"/>
      </w:pPr>
      <w:bookmarkStart w:id="138" w:name="_Toc137559779"/>
      <w:r w:rsidRPr="002F610E">
        <w:t>Variation of work program conditions</w:t>
      </w:r>
      <w:bookmarkEnd w:id="138"/>
    </w:p>
    <w:p w14:paraId="56518790" w14:textId="782CF825" w:rsidR="000527E5" w:rsidRPr="002F610E" w:rsidRDefault="004912FD" w:rsidP="000527E5">
      <w:pPr>
        <w:spacing w:after="120"/>
        <w:rPr>
          <w:rStyle w:val="Hyperlink"/>
          <w:rFonts w:asciiTheme="minorHAnsi" w:hAnsiTheme="minorHAnsi" w:cstheme="minorHAnsi"/>
          <w:sz w:val="22"/>
          <w:szCs w:val="22"/>
        </w:rPr>
      </w:pPr>
      <w:hyperlink r:id="rId100" w:history="1">
        <w:r w:rsidR="000B67AB" w:rsidRPr="002F610E">
          <w:rPr>
            <w:rStyle w:val="Hyperlink"/>
            <w:rFonts w:asciiTheme="minorHAnsi" w:hAnsiTheme="minorHAnsi" w:cstheme="minorHAnsi"/>
            <w:b/>
            <w:sz w:val="22"/>
            <w:szCs w:val="22"/>
          </w:rPr>
          <w:t>Section 436 of the OPGGS Act</w:t>
        </w:r>
      </w:hyperlink>
    </w:p>
    <w:p w14:paraId="1175F5E7" w14:textId="77777777" w:rsidR="000527E5" w:rsidRPr="002F610E" w:rsidRDefault="000527E5" w:rsidP="00EA07EF">
      <w:pPr>
        <w:pStyle w:val="Level2"/>
      </w:pPr>
      <w:bookmarkStart w:id="139" w:name="_Hlk137549055"/>
      <w:r w:rsidRPr="002F610E">
        <w:t>Titleholders may apply to vary any of the conditions to which the permit is subject. In submitting variation applications titleholders should note that:</w:t>
      </w:r>
    </w:p>
    <w:p w14:paraId="1FA8321A" w14:textId="02156E9E" w:rsidR="00E10C64" w:rsidRPr="002F610E" w:rsidRDefault="00B650CF" w:rsidP="00EA07EF">
      <w:pPr>
        <w:pStyle w:val="Level3"/>
      </w:pPr>
      <w:r>
        <w:t>p</w:t>
      </w:r>
      <w:r w:rsidRPr="002F610E">
        <w:t xml:space="preserve">roposed </w:t>
      </w:r>
      <w:r w:rsidR="000527E5" w:rsidRPr="002F610E">
        <w:t xml:space="preserve">work program activities to be varied into the permit should only include work that will be undertaken within the permit area. Any work, studies or reprocessing proposed outside the permit area must be clearly </w:t>
      </w:r>
      <w:proofErr w:type="gramStart"/>
      <w:r w:rsidR="000527E5" w:rsidRPr="002F610E">
        <w:t>dif</w:t>
      </w:r>
      <w:r w:rsidR="003443A8" w:rsidRPr="002F610E">
        <w:t>ferentiated</w:t>
      </w:r>
      <w:proofErr w:type="gramEnd"/>
    </w:p>
    <w:p w14:paraId="173E24F6" w14:textId="27F670F9" w:rsidR="000527E5" w:rsidRPr="002F610E" w:rsidRDefault="00B650CF" w:rsidP="00EA07EF">
      <w:pPr>
        <w:pStyle w:val="Level3"/>
      </w:pPr>
      <w:r>
        <w:t>i</w:t>
      </w:r>
      <w:r w:rsidRPr="002F610E">
        <w:t xml:space="preserve">f </w:t>
      </w:r>
      <w:r w:rsidR="000527E5" w:rsidRPr="002F610E">
        <w:t xml:space="preserve">a titleholder lodges an application in the last 60 days of the primary term or the relevant permit year, the titleholder may wish to consider lodging a suspension and extension application in the event an adverse decision is made by the </w:t>
      </w:r>
      <w:bookmarkEnd w:id="139"/>
      <w:proofErr w:type="gramStart"/>
      <w:r w:rsidR="0015784A" w:rsidRPr="002F610E">
        <w:t>RCM</w:t>
      </w:r>
      <w:proofErr w:type="gramEnd"/>
    </w:p>
    <w:p w14:paraId="461CB6D3" w14:textId="57CE24DB" w:rsidR="000527E5" w:rsidRPr="002F610E" w:rsidRDefault="00B650CF" w:rsidP="00EA07EF">
      <w:pPr>
        <w:pStyle w:val="Level3"/>
      </w:pPr>
      <w:bookmarkStart w:id="140" w:name="_Hlk137549074"/>
      <w:r>
        <w:t>i</w:t>
      </w:r>
      <w:r w:rsidRPr="002F610E">
        <w:t xml:space="preserve">f </w:t>
      </w:r>
      <w:r w:rsidR="000527E5" w:rsidRPr="002F610E">
        <w:t>a titleholder applies for a suspension</w:t>
      </w:r>
      <w:r w:rsidR="00773345" w:rsidRPr="002F610E">
        <w:t xml:space="preserve"> (or suspension and extension)</w:t>
      </w:r>
      <w:r w:rsidR="000527E5" w:rsidRPr="002F610E">
        <w:t xml:space="preserve"> and variation at the same time, this can be lodged as a single application on the appropriate application form</w:t>
      </w:r>
      <w:bookmarkEnd w:id="140"/>
      <w:r w:rsidR="000527E5" w:rsidRPr="002F610E">
        <w:t>.</w:t>
      </w:r>
    </w:p>
    <w:p w14:paraId="569EA51A" w14:textId="77777777" w:rsidR="000527E5" w:rsidRPr="002F610E" w:rsidRDefault="000527E5" w:rsidP="00EA07EF">
      <w:pPr>
        <w:pStyle w:val="Level2"/>
      </w:pPr>
      <w:r w:rsidRPr="002F610E">
        <w:t>A titleholder may apply for:</w:t>
      </w:r>
    </w:p>
    <w:p w14:paraId="1F30B83B" w14:textId="54E4E26E" w:rsidR="000527E5" w:rsidRPr="002F610E" w:rsidRDefault="00B650CF" w:rsidP="00EA07EF">
      <w:pPr>
        <w:pStyle w:val="Level3"/>
      </w:pPr>
      <w:r>
        <w:rPr>
          <w:i/>
          <w:u w:val="single"/>
        </w:rPr>
        <w:t>a</w:t>
      </w:r>
      <w:r w:rsidRPr="002F610E">
        <w:rPr>
          <w:i/>
          <w:u w:val="single"/>
        </w:rPr>
        <w:t xml:space="preserve"> </w:t>
      </w:r>
      <w:r w:rsidR="000527E5" w:rsidRPr="002F610E">
        <w:rPr>
          <w:i/>
          <w:u w:val="single"/>
        </w:rPr>
        <w:t>work equivalent variation</w:t>
      </w:r>
      <w:r w:rsidR="000527E5" w:rsidRPr="002F610E">
        <w:t xml:space="preserve"> to replace a guaranteed work </w:t>
      </w:r>
      <w:r w:rsidR="0058212B">
        <w:t xml:space="preserve">program </w:t>
      </w:r>
      <w:r w:rsidR="000527E5" w:rsidRPr="002F610E">
        <w:t xml:space="preserve">activity with an equivalent work </w:t>
      </w:r>
      <w:r w:rsidR="0058212B">
        <w:t xml:space="preserve">program </w:t>
      </w:r>
      <w:proofErr w:type="gramStart"/>
      <w:r w:rsidR="000527E5" w:rsidRPr="002F610E">
        <w:t>activity</w:t>
      </w:r>
      <w:proofErr w:type="gramEnd"/>
    </w:p>
    <w:p w14:paraId="2B18647C" w14:textId="4956AB7A" w:rsidR="000527E5" w:rsidRPr="002F610E" w:rsidRDefault="00B650CF" w:rsidP="00EA07EF">
      <w:pPr>
        <w:pStyle w:val="Level3"/>
      </w:pPr>
      <w:r>
        <w:rPr>
          <w:i/>
          <w:u w:val="single"/>
        </w:rPr>
        <w:t>a</w:t>
      </w:r>
      <w:r w:rsidRPr="002F610E">
        <w:rPr>
          <w:i/>
          <w:u w:val="single"/>
        </w:rPr>
        <w:t xml:space="preserve">n </w:t>
      </w:r>
      <w:r w:rsidR="000527E5" w:rsidRPr="002F610E">
        <w:rPr>
          <w:u w:val="single"/>
        </w:rPr>
        <w:t>a</w:t>
      </w:r>
      <w:r w:rsidR="000527E5" w:rsidRPr="002F610E">
        <w:rPr>
          <w:i/>
          <w:u w:val="single"/>
        </w:rPr>
        <w:t>bove-commitment work variation</w:t>
      </w:r>
      <w:r w:rsidR="000527E5" w:rsidRPr="002F610E">
        <w:t xml:space="preserve"> to undertake above-commitment work that has critical implications for the assessment of the </w:t>
      </w:r>
      <w:r w:rsidR="0058212B">
        <w:t>GHG storage</w:t>
      </w:r>
      <w:r w:rsidR="0058212B" w:rsidRPr="002F610E">
        <w:t xml:space="preserve"> </w:t>
      </w:r>
      <w:r w:rsidR="000527E5" w:rsidRPr="002F610E">
        <w:t xml:space="preserve">potential of the permit </w:t>
      </w:r>
      <w:proofErr w:type="gramStart"/>
      <w:r w:rsidR="000527E5" w:rsidRPr="002F610E">
        <w:t>area</w:t>
      </w:r>
      <w:proofErr w:type="gramEnd"/>
    </w:p>
    <w:p w14:paraId="72114DAE" w14:textId="37AF96DC" w:rsidR="00A40581" w:rsidRPr="002F610E" w:rsidRDefault="00B650CF" w:rsidP="00A40581">
      <w:pPr>
        <w:pStyle w:val="Level3"/>
      </w:pPr>
      <w:r>
        <w:rPr>
          <w:i/>
          <w:u w:val="single"/>
        </w:rPr>
        <w:t>a</w:t>
      </w:r>
      <w:r w:rsidRPr="002F610E">
        <w:rPr>
          <w:i/>
          <w:u w:val="single"/>
        </w:rPr>
        <w:t xml:space="preserve"> </w:t>
      </w:r>
      <w:r w:rsidR="000527E5" w:rsidRPr="002F610E">
        <w:rPr>
          <w:i/>
          <w:u w:val="single"/>
        </w:rPr>
        <w:t xml:space="preserve">secondary </w:t>
      </w:r>
      <w:r w:rsidR="004069D1">
        <w:rPr>
          <w:i/>
          <w:u w:val="single"/>
        </w:rPr>
        <w:t xml:space="preserve">term </w:t>
      </w:r>
      <w:r w:rsidR="000527E5" w:rsidRPr="002F610E">
        <w:rPr>
          <w:i/>
          <w:u w:val="single"/>
        </w:rPr>
        <w:t>work program variation</w:t>
      </w:r>
      <w:r w:rsidR="000527E5" w:rsidRPr="002F610E">
        <w:t xml:space="preserve"> to vary the work program conditions in Permit Years</w:t>
      </w:r>
      <w:r w:rsidR="00F0134B">
        <w:t> </w:t>
      </w:r>
      <w:r w:rsidR="000527E5" w:rsidRPr="002F610E">
        <w:t xml:space="preserve">4, 5 </w:t>
      </w:r>
      <w:r w:rsidR="00C0506C">
        <w:t>and/ or</w:t>
      </w:r>
      <w:r w:rsidR="000527E5" w:rsidRPr="002F610E">
        <w:t xml:space="preserve"> 6 of an initial permit term</w:t>
      </w:r>
      <w:bookmarkStart w:id="141" w:name="_Hlk146201776"/>
      <w:r w:rsidR="00A40581">
        <w:t>, or a variation to future years in any renewal term</w:t>
      </w:r>
      <w:bookmarkEnd w:id="141"/>
      <w:r w:rsidR="00A40581">
        <w:t>.</w:t>
      </w:r>
    </w:p>
    <w:p w14:paraId="22716040" w14:textId="72864B3E" w:rsidR="00AD4A99" w:rsidRPr="002F610E" w:rsidRDefault="00AD4A99" w:rsidP="000A22E2">
      <w:pPr>
        <w:pStyle w:val="Heading3"/>
      </w:pPr>
      <w:bookmarkStart w:id="142" w:name="_Toc137559780"/>
      <w:r w:rsidRPr="002F610E">
        <w:t xml:space="preserve">Work equivalent </w:t>
      </w:r>
      <w:proofErr w:type="gramStart"/>
      <w:r w:rsidRPr="002F610E">
        <w:t>variation</w:t>
      </w:r>
      <w:bookmarkEnd w:id="142"/>
      <w:proofErr w:type="gramEnd"/>
    </w:p>
    <w:p w14:paraId="7BFB24B1" w14:textId="77777777" w:rsidR="00AD4A99" w:rsidRPr="002F610E" w:rsidRDefault="00AD4A99" w:rsidP="00EA07EF">
      <w:pPr>
        <w:pStyle w:val="Level2"/>
      </w:pPr>
      <w:r w:rsidRPr="002F610E">
        <w:t>A titleholder may apply to replace a guaranteed work program activity with an equivalent work program activity.</w:t>
      </w:r>
    </w:p>
    <w:p w14:paraId="6CBB88AB" w14:textId="356C9B80" w:rsidR="00AD4A99" w:rsidRPr="002F610E" w:rsidRDefault="00AD4A99" w:rsidP="00EA07EF">
      <w:pPr>
        <w:pStyle w:val="Level2"/>
      </w:pPr>
      <w:r w:rsidRPr="002F610E">
        <w:t xml:space="preserve">The RCM will </w:t>
      </w:r>
      <w:bookmarkStart w:id="143" w:name="_Hlk137549196"/>
      <w:r w:rsidRPr="002F610E">
        <w:t xml:space="preserve">generally only agree to a variation if the proposed replacement work program activity is a similar or superior </w:t>
      </w:r>
      <w:proofErr w:type="gramStart"/>
      <w:r w:rsidRPr="002F610E">
        <w:t>technique</w:t>
      </w:r>
      <w:proofErr w:type="gramEnd"/>
      <w:r w:rsidRPr="002F610E">
        <w:t xml:space="preserve"> and the activity meets or exceeds the objective of the original work program commitment</w:t>
      </w:r>
      <w:bookmarkEnd w:id="143"/>
      <w:r w:rsidRPr="002F610E">
        <w:t>.</w:t>
      </w:r>
    </w:p>
    <w:p w14:paraId="43BBFCB4" w14:textId="3AE4CCE8" w:rsidR="00CE56BF" w:rsidRPr="00CE56BF" w:rsidRDefault="00AD4A99" w:rsidP="00CE56BF">
      <w:pPr>
        <w:pStyle w:val="Level2"/>
      </w:pPr>
      <w:r w:rsidRPr="002F610E">
        <w:t xml:space="preserve">It is the responsibility of the </w:t>
      </w:r>
      <w:r w:rsidR="00D7268A" w:rsidRPr="002F610E">
        <w:t xml:space="preserve">titleholder not to commence </w:t>
      </w:r>
      <w:r w:rsidR="00EB548A">
        <w:t xml:space="preserve">the requested </w:t>
      </w:r>
      <w:r w:rsidR="00D7268A" w:rsidRPr="002F610E">
        <w:t>work</w:t>
      </w:r>
      <w:r w:rsidR="00EB548A">
        <w:t xml:space="preserve"> equivalent activity</w:t>
      </w:r>
      <w:r w:rsidR="00D7268A" w:rsidRPr="002F610E">
        <w:t xml:space="preserve"> until it has received notice of the</w:t>
      </w:r>
      <w:r w:rsidR="00EB548A">
        <w:t xml:space="preserve"> work equivalent</w:t>
      </w:r>
      <w:r w:rsidR="00D7268A" w:rsidRPr="002F610E">
        <w:t xml:space="preserve"> variation</w:t>
      </w:r>
      <w:r w:rsidRPr="002F610E">
        <w:t>.</w:t>
      </w:r>
    </w:p>
    <w:p w14:paraId="2CF59284" w14:textId="64028E0B" w:rsidR="00AD4A99" w:rsidRPr="002F610E" w:rsidRDefault="00AD4A99" w:rsidP="000A22E2">
      <w:pPr>
        <w:pStyle w:val="Heading3"/>
      </w:pPr>
      <w:bookmarkStart w:id="144" w:name="_Toc137559781"/>
      <w:r w:rsidRPr="002F610E">
        <w:t>Above-commitment work variation</w:t>
      </w:r>
      <w:bookmarkEnd w:id="144"/>
    </w:p>
    <w:p w14:paraId="3E1448B3" w14:textId="050AA259" w:rsidR="00D13B74" w:rsidRPr="002F610E" w:rsidRDefault="0015784A" w:rsidP="00EA07EF">
      <w:pPr>
        <w:pStyle w:val="Level2"/>
      </w:pPr>
      <w:bookmarkStart w:id="145" w:name="_Hlk137549231"/>
      <w:bookmarkStart w:id="146" w:name="_Ref84599268"/>
      <w:r w:rsidRPr="002F610E">
        <w:t xml:space="preserve">A titleholder may apply to include </w:t>
      </w:r>
      <w:r w:rsidR="00D13B74" w:rsidRPr="002F610E">
        <w:t xml:space="preserve">significant above-commitment work into the work program </w:t>
      </w:r>
      <w:r w:rsidRPr="002F610E">
        <w:t xml:space="preserve">that will have critical implications for the assessment of the storage potential for the permit area. The </w:t>
      </w:r>
      <w:bookmarkEnd w:id="145"/>
      <w:r w:rsidRPr="002F610E">
        <w:t xml:space="preserve">RCM </w:t>
      </w:r>
      <w:bookmarkStart w:id="147" w:name="_Hlk137549240"/>
      <w:r w:rsidRPr="002F610E">
        <w:t>may agree to an above-commitment variation, to vary the work into the current permit year so that the work becomes guaranteed</w:t>
      </w:r>
      <w:bookmarkEnd w:id="146"/>
      <w:bookmarkEnd w:id="147"/>
      <w:r w:rsidR="005E3C32">
        <w:t>.</w:t>
      </w:r>
    </w:p>
    <w:p w14:paraId="4E1154B9" w14:textId="112ACC8A" w:rsidR="00E86EF1" w:rsidRPr="002F610E" w:rsidRDefault="00D13B74" w:rsidP="00EA07EF">
      <w:pPr>
        <w:pStyle w:val="Level2"/>
      </w:pPr>
      <w:r w:rsidRPr="002F610E">
        <w:t xml:space="preserve">In deciding whether to vary the work program the </w:t>
      </w:r>
      <w:r w:rsidR="0015784A" w:rsidRPr="002F610E">
        <w:t>RCM</w:t>
      </w:r>
      <w:r w:rsidRPr="002F610E">
        <w:t xml:space="preserve"> </w:t>
      </w:r>
      <w:bookmarkStart w:id="148" w:name="_Hlk137549261"/>
      <w:r w:rsidRPr="002F610E">
        <w:t xml:space="preserve">will consider whether the </w:t>
      </w:r>
      <w:r w:rsidR="00EB4540">
        <w:t>titleholder</w:t>
      </w:r>
      <w:r w:rsidRPr="002F610E">
        <w:t xml:space="preserve"> has demonstrated a significant effort to </w:t>
      </w:r>
      <w:r w:rsidR="00F13F34" w:rsidRPr="002F610E">
        <w:t>progress the understanding of the GHG storage potential of the permit</w:t>
      </w:r>
      <w:bookmarkEnd w:id="148"/>
      <w:r w:rsidR="00F13F34" w:rsidRPr="002F610E">
        <w:t>.</w:t>
      </w:r>
    </w:p>
    <w:p w14:paraId="3A473BEC" w14:textId="73924942" w:rsidR="00F13F34" w:rsidRPr="002F610E" w:rsidRDefault="00F647B0" w:rsidP="00EA07EF">
      <w:pPr>
        <w:pStyle w:val="Level2"/>
      </w:pPr>
      <w:bookmarkStart w:id="149" w:name="_Hlk137549283"/>
      <w:r w:rsidRPr="002F610E">
        <w:lastRenderedPageBreak/>
        <w:t>An application should be supported by</w:t>
      </w:r>
      <w:r w:rsidR="00F13F34" w:rsidRPr="002F610E">
        <w:t>:</w:t>
      </w:r>
    </w:p>
    <w:p w14:paraId="31681549" w14:textId="77777777" w:rsidR="00F13F34" w:rsidRPr="002F610E" w:rsidRDefault="00F647B0" w:rsidP="00EA07EF">
      <w:pPr>
        <w:pStyle w:val="Level3"/>
      </w:pPr>
      <w:r w:rsidRPr="002F610E">
        <w:t>technical evidence as to why the</w:t>
      </w:r>
      <w:r w:rsidR="00F13F34" w:rsidRPr="002F610E">
        <w:t xml:space="preserve"> work program should be </w:t>
      </w:r>
      <w:proofErr w:type="gramStart"/>
      <w:r w:rsidR="00F13F34" w:rsidRPr="002F610E">
        <w:t>varied</w:t>
      </w:r>
      <w:proofErr w:type="gramEnd"/>
    </w:p>
    <w:p w14:paraId="220A0F93" w14:textId="77777777" w:rsidR="00F13F34" w:rsidRPr="002F610E" w:rsidRDefault="00F647B0" w:rsidP="00EA07EF">
      <w:pPr>
        <w:pStyle w:val="Level3"/>
      </w:pPr>
      <w:r w:rsidRPr="002F610E">
        <w:t xml:space="preserve">a detailed outline </w:t>
      </w:r>
      <w:r w:rsidR="00F13F34" w:rsidRPr="002F610E">
        <w:t>of the proposed new activities</w:t>
      </w:r>
    </w:p>
    <w:p w14:paraId="068A3227" w14:textId="11863B2C" w:rsidR="00F13F34" w:rsidRPr="002F610E" w:rsidRDefault="00F647B0" w:rsidP="00EA07EF">
      <w:pPr>
        <w:pStyle w:val="Level3"/>
      </w:pPr>
      <w:r w:rsidRPr="002F610E">
        <w:t>a Gantt chart showing the proposed schedule f</w:t>
      </w:r>
      <w:r w:rsidR="00F13F34" w:rsidRPr="002F610E">
        <w:t>or the forward work program</w:t>
      </w:r>
      <w:r w:rsidR="00FF3FA7">
        <w:t>, and</w:t>
      </w:r>
    </w:p>
    <w:p w14:paraId="32D0BB8F" w14:textId="05858EDE" w:rsidR="00F647B0" w:rsidRPr="002F610E" w:rsidRDefault="00F647B0" w:rsidP="00EA07EF">
      <w:pPr>
        <w:pStyle w:val="Level3"/>
      </w:pPr>
      <w:r w:rsidRPr="002F610E">
        <w:t>documentary evidence (such as contracts with a relevant service provider to undertake the new activities).</w:t>
      </w:r>
    </w:p>
    <w:bookmarkEnd w:id="149"/>
    <w:p w14:paraId="0CB83212" w14:textId="59566239" w:rsidR="00F647B0" w:rsidRPr="002F610E" w:rsidRDefault="00F647B0" w:rsidP="00EA07EF">
      <w:pPr>
        <w:pStyle w:val="Level2"/>
      </w:pPr>
      <w:r w:rsidRPr="002F610E">
        <w:t xml:space="preserve">When considering an application for an above-commitment work variation, the </w:t>
      </w:r>
      <w:r w:rsidR="0015784A" w:rsidRPr="002F610E">
        <w:t>RCM</w:t>
      </w:r>
      <w:r w:rsidRPr="002F610E">
        <w:t xml:space="preserve"> </w:t>
      </w:r>
      <w:bookmarkStart w:id="150" w:name="_Hlk137549295"/>
      <w:r w:rsidRPr="002F610E">
        <w:t>may also agree to either a suspension or suspension and extension to enable the titleholder sufficient time to undertake the work.</w:t>
      </w:r>
    </w:p>
    <w:p w14:paraId="11659D35" w14:textId="77777777" w:rsidR="00F647B0" w:rsidRPr="002F610E" w:rsidRDefault="00F647B0" w:rsidP="00EA07EF">
      <w:pPr>
        <w:pStyle w:val="Level3"/>
      </w:pPr>
      <w:r w:rsidRPr="002F610E">
        <w:t>An application for a suspension or suspension and extension should be lodged with the variation application.</w:t>
      </w:r>
    </w:p>
    <w:p w14:paraId="2D6F4F5E" w14:textId="0E56870A" w:rsidR="00F647B0" w:rsidRPr="002F610E" w:rsidRDefault="00F647B0" w:rsidP="00EA07EF">
      <w:pPr>
        <w:pStyle w:val="Level2"/>
      </w:pPr>
      <w:bookmarkStart w:id="151" w:name="_Hlk137549310"/>
      <w:bookmarkStart w:id="152" w:name="_Ref84599270"/>
      <w:bookmarkEnd w:id="150"/>
      <w:r w:rsidRPr="002F610E">
        <w:t>Generally</w:t>
      </w:r>
      <w:r w:rsidR="00B650CF">
        <w:t>,</w:t>
      </w:r>
      <w:r w:rsidRPr="002F610E">
        <w:t xml:space="preserve"> in the case of an above-commitment work variation, the </w:t>
      </w:r>
      <w:bookmarkEnd w:id="151"/>
      <w:r w:rsidR="0015784A" w:rsidRPr="002F610E">
        <w:t>RCM</w:t>
      </w:r>
      <w:r w:rsidR="00D83593">
        <w:t xml:space="preserve"> will consider up to a </w:t>
      </w:r>
      <w:bookmarkStart w:id="153" w:name="_Hlk137549330"/>
      <w:proofErr w:type="gramStart"/>
      <w:r w:rsidR="00D83593">
        <w:t>12</w:t>
      </w:r>
      <w:r w:rsidR="00B002E7">
        <w:t> </w:t>
      </w:r>
      <w:r w:rsidRPr="002F610E">
        <w:t>month</w:t>
      </w:r>
      <w:proofErr w:type="gramEnd"/>
      <w:r w:rsidRPr="002F610E">
        <w:t xml:space="preserve"> suspension or a 12</w:t>
      </w:r>
      <w:r w:rsidR="00B002E7">
        <w:t> </w:t>
      </w:r>
      <w:r w:rsidRPr="002F610E">
        <w:t>month suspension and extension, if supported by the circumstances of the appl</w:t>
      </w:r>
      <w:r w:rsidR="008A4068" w:rsidRPr="002F610E">
        <w:t>ication. However, a longer time</w:t>
      </w:r>
      <w:r w:rsidRPr="002F610E">
        <w:t xml:space="preserve">frame may be </w:t>
      </w:r>
      <w:proofErr w:type="gramStart"/>
      <w:r w:rsidRPr="002F610E">
        <w:t>requested</w:t>
      </w:r>
      <w:proofErr w:type="gramEnd"/>
      <w:r w:rsidRPr="002F610E">
        <w:t xml:space="preserve"> and the </w:t>
      </w:r>
      <w:bookmarkEnd w:id="153"/>
      <w:r w:rsidR="0015784A" w:rsidRPr="002F610E">
        <w:t>RCM</w:t>
      </w:r>
      <w:r w:rsidRPr="002F610E">
        <w:t xml:space="preserve"> </w:t>
      </w:r>
      <w:bookmarkStart w:id="154" w:name="_Hlk137549342"/>
      <w:r w:rsidRPr="002F610E">
        <w:t>will consider this on a case-by-case basis and on its merits for circumstances such as when</w:t>
      </w:r>
      <w:bookmarkEnd w:id="152"/>
      <w:r w:rsidR="00F13F34" w:rsidRPr="002F610E">
        <w:t xml:space="preserve"> t</w:t>
      </w:r>
      <w:r w:rsidRPr="002F610E">
        <w:t>he proposed work is significant and assessed to have critical implications on the titleholder’s forward work plans</w:t>
      </w:r>
      <w:bookmarkEnd w:id="154"/>
      <w:r w:rsidRPr="002F610E">
        <w:t>.</w:t>
      </w:r>
    </w:p>
    <w:p w14:paraId="1609BFE9" w14:textId="76988A97" w:rsidR="001C31BE" w:rsidRPr="002F610E" w:rsidRDefault="001C31BE" w:rsidP="000A22E2">
      <w:pPr>
        <w:pStyle w:val="Heading3"/>
      </w:pPr>
      <w:bookmarkStart w:id="155" w:name="_Toc137559782"/>
      <w:r w:rsidRPr="002F610E">
        <w:t>Secondary term work program variation</w:t>
      </w:r>
      <w:bookmarkEnd w:id="155"/>
      <w:r w:rsidR="00A40581">
        <w:t xml:space="preserve"> </w:t>
      </w:r>
      <w:bookmarkStart w:id="156" w:name="_Hlk146201797"/>
      <w:r w:rsidR="00A40581">
        <w:t>and variations to future years in a renewal term</w:t>
      </w:r>
      <w:bookmarkEnd w:id="156"/>
    </w:p>
    <w:p w14:paraId="55589182" w14:textId="0F9CFB60" w:rsidR="00C653B2" w:rsidRDefault="00C653B2" w:rsidP="00BC077D">
      <w:pPr>
        <w:pStyle w:val="Level2"/>
      </w:pPr>
      <w:bookmarkStart w:id="157" w:name="_Ref131420675"/>
      <w:r w:rsidRPr="002F610E">
        <w:t>A titleholder may apply to vary</w:t>
      </w:r>
      <w:bookmarkStart w:id="158" w:name="_Ref86841502"/>
      <w:bookmarkEnd w:id="157"/>
      <w:r w:rsidR="00BC077D">
        <w:t xml:space="preserve"> </w:t>
      </w:r>
      <w:r w:rsidR="00B650CF">
        <w:t>i</w:t>
      </w:r>
      <w:r w:rsidR="00B650CF" w:rsidRPr="002F610E">
        <w:t xml:space="preserve">ndividual </w:t>
      </w:r>
      <w:r w:rsidRPr="002F610E">
        <w:t>permit years before entry into the relevant permit year</w:t>
      </w:r>
      <w:bookmarkEnd w:id="158"/>
      <w:r w:rsidR="00BC077D">
        <w:t>:</w:t>
      </w:r>
    </w:p>
    <w:p w14:paraId="135C32DD" w14:textId="47B75477" w:rsidR="000F22E4" w:rsidRPr="002F610E" w:rsidRDefault="00B650CF" w:rsidP="00EA07EF">
      <w:pPr>
        <w:pStyle w:val="Level3"/>
      </w:pPr>
      <w:r>
        <w:t xml:space="preserve">for </w:t>
      </w:r>
      <w:r w:rsidR="000F22E4">
        <w:t>an initial permit term:</w:t>
      </w:r>
    </w:p>
    <w:p w14:paraId="63CFB3F4" w14:textId="77777777" w:rsidR="00BC077D" w:rsidRDefault="00BC077D" w:rsidP="000F22E4">
      <w:pPr>
        <w:pStyle w:val="Level4"/>
      </w:pPr>
      <w:r>
        <w:t>t</w:t>
      </w:r>
      <w:r w:rsidRPr="002F610E">
        <w:t xml:space="preserve">he </w:t>
      </w:r>
      <w:r w:rsidRPr="002F610E">
        <w:rPr>
          <w:i/>
          <w:u w:val="single"/>
        </w:rPr>
        <w:t>whole</w:t>
      </w:r>
      <w:r w:rsidRPr="002F610E">
        <w:t xml:space="preserve"> secondary </w:t>
      </w:r>
      <w:r>
        <w:t xml:space="preserve">term </w:t>
      </w:r>
      <w:r w:rsidRPr="002F610E">
        <w:t>work program before entry into Permit Year 4</w:t>
      </w:r>
    </w:p>
    <w:p w14:paraId="6D065E84" w14:textId="5ADD0E77" w:rsidR="00C653B2" w:rsidRDefault="00C653B2" w:rsidP="00480997">
      <w:pPr>
        <w:pStyle w:val="Level4"/>
      </w:pPr>
      <w:r w:rsidRPr="002F610E">
        <w:t xml:space="preserve">Permit Years 5 </w:t>
      </w:r>
      <w:r w:rsidRPr="00BC077D">
        <w:rPr>
          <w:i/>
          <w:u w:val="single"/>
        </w:rPr>
        <w:t>and</w:t>
      </w:r>
      <w:r w:rsidRPr="002F610E">
        <w:t xml:space="preserve"> 6 before entry into Permit Year 5</w:t>
      </w:r>
    </w:p>
    <w:p w14:paraId="109795F7" w14:textId="00659198" w:rsidR="00BC077D" w:rsidRDefault="00BC077D" w:rsidP="00480997">
      <w:pPr>
        <w:pStyle w:val="Level4"/>
      </w:pPr>
      <w:r>
        <w:t>Permit Year 6 before entry into Permit Year 6.</w:t>
      </w:r>
    </w:p>
    <w:p w14:paraId="4A64C5B7" w14:textId="1A0D673B" w:rsidR="000F22E4" w:rsidRDefault="00B650CF" w:rsidP="000F22E4">
      <w:pPr>
        <w:pStyle w:val="Level3"/>
      </w:pPr>
      <w:r>
        <w:t xml:space="preserve">for </w:t>
      </w:r>
      <w:r w:rsidR="000F22E4">
        <w:t>a renewed permit:</w:t>
      </w:r>
    </w:p>
    <w:p w14:paraId="2044765C" w14:textId="538F2718" w:rsidR="000F22E4" w:rsidRDefault="000F22E4" w:rsidP="000F22E4">
      <w:pPr>
        <w:pStyle w:val="Level4"/>
      </w:pPr>
      <w:r>
        <w:t xml:space="preserve">Permit Years 2 </w:t>
      </w:r>
      <w:r>
        <w:rPr>
          <w:i/>
          <w:iCs/>
          <w:u w:val="single"/>
        </w:rPr>
        <w:t>and</w:t>
      </w:r>
      <w:r>
        <w:t xml:space="preserve"> 3 before entry into Permit Year 2.</w:t>
      </w:r>
    </w:p>
    <w:p w14:paraId="35DBAA5F" w14:textId="45F5B1C6" w:rsidR="00BC077D" w:rsidRPr="002F610E" w:rsidRDefault="00BC077D" w:rsidP="000F22E4">
      <w:pPr>
        <w:pStyle w:val="Level4"/>
      </w:pPr>
      <w:r>
        <w:t>Permit Year 3 before entry into Permit Year 3.</w:t>
      </w:r>
    </w:p>
    <w:p w14:paraId="218646AD" w14:textId="20805805" w:rsidR="001D242F" w:rsidRPr="002F610E" w:rsidRDefault="00EA112D" w:rsidP="00EA07EF">
      <w:pPr>
        <w:pStyle w:val="Level2"/>
      </w:pPr>
      <w:r w:rsidRPr="002F610E">
        <w:t xml:space="preserve">As highlighted in </w:t>
      </w:r>
      <w:r w:rsidRPr="002F610E">
        <w:rPr>
          <w:u w:val="single"/>
        </w:rPr>
        <w:t xml:space="preserve">paragraph </w:t>
      </w:r>
      <w:r w:rsidRPr="002F610E">
        <w:rPr>
          <w:u w:val="single"/>
        </w:rPr>
        <w:fldChar w:fldCharType="begin"/>
      </w:r>
      <w:r w:rsidRPr="002F610E">
        <w:rPr>
          <w:u w:val="single"/>
        </w:rPr>
        <w:instrText xml:space="preserve"> REF _Ref84581309 \r \h  \* MERGEFORMAT </w:instrText>
      </w:r>
      <w:r w:rsidRPr="002F610E">
        <w:rPr>
          <w:u w:val="single"/>
        </w:rPr>
      </w:r>
      <w:r w:rsidRPr="002F610E">
        <w:rPr>
          <w:u w:val="single"/>
        </w:rPr>
        <w:fldChar w:fldCharType="separate"/>
      </w:r>
      <w:r w:rsidR="004912FD">
        <w:rPr>
          <w:u w:val="single"/>
        </w:rPr>
        <w:t>6.4</w:t>
      </w:r>
      <w:r w:rsidRPr="002F610E">
        <w:rPr>
          <w:u w:val="single"/>
        </w:rPr>
        <w:fldChar w:fldCharType="end"/>
      </w:r>
      <w:r w:rsidRPr="002F610E">
        <w:rPr>
          <w:u w:val="single"/>
        </w:rPr>
        <w:t xml:space="preserve"> of this Guideline</w:t>
      </w:r>
      <w:r w:rsidRPr="002F610E">
        <w:t>, there is no primary or secondary term during the three-year renewal term.</w:t>
      </w:r>
      <w:r w:rsidR="001D242F" w:rsidRPr="002F610E">
        <w:t xml:space="preserve"> However</w:t>
      </w:r>
      <w:r w:rsidR="00B650CF">
        <w:t>,</w:t>
      </w:r>
      <w:r w:rsidR="001D242F" w:rsidRPr="002F610E">
        <w:t xml:space="preserve"> in accordance with </w:t>
      </w:r>
      <w:r w:rsidR="001D242F" w:rsidRPr="002F610E">
        <w:rPr>
          <w:u w:val="single"/>
        </w:rPr>
        <w:t>paragraph</w:t>
      </w:r>
      <w:r w:rsidR="000F22E4">
        <w:rPr>
          <w:u w:val="single"/>
        </w:rPr>
        <w:t xml:space="preserve"> </w:t>
      </w:r>
      <w:r w:rsidR="000F22E4">
        <w:rPr>
          <w:u w:val="single"/>
        </w:rPr>
        <w:fldChar w:fldCharType="begin"/>
      </w:r>
      <w:r w:rsidR="000F22E4">
        <w:rPr>
          <w:u w:val="single"/>
        </w:rPr>
        <w:instrText xml:space="preserve"> REF _Ref131420675 \r \h </w:instrText>
      </w:r>
      <w:r w:rsidR="000F22E4">
        <w:rPr>
          <w:u w:val="single"/>
        </w:rPr>
      </w:r>
      <w:r w:rsidR="000F22E4">
        <w:rPr>
          <w:u w:val="single"/>
        </w:rPr>
        <w:fldChar w:fldCharType="separate"/>
      </w:r>
      <w:r w:rsidR="004912FD">
        <w:rPr>
          <w:u w:val="single"/>
        </w:rPr>
        <w:t>5.46</w:t>
      </w:r>
      <w:r w:rsidR="000F22E4">
        <w:rPr>
          <w:u w:val="single"/>
        </w:rPr>
        <w:fldChar w:fldCharType="end"/>
      </w:r>
      <w:r w:rsidR="000F22E4">
        <w:rPr>
          <w:u w:val="single"/>
        </w:rPr>
        <w:t xml:space="preserve"> </w:t>
      </w:r>
      <w:r w:rsidR="001D242F" w:rsidRPr="002F610E">
        <w:rPr>
          <w:u w:val="single"/>
        </w:rPr>
        <w:t>of this Guideline</w:t>
      </w:r>
      <w:r w:rsidR="001D242F" w:rsidRPr="002F610E">
        <w:t>, a titleholder may apply to vary individual permit years before entry into the relevant permit year.</w:t>
      </w:r>
    </w:p>
    <w:p w14:paraId="641F4F47" w14:textId="5FC38BA3" w:rsidR="00C653B2" w:rsidRPr="002F610E" w:rsidRDefault="00C653B2" w:rsidP="00EA07EF">
      <w:pPr>
        <w:pStyle w:val="Level2"/>
      </w:pPr>
      <w:r w:rsidRPr="002F610E">
        <w:t xml:space="preserve">Applications under </w:t>
      </w:r>
      <w:hyperlink r:id="rId101" w:history="1">
        <w:r w:rsidRPr="002F610E">
          <w:rPr>
            <w:color w:val="0000FF"/>
            <w:u w:val="single"/>
          </w:rPr>
          <w:t>section 436 of the OPGGS Act</w:t>
        </w:r>
      </w:hyperlink>
      <w:r w:rsidRPr="002F610E">
        <w:t xml:space="preserve"> to vary the minimum work requirement commitments for individual permit years before entry into the relevant permit year should be supported by a revised work program and proposed work strategy that covers any or all of the remaining years of the permit term.</w:t>
      </w:r>
    </w:p>
    <w:p w14:paraId="492BA821" w14:textId="416C78BB" w:rsidR="000B67AB" w:rsidRPr="002F610E" w:rsidRDefault="000B67AB" w:rsidP="00EA07EF">
      <w:pPr>
        <w:pStyle w:val="Level2"/>
      </w:pPr>
      <w:r w:rsidRPr="002F610E">
        <w:t>An application should be made no later than 60 days before commencement of the permit year for which the variation is sought</w:t>
      </w:r>
      <w:r w:rsidR="00E13855" w:rsidRPr="002F610E">
        <w:t>.</w:t>
      </w:r>
    </w:p>
    <w:p w14:paraId="55052439" w14:textId="141E57C0" w:rsidR="000B67AB" w:rsidRPr="002F610E" w:rsidRDefault="000B67AB" w:rsidP="00EA07EF">
      <w:pPr>
        <w:pStyle w:val="Level2"/>
      </w:pPr>
      <w:r w:rsidRPr="002F610E">
        <w:t xml:space="preserve">The application should be supported by </w:t>
      </w:r>
      <w:r w:rsidR="00D17133" w:rsidRPr="002F610E">
        <w:t xml:space="preserve">the </w:t>
      </w:r>
      <w:r w:rsidRPr="002F610E">
        <w:t>results from the primary term or previous permit years and technical evidence as to why the work program should be varied.</w:t>
      </w:r>
    </w:p>
    <w:p w14:paraId="5EAC3CA6" w14:textId="7A9C2345" w:rsidR="000B67AB" w:rsidRPr="002F610E" w:rsidRDefault="000B67AB" w:rsidP="00EA07EF">
      <w:pPr>
        <w:pStyle w:val="Level2"/>
      </w:pPr>
      <w:r w:rsidRPr="002F610E">
        <w:lastRenderedPageBreak/>
        <w:t xml:space="preserve">Where a substantial operational activity is sought to be varied out of the secondary term of an assessment permit, resulting in no substantial activity in the initial permit term, the RCM may agree to the variation on the basis that the </w:t>
      </w:r>
      <w:r w:rsidR="00BC077D">
        <w:t>titleholder</w:t>
      </w:r>
      <w:r w:rsidRPr="002F610E">
        <w:t xml:space="preserve"> proposes guaranteed operational activities during the </w:t>
      </w:r>
      <w:proofErr w:type="gramStart"/>
      <w:r w:rsidRPr="002F610E">
        <w:t>three year</w:t>
      </w:r>
      <w:proofErr w:type="gramEnd"/>
      <w:r w:rsidRPr="002F610E">
        <w:t xml:space="preserve"> term of any renewal application for that title.</w:t>
      </w:r>
    </w:p>
    <w:p w14:paraId="36C2FD05" w14:textId="0A6C7796" w:rsidR="000B67AB" w:rsidRPr="002F610E" w:rsidRDefault="000B67AB" w:rsidP="000A22E2">
      <w:pPr>
        <w:pStyle w:val="Heading2"/>
      </w:pPr>
      <w:bookmarkStart w:id="159" w:name="_Toc137559783"/>
      <w:r w:rsidRPr="002F610E">
        <w:t>Exemptions from compliance with conditions</w:t>
      </w:r>
      <w:bookmarkEnd w:id="159"/>
    </w:p>
    <w:p w14:paraId="7E346CDC" w14:textId="4544C1FF" w:rsidR="000B67AB" w:rsidRPr="002F610E" w:rsidRDefault="004912FD" w:rsidP="000B67AB">
      <w:pPr>
        <w:spacing w:after="120"/>
        <w:rPr>
          <w:rStyle w:val="Hyperlink"/>
          <w:rFonts w:asciiTheme="minorHAnsi" w:hAnsiTheme="minorHAnsi" w:cstheme="minorHAnsi"/>
          <w:sz w:val="22"/>
          <w:szCs w:val="22"/>
        </w:rPr>
      </w:pPr>
      <w:hyperlink r:id="rId102" w:history="1">
        <w:r w:rsidR="000B67AB" w:rsidRPr="002F610E">
          <w:rPr>
            <w:rStyle w:val="Hyperlink"/>
            <w:rFonts w:asciiTheme="minorHAnsi" w:hAnsiTheme="minorHAnsi" w:cstheme="minorHAnsi"/>
            <w:b/>
            <w:sz w:val="22"/>
            <w:szCs w:val="22"/>
          </w:rPr>
          <w:t>Section 436 of the OPGGS Act</w:t>
        </w:r>
      </w:hyperlink>
    </w:p>
    <w:p w14:paraId="42EF8460" w14:textId="3602ED4E" w:rsidR="008F2DA7" w:rsidRPr="002F610E" w:rsidRDefault="008F2DA7" w:rsidP="00EA07EF">
      <w:pPr>
        <w:pStyle w:val="Level2"/>
      </w:pPr>
      <w:bookmarkStart w:id="160" w:name="_Hlk137549435"/>
      <w:r w:rsidRPr="002F610E">
        <w:t xml:space="preserve">The </w:t>
      </w:r>
      <w:r w:rsidR="00BC077D">
        <w:t>titleholder</w:t>
      </w:r>
      <w:r w:rsidRPr="002F610E">
        <w:t xml:space="preserve"> may apply to the RCM for exemption from compliance with any condition to which the permit is subject, pursuant to </w:t>
      </w:r>
      <w:bookmarkEnd w:id="160"/>
      <w:r w:rsidR="00972B58">
        <w:fldChar w:fldCharType="begin"/>
      </w:r>
      <w:r w:rsidR="00972B58">
        <w:instrText xml:space="preserve"> HYPERLINK "https://www.legislation.gov.au/Series/C2006A00014" </w:instrText>
      </w:r>
      <w:r w:rsidR="00972B58">
        <w:fldChar w:fldCharType="separate"/>
      </w:r>
      <w:r w:rsidRPr="002F610E">
        <w:rPr>
          <w:rStyle w:val="Hyperlink"/>
        </w:rPr>
        <w:t>section 436 of the OPGGS Act</w:t>
      </w:r>
      <w:r w:rsidR="00972B58">
        <w:rPr>
          <w:rStyle w:val="Hyperlink"/>
        </w:rPr>
        <w:fldChar w:fldCharType="end"/>
      </w:r>
      <w:r w:rsidRPr="002F610E">
        <w:t xml:space="preserve">. An exemption application may be made on exceptional technical or </w:t>
      </w:r>
      <w:r w:rsidRPr="002F610E">
        <w:rPr>
          <w:i/>
        </w:rPr>
        <w:t>force majeure</w:t>
      </w:r>
      <w:r w:rsidRPr="002F610E">
        <w:t xml:space="preserve"> grounds.</w:t>
      </w:r>
    </w:p>
    <w:p w14:paraId="1558A469" w14:textId="2844CFC8" w:rsidR="008F2DA7" w:rsidRPr="002F610E" w:rsidRDefault="008F2DA7" w:rsidP="00EA07EF">
      <w:pPr>
        <w:pStyle w:val="Level2"/>
      </w:pPr>
      <w:r w:rsidRPr="002F610E">
        <w:t>In deciding whether to exempt a titleholder from compliance with a work program condition, the RCM will consider:</w:t>
      </w:r>
    </w:p>
    <w:p w14:paraId="04A80E57" w14:textId="43861AB8" w:rsidR="008F2DA7" w:rsidRPr="002F610E" w:rsidRDefault="008F2DA7" w:rsidP="00FF3FA7">
      <w:pPr>
        <w:pStyle w:val="Level3"/>
        <w:ind w:right="-113"/>
      </w:pPr>
      <w:bookmarkStart w:id="161" w:name="_Hlk137549455"/>
      <w:r w:rsidRPr="002F610E">
        <w:t xml:space="preserve">if the titleholder has demonstrated a significant effort to identify and assess </w:t>
      </w:r>
      <w:r w:rsidR="005C4622" w:rsidRPr="002F610E">
        <w:t>the GHG storage potential of the permit</w:t>
      </w:r>
      <w:r w:rsidRPr="002F610E">
        <w:t xml:space="preserve"> and has provided substantial and compelling documentary evidence</w:t>
      </w:r>
      <w:r w:rsidR="00FF3FA7">
        <w:t>, and</w:t>
      </w:r>
    </w:p>
    <w:p w14:paraId="3E3AC9F1" w14:textId="77777777" w:rsidR="008F2DA7" w:rsidRPr="002F610E" w:rsidRDefault="008F2DA7" w:rsidP="00EA07EF">
      <w:pPr>
        <w:pStyle w:val="Level3"/>
      </w:pPr>
      <w:r w:rsidRPr="002F610E">
        <w:t>if the objective of the original work program commitment has been met.</w:t>
      </w:r>
    </w:p>
    <w:p w14:paraId="3F4400DE" w14:textId="1EB77E07" w:rsidR="004F72E9" w:rsidRPr="002F610E" w:rsidRDefault="004F72E9" w:rsidP="00EA07EF">
      <w:pPr>
        <w:pStyle w:val="Level2"/>
      </w:pPr>
      <w:bookmarkStart w:id="162" w:name="_Hlk137549476"/>
      <w:bookmarkEnd w:id="161"/>
      <w:r w:rsidRPr="002F610E">
        <w:t>With respect to work program requirements</w:t>
      </w:r>
      <w:r w:rsidR="006D4F61">
        <w:t>, the RCM will</w:t>
      </w:r>
      <w:r w:rsidRPr="002F610E">
        <w:t xml:space="preserve"> approve an exemption in exceptional circumstances.</w:t>
      </w:r>
      <w:r w:rsidR="00E86EF1" w:rsidRPr="002F610E">
        <w:t xml:space="preserve"> </w:t>
      </w:r>
      <w:r w:rsidRPr="002F610E">
        <w:t>However, applications will be assessed on a case-by-case basis</w:t>
      </w:r>
      <w:bookmarkEnd w:id="162"/>
      <w:r w:rsidRPr="002F610E">
        <w:t>.</w:t>
      </w:r>
    </w:p>
    <w:p w14:paraId="05D22956" w14:textId="28D4CEB7" w:rsidR="004F72E9" w:rsidRPr="002F610E" w:rsidRDefault="004F72E9" w:rsidP="00EA07EF">
      <w:pPr>
        <w:pStyle w:val="Level2"/>
      </w:pPr>
      <w:bookmarkStart w:id="163" w:name="_Hlk137549617"/>
      <w:r w:rsidRPr="002F610E">
        <w:t>Substantial and compelling documentary evidence, demonstrating the circumstances and that the objectives of the assessment work program has been met, should be provided with the application.</w:t>
      </w:r>
    </w:p>
    <w:p w14:paraId="7061EE13" w14:textId="5F60156F" w:rsidR="008F2DA7" w:rsidRPr="002F610E" w:rsidRDefault="006D4F61" w:rsidP="00EA07EF">
      <w:pPr>
        <w:pStyle w:val="Level2"/>
      </w:pPr>
      <w:r>
        <w:t>The RCM may not approve</w:t>
      </w:r>
      <w:r w:rsidR="00E13855" w:rsidRPr="002F610E">
        <w:t xml:space="preserve"> an exemption which would relieve a titleholder from having to complete an activity if the following permit years are reliant on that work being undertaken.</w:t>
      </w:r>
    </w:p>
    <w:p w14:paraId="78BB7E16" w14:textId="69A0FA54" w:rsidR="002131C4" w:rsidRPr="002F610E" w:rsidRDefault="002131C4" w:rsidP="000A22E2">
      <w:pPr>
        <w:pStyle w:val="Heading2"/>
      </w:pPr>
      <w:bookmarkStart w:id="164" w:name="_Toc137559784"/>
      <w:bookmarkEnd w:id="163"/>
      <w:r w:rsidRPr="002F610E">
        <w:t xml:space="preserve">Permit </w:t>
      </w:r>
      <w:proofErr w:type="gramStart"/>
      <w:r w:rsidRPr="002F610E">
        <w:t>surrender</w:t>
      </w:r>
      <w:bookmarkEnd w:id="164"/>
      <w:proofErr w:type="gramEnd"/>
    </w:p>
    <w:p w14:paraId="2C97F984" w14:textId="7785F7A5" w:rsidR="00026189" w:rsidRPr="002F610E" w:rsidRDefault="004912FD" w:rsidP="00026189">
      <w:pPr>
        <w:spacing w:after="120"/>
        <w:rPr>
          <w:rStyle w:val="Hyperlink"/>
          <w:rFonts w:asciiTheme="minorHAnsi" w:hAnsiTheme="minorHAnsi" w:cstheme="minorHAnsi"/>
          <w:sz w:val="22"/>
          <w:szCs w:val="22"/>
        </w:rPr>
      </w:pPr>
      <w:hyperlink r:id="rId103" w:history="1">
        <w:r w:rsidR="004E0E27">
          <w:rPr>
            <w:rStyle w:val="Hyperlink"/>
            <w:rFonts w:asciiTheme="minorHAnsi" w:hAnsiTheme="minorHAnsi" w:cstheme="minorHAnsi"/>
            <w:b/>
            <w:sz w:val="22"/>
            <w:szCs w:val="22"/>
          </w:rPr>
          <w:t>Division 1 of Part 3.10 of the OPGGS Act</w:t>
        </w:r>
      </w:hyperlink>
    </w:p>
    <w:p w14:paraId="5EF81685" w14:textId="7DFF9702" w:rsidR="002131C4" w:rsidRPr="002F610E" w:rsidRDefault="00026189" w:rsidP="00EA07EF">
      <w:pPr>
        <w:pStyle w:val="Level2"/>
      </w:pPr>
      <w:bookmarkStart w:id="165" w:name="_Hlk137549637"/>
      <w:r w:rsidRPr="002F610E">
        <w:t xml:space="preserve">A titleholder may apply for consent to surrender </w:t>
      </w:r>
      <w:r w:rsidR="006D4F61" w:rsidRPr="002F610E">
        <w:t>all</w:t>
      </w:r>
      <w:r w:rsidRPr="002F610E">
        <w:t xml:space="preserve"> the blocks that the permit is in force over.</w:t>
      </w:r>
    </w:p>
    <w:p w14:paraId="5F87637D" w14:textId="165AC751" w:rsidR="00E05DB3" w:rsidRPr="002F610E" w:rsidRDefault="00FD0A1D" w:rsidP="00EA07EF">
      <w:pPr>
        <w:pStyle w:val="Level2"/>
      </w:pPr>
      <w:bookmarkStart w:id="166" w:name="_Hlk137816530"/>
      <w:bookmarkEnd w:id="165"/>
      <w:r>
        <w:t>The RCM may only</w:t>
      </w:r>
      <w:r w:rsidR="00026189" w:rsidRPr="002F610E">
        <w:t xml:space="preserve"> consent to the surrender</w:t>
      </w:r>
      <w:r>
        <w:t xml:space="preserve"> if the criteria in</w:t>
      </w:r>
      <w:r w:rsidR="00026189" w:rsidRPr="002F610E">
        <w:t xml:space="preserve"> </w:t>
      </w:r>
      <w:hyperlink r:id="rId104" w:tooltip="https://www.legislation.gov.au/Series/C2006A00014" w:history="1">
        <w:r w:rsidR="00026189" w:rsidRPr="002F610E">
          <w:rPr>
            <w:rStyle w:val="Hyperlink"/>
          </w:rPr>
          <w:t>section 442 of the OPGGS Act</w:t>
        </w:r>
      </w:hyperlink>
      <w:r>
        <w:t xml:space="preserve"> ha</w:t>
      </w:r>
      <w:r w:rsidR="001E6B66">
        <w:t>ve</w:t>
      </w:r>
      <w:r>
        <w:t xml:space="preserve"> been met,</w:t>
      </w:r>
      <w:r w:rsidR="00026189" w:rsidRPr="002F610E">
        <w:t xml:space="preserve"> including</w:t>
      </w:r>
      <w:r w:rsidR="00D71DA1" w:rsidRPr="002F610E">
        <w:t xml:space="preserve"> </w:t>
      </w:r>
      <w:r w:rsidR="00BC077D">
        <w:t>that</w:t>
      </w:r>
      <w:r w:rsidR="00D71DA1" w:rsidRPr="002F610E">
        <w:t xml:space="preserve"> the </w:t>
      </w:r>
      <w:r w:rsidR="00BC077D">
        <w:t xml:space="preserve">titleholder </w:t>
      </w:r>
      <w:r w:rsidR="00D71DA1" w:rsidRPr="002F610E">
        <w:t>has</w:t>
      </w:r>
      <w:bookmarkEnd w:id="166"/>
      <w:r w:rsidR="00026189" w:rsidRPr="002F610E">
        <w:t>:</w:t>
      </w:r>
    </w:p>
    <w:p w14:paraId="70924DBF" w14:textId="73A649B7" w:rsidR="00DE6F20" w:rsidRPr="004A313F" w:rsidRDefault="00DE6F20" w:rsidP="00EA07EF">
      <w:pPr>
        <w:pStyle w:val="Level3"/>
      </w:pPr>
      <w:bookmarkStart w:id="167" w:name="_Hlk137549697"/>
      <w:r w:rsidRPr="004A313F">
        <w:t xml:space="preserve">paid any fees and amounts payable under the </w:t>
      </w:r>
      <w:hyperlink r:id="rId105" w:history="1">
        <w:r w:rsidRPr="004A313F">
          <w:rPr>
            <w:rStyle w:val="Hyperlink"/>
          </w:rPr>
          <w:t>OPGGS Act</w:t>
        </w:r>
      </w:hyperlink>
      <w:r w:rsidR="004A313F" w:rsidRPr="004A313F">
        <w:t>,</w:t>
      </w:r>
      <w:r w:rsidRPr="004A313F">
        <w:t xml:space="preserve"> the </w:t>
      </w:r>
      <w:hyperlink r:id="rId106" w:tooltip="https://www.legislation.gov.au/Series/F2011L00647" w:history="1">
        <w:r w:rsidRPr="004A313F">
          <w:rPr>
            <w:rStyle w:val="Hyperlink"/>
          </w:rPr>
          <w:t>RMA regulations</w:t>
        </w:r>
      </w:hyperlink>
      <w:r w:rsidRPr="004A313F">
        <w:t xml:space="preserve">, </w:t>
      </w:r>
      <w:r w:rsidR="00FD0A1D" w:rsidRPr="004A313F">
        <w:t xml:space="preserve">and </w:t>
      </w:r>
      <w:hyperlink r:id="rId107" w:history="1">
        <w:r w:rsidR="00BC077D">
          <w:rPr>
            <w:rStyle w:val="Hyperlink"/>
          </w:rPr>
          <w:t>section </w:t>
        </w:r>
        <w:proofErr w:type="spellStart"/>
        <w:r w:rsidR="00BC077D">
          <w:rPr>
            <w:rStyle w:val="Hyperlink"/>
          </w:rPr>
          <w:t>10E</w:t>
        </w:r>
        <w:proofErr w:type="spellEnd"/>
        <w:r w:rsidR="00BC077D">
          <w:rPr>
            <w:rStyle w:val="Hyperlink"/>
          </w:rPr>
          <w:t xml:space="preserve"> of the Levies Act</w:t>
        </w:r>
      </w:hyperlink>
      <w:r w:rsidR="00FD0A1D" w:rsidRPr="004A313F">
        <w:t xml:space="preserve">, </w:t>
      </w:r>
      <w:r w:rsidRPr="004A313F">
        <w:t xml:space="preserve">or has made arrangements that are satisfactory to the RCM for the payment of those fees and amounts pursuant to </w:t>
      </w:r>
      <w:hyperlink r:id="rId108" w:history="1">
        <w:r w:rsidR="007034D8" w:rsidRPr="004A313F">
          <w:rPr>
            <w:rStyle w:val="Hyperlink"/>
          </w:rPr>
          <w:t>paragraph 442(3)(a) of the OPGGS Act</w:t>
        </w:r>
      </w:hyperlink>
    </w:p>
    <w:p w14:paraId="37BD8A34" w14:textId="02890A5C" w:rsidR="00DE6F20" w:rsidRPr="002F610E" w:rsidRDefault="00DE6F20" w:rsidP="00EA07EF">
      <w:pPr>
        <w:pStyle w:val="Level3"/>
      </w:pPr>
      <w:r w:rsidRPr="002F610E">
        <w:t xml:space="preserve">complied with all conditions to which the permit was subject in accordance with </w:t>
      </w:r>
      <w:hyperlink r:id="rId109" w:history="1">
        <w:r w:rsidR="007034D8">
          <w:rPr>
            <w:rStyle w:val="Hyperlink"/>
          </w:rPr>
          <w:t>paragraph</w:t>
        </w:r>
        <w:r w:rsidR="00E83C75">
          <w:rPr>
            <w:rStyle w:val="Hyperlink"/>
          </w:rPr>
          <w:t> </w:t>
        </w:r>
        <w:r w:rsidR="007034D8" w:rsidRPr="002F610E">
          <w:rPr>
            <w:rStyle w:val="Hyperlink"/>
          </w:rPr>
          <w:t>442(3)(b) of the OPGGS Act</w:t>
        </w:r>
      </w:hyperlink>
      <w:r w:rsidRPr="002F610E">
        <w:t>, including if:</w:t>
      </w:r>
    </w:p>
    <w:bookmarkEnd w:id="167"/>
    <w:p w14:paraId="7D6BC36E" w14:textId="684FC1A7" w:rsidR="00DE6F20" w:rsidRPr="002F610E" w:rsidRDefault="00DE6F20" w:rsidP="00EA07EF">
      <w:pPr>
        <w:pStyle w:val="Level4"/>
      </w:pPr>
      <w:r w:rsidRPr="002F610E">
        <w:t>work program commitments have been met</w:t>
      </w:r>
      <w:r w:rsidR="00763B41">
        <w:t xml:space="preserve">. </w:t>
      </w:r>
      <w:r w:rsidR="001E6B66">
        <w:t>In</w:t>
      </w:r>
      <w:r w:rsidR="004A313F">
        <w:t> </w:t>
      </w:r>
      <w:bookmarkStart w:id="168" w:name="_Hlk137549776"/>
      <w:r w:rsidR="001E6B66">
        <w:t>determining whether work program commitments have been met, if a permit condition requires specified work during a permit year, and the application is made during that year, the titleholder is taken not to have complied with the condition unless the titleholder has completed the work specified for the year, pursuant to</w:t>
      </w:r>
      <w:r w:rsidR="001B5221">
        <w:t xml:space="preserve"> </w:t>
      </w:r>
      <w:hyperlink r:id="rId110" w:history="1">
        <w:r w:rsidR="001B5221" w:rsidRPr="004A313F">
          <w:rPr>
            <w:rStyle w:val="Hyperlink"/>
          </w:rPr>
          <w:t>subsection</w:t>
        </w:r>
        <w:r w:rsidR="004A313F" w:rsidRPr="004A313F">
          <w:rPr>
            <w:rStyle w:val="Hyperlink"/>
          </w:rPr>
          <w:t> </w:t>
        </w:r>
        <w:r w:rsidR="001B5221" w:rsidRPr="004A313F">
          <w:rPr>
            <w:rStyle w:val="Hyperlink"/>
          </w:rPr>
          <w:t>442(8</w:t>
        </w:r>
        <w:r w:rsidR="001E6B66" w:rsidRPr="004A313F">
          <w:rPr>
            <w:rStyle w:val="Hyperlink"/>
          </w:rPr>
          <w:t>) of the OPGGS Act</w:t>
        </w:r>
      </w:hyperlink>
      <w:bookmarkEnd w:id="168"/>
    </w:p>
    <w:p w14:paraId="2A354B4C" w14:textId="63C87060" w:rsidR="00DE6F20" w:rsidRPr="002F610E" w:rsidRDefault="00DE6F20" w:rsidP="00EA07EF">
      <w:pPr>
        <w:pStyle w:val="Level4"/>
      </w:pPr>
      <w:bookmarkStart w:id="169" w:name="_Hlk137549820"/>
      <w:r w:rsidRPr="002F610E">
        <w:t xml:space="preserve">all reports (including reports required by any directions given to the </w:t>
      </w:r>
      <w:r w:rsidR="007D625E">
        <w:t>titleholder</w:t>
      </w:r>
      <w:r w:rsidRPr="002F610E">
        <w:t>) have been submitted (for example, reports on specified activities, quarterly reports, annual reports)</w:t>
      </w:r>
      <w:r w:rsidR="00FF3FA7">
        <w:t>, and</w:t>
      </w:r>
    </w:p>
    <w:p w14:paraId="599671A8" w14:textId="3016C530" w:rsidR="00DE6F20" w:rsidRPr="002F610E" w:rsidRDefault="00DE6F20" w:rsidP="00EA07EF">
      <w:pPr>
        <w:pStyle w:val="Level4"/>
      </w:pPr>
      <w:r w:rsidRPr="002F610E">
        <w:t>all required data has been submitted</w:t>
      </w:r>
      <w:r w:rsidR="00D71DA1" w:rsidRPr="002F610E">
        <w:t xml:space="preserve"> as required under the </w:t>
      </w:r>
      <w:hyperlink r:id="rId111" w:tooltip="https://www.legislation.gov.au/Series/F2011L00647" w:history="1">
        <w:r w:rsidR="007D625E">
          <w:rPr>
            <w:rStyle w:val="Hyperlink"/>
          </w:rPr>
          <w:t>RMA Regulations</w:t>
        </w:r>
      </w:hyperlink>
      <w:r w:rsidRPr="002F610E">
        <w:t>.</w:t>
      </w:r>
    </w:p>
    <w:p w14:paraId="7B932C12" w14:textId="738D4CEA" w:rsidR="00DE6F20" w:rsidRPr="002F610E" w:rsidRDefault="00D71DA1" w:rsidP="00EA07EF">
      <w:pPr>
        <w:pStyle w:val="Level3"/>
      </w:pPr>
      <w:bookmarkStart w:id="170" w:name="_Hlk137549831"/>
      <w:bookmarkEnd w:id="169"/>
      <w:r w:rsidRPr="002F610E">
        <w:lastRenderedPageBreak/>
        <w:t>c</w:t>
      </w:r>
      <w:r w:rsidR="00DE6F20" w:rsidRPr="002F610E">
        <w:t>omplied with the relevant provisions of the OPGGS Act and regulations in accordance with</w:t>
      </w:r>
      <w:r w:rsidR="00763B41">
        <w:t xml:space="preserve"> </w:t>
      </w:r>
      <w:hyperlink r:id="rId112" w:history="1">
        <w:r w:rsidR="00CB2164">
          <w:rPr>
            <w:rStyle w:val="Hyperlink"/>
          </w:rPr>
          <w:t>paragraph 442(3)(b) of the OPGGS Act</w:t>
        </w:r>
      </w:hyperlink>
    </w:p>
    <w:p w14:paraId="00106575" w14:textId="5D9C3CAC" w:rsidR="00E10C64" w:rsidRPr="002F610E" w:rsidRDefault="00DE6F20" w:rsidP="00EA07EF">
      <w:pPr>
        <w:pStyle w:val="Level3"/>
      </w:pPr>
      <w:bookmarkStart w:id="171" w:name="_Hlk137549845"/>
      <w:bookmarkEnd w:id="170"/>
      <w:r w:rsidRPr="002F610E">
        <w:t xml:space="preserve">satisfied the RCM or made arrangements that are satisfactory for the </w:t>
      </w:r>
      <w:r w:rsidR="001E6B66">
        <w:t xml:space="preserve">remediation, </w:t>
      </w:r>
      <w:r w:rsidRPr="002F610E">
        <w:t xml:space="preserve">protection and preservation of the marine environment in accordance with </w:t>
      </w:r>
      <w:hyperlink r:id="rId113" w:history="1">
        <w:r w:rsidR="007034D8">
          <w:rPr>
            <w:rStyle w:val="Hyperlink"/>
          </w:rPr>
          <w:t>paragraphs</w:t>
        </w:r>
        <w:r w:rsidR="007034D8" w:rsidRPr="002F610E">
          <w:rPr>
            <w:rStyle w:val="Hyperlink"/>
          </w:rPr>
          <w:t xml:space="preserve"> 442(3)(c)</w:t>
        </w:r>
        <w:r w:rsidR="007034D8">
          <w:rPr>
            <w:rStyle w:val="Hyperlink"/>
          </w:rPr>
          <w:t xml:space="preserve"> to </w:t>
        </w:r>
        <w:r w:rsidR="007034D8" w:rsidRPr="002F610E">
          <w:rPr>
            <w:rStyle w:val="Hyperlink"/>
          </w:rPr>
          <w:t>(f) of the OPGGS Act</w:t>
        </w:r>
      </w:hyperlink>
      <w:bookmarkEnd w:id="171"/>
      <w:r w:rsidRPr="002F610E">
        <w:t>.</w:t>
      </w:r>
    </w:p>
    <w:p w14:paraId="1C0ED6BA" w14:textId="5CF4859B" w:rsidR="00E10C64" w:rsidRPr="002F610E" w:rsidRDefault="00DE6F20" w:rsidP="00EA07EF">
      <w:pPr>
        <w:pStyle w:val="Level2"/>
      </w:pPr>
      <w:bookmarkStart w:id="172" w:name="_Hlk137550687"/>
      <w:r w:rsidRPr="002F610E">
        <w:t xml:space="preserve">In undertaking its assessment, in accordance with the OPGGS Act, </w:t>
      </w:r>
      <w:hyperlink r:id="rId114" w:history="1">
        <w:r w:rsidRPr="002F610E">
          <w:rPr>
            <w:rStyle w:val="Hyperlink"/>
          </w:rPr>
          <w:t>NOPTA</w:t>
        </w:r>
      </w:hyperlink>
      <w:r w:rsidRPr="002F610E">
        <w:t xml:space="preserve"> consults with </w:t>
      </w:r>
      <w:hyperlink r:id="rId115" w:tooltip="http://www.nopsema.gov.au/" w:history="1">
        <w:r w:rsidRPr="002F610E">
          <w:rPr>
            <w:rStyle w:val="Hyperlink"/>
          </w:rPr>
          <w:t>NOPSEMA</w:t>
        </w:r>
      </w:hyperlink>
      <w:r w:rsidRPr="002F610E">
        <w:t>.</w:t>
      </w:r>
    </w:p>
    <w:p w14:paraId="25ABE852" w14:textId="19EBD120" w:rsidR="00DE6F20" w:rsidRPr="002F610E" w:rsidRDefault="00DE6F20" w:rsidP="00EA07EF">
      <w:pPr>
        <w:pStyle w:val="Level2"/>
      </w:pPr>
      <w:bookmarkStart w:id="173" w:name="_Hlk137550723"/>
      <w:bookmarkEnd w:id="172"/>
      <w:r w:rsidRPr="002F610E">
        <w:t xml:space="preserve">The RCM may give consent to surrender, notwithstanding that the </w:t>
      </w:r>
      <w:r w:rsidR="009872B4">
        <w:t xml:space="preserve">permit conditions, relevant provisions of the </w:t>
      </w:r>
      <w:hyperlink r:id="rId116" w:history="1">
        <w:r w:rsidR="009872B4" w:rsidRPr="004A313F">
          <w:rPr>
            <w:rStyle w:val="Hyperlink"/>
          </w:rPr>
          <w:t>OPGGS Act</w:t>
        </w:r>
      </w:hyperlink>
      <w:r w:rsidR="009872B4">
        <w:t xml:space="preserve"> or regulations </w:t>
      </w:r>
      <w:r w:rsidRPr="002F610E">
        <w:t xml:space="preserve">have not been complied with, if </w:t>
      </w:r>
      <w:r w:rsidR="00693A78">
        <w:t xml:space="preserve">the RCM is </w:t>
      </w:r>
      <w:r w:rsidRPr="002F610E">
        <w:t xml:space="preserve">satisfied there are sufficient grounds to warrant the giving of consent to the surrender in accordance with </w:t>
      </w:r>
      <w:hyperlink r:id="rId117" w:history="1">
        <w:r w:rsidRPr="002F610E">
          <w:rPr>
            <w:rStyle w:val="Hyperlink"/>
          </w:rPr>
          <w:t>subsection 442(7) of the OPGGS Act</w:t>
        </w:r>
      </w:hyperlink>
      <w:r w:rsidRPr="002F610E">
        <w:t>.</w:t>
      </w:r>
      <w:r w:rsidR="00D71DA1" w:rsidRPr="002F610E">
        <w:t xml:space="preserve"> In determining if sufficient grounds exist for a surrender in non</w:t>
      </w:r>
      <w:r w:rsidR="004A313F">
        <w:noBreakHyphen/>
      </w:r>
      <w:r w:rsidR="00D71DA1" w:rsidRPr="002F610E">
        <w:t>compliance, the RCM may consider</w:t>
      </w:r>
      <w:bookmarkEnd w:id="173"/>
      <w:r w:rsidR="00D71DA1" w:rsidRPr="002F610E">
        <w:t>:</w:t>
      </w:r>
    </w:p>
    <w:p w14:paraId="5FAFA3EC" w14:textId="2C9D59AD" w:rsidR="00E86EF1" w:rsidRPr="002F610E" w:rsidRDefault="001D7BF9" w:rsidP="00EA07EF">
      <w:pPr>
        <w:pStyle w:val="Level3"/>
      </w:pPr>
      <w:bookmarkStart w:id="174" w:name="_Hlk137550731"/>
      <w:r>
        <w:t>i</w:t>
      </w:r>
      <w:r w:rsidRPr="002F610E">
        <w:t xml:space="preserve">f </w:t>
      </w:r>
      <w:r w:rsidR="00D71DA1" w:rsidRPr="002F610E">
        <w:t>the titleholder has demonstrated a significant effort to identify and assess the GHG storage potential of the permit and has provided substantial and compelling documentary evidence</w:t>
      </w:r>
    </w:p>
    <w:p w14:paraId="75CEC522" w14:textId="25ACBF1E" w:rsidR="00E86EF1" w:rsidRPr="002F610E" w:rsidRDefault="001D7BF9" w:rsidP="00EA07EF">
      <w:pPr>
        <w:pStyle w:val="Level3"/>
      </w:pPr>
      <w:r>
        <w:t>i</w:t>
      </w:r>
      <w:r w:rsidRPr="002F610E">
        <w:t xml:space="preserve">f </w:t>
      </w:r>
      <w:r w:rsidR="00D71DA1" w:rsidRPr="002F610E">
        <w:t>the objective of the original work program commitment has been met</w:t>
      </w:r>
    </w:p>
    <w:p w14:paraId="36D1369A" w14:textId="23EE3369" w:rsidR="00D71DA1" w:rsidRPr="002F610E" w:rsidRDefault="001D7BF9" w:rsidP="00EA07EF">
      <w:pPr>
        <w:pStyle w:val="Level3"/>
      </w:pPr>
      <w:r>
        <w:t>o</w:t>
      </w:r>
      <w:r w:rsidRPr="002F610E">
        <w:t xml:space="preserve">ther </w:t>
      </w:r>
      <w:r w:rsidR="00D71DA1" w:rsidRPr="002F610E">
        <w:t>matters as considered relevant by the RCM.</w:t>
      </w:r>
    </w:p>
    <w:p w14:paraId="15FF7249" w14:textId="0A8B8926" w:rsidR="00DE6F20" w:rsidRPr="002F610E" w:rsidRDefault="00DE6F20" w:rsidP="00EA07EF">
      <w:pPr>
        <w:pStyle w:val="Level2"/>
      </w:pPr>
      <w:bookmarkStart w:id="175" w:name="_Hlk137550764"/>
      <w:bookmarkEnd w:id="174"/>
      <w:r w:rsidRPr="002F610E">
        <w:t xml:space="preserve">Following the RCM’s consent to surrender, the </w:t>
      </w:r>
      <w:r w:rsidR="007D625E">
        <w:t>titleholder</w:t>
      </w:r>
      <w:r w:rsidRPr="002F610E">
        <w:t xml:space="preserve"> may surrender the permit by written notice to the RCM via </w:t>
      </w:r>
      <w:hyperlink r:id="rId118" w:history="1">
        <w:r w:rsidRPr="002F610E">
          <w:rPr>
            <w:rStyle w:val="Hyperlink"/>
          </w:rPr>
          <w:t>NOPTA</w:t>
        </w:r>
      </w:hyperlink>
      <w:r w:rsidRPr="002F610E">
        <w:t xml:space="preserve"> in accordance with </w:t>
      </w:r>
      <w:hyperlink r:id="rId119" w:history="1">
        <w:r w:rsidRPr="002F610E">
          <w:rPr>
            <w:rStyle w:val="Hyperlink"/>
          </w:rPr>
          <w:t>subsection 443(2) of the OPGGS Act</w:t>
        </w:r>
      </w:hyperlink>
      <w:r w:rsidRPr="002F610E">
        <w:t>.</w:t>
      </w:r>
    </w:p>
    <w:p w14:paraId="4C726E58" w14:textId="7CC002E7" w:rsidR="006D4F61" w:rsidRPr="002F610E" w:rsidRDefault="004912FD" w:rsidP="006D4F61">
      <w:pPr>
        <w:pStyle w:val="Level2"/>
        <w:rPr>
          <w:rStyle w:val="Hyperlink"/>
          <w:color w:val="auto"/>
          <w:u w:val="none"/>
        </w:rPr>
      </w:pPr>
      <w:hyperlink r:id="rId120" w:history="1">
        <w:r w:rsidR="006D4F61" w:rsidRPr="002F610E">
          <w:rPr>
            <w:rStyle w:val="Hyperlink"/>
          </w:rPr>
          <w:t>NOPTA</w:t>
        </w:r>
      </w:hyperlink>
      <w:r w:rsidR="006D4F61" w:rsidRPr="002F610E">
        <w:t xml:space="preserve"> will publish notice of the surrender of the permit in the </w:t>
      </w:r>
      <w:hyperlink r:id="rId121" w:tooltip="https://www.legislation.gov.au/Browse/ByPublicationDate/Gazettes/InForce/0/0" w:history="1">
        <w:r w:rsidR="006D4F61" w:rsidRPr="002F610E">
          <w:rPr>
            <w:rStyle w:val="Hyperlink"/>
          </w:rPr>
          <w:t>Australian Government Gazette</w:t>
        </w:r>
      </w:hyperlink>
      <w:r w:rsidR="006D4F61" w:rsidRPr="002F610E">
        <w:t xml:space="preserve">, in accordance with </w:t>
      </w:r>
      <w:hyperlink r:id="rId122" w:history="1">
        <w:r w:rsidR="007D625E">
          <w:rPr>
            <w:rStyle w:val="Hyperlink"/>
          </w:rPr>
          <w:t>item 5 of section 734 of the OPGGS Act</w:t>
        </w:r>
      </w:hyperlink>
      <w:r w:rsidR="006D4F61" w:rsidRPr="002F610E">
        <w:t>.</w:t>
      </w:r>
    </w:p>
    <w:p w14:paraId="44BDAA76" w14:textId="69C39317" w:rsidR="00DE6F20" w:rsidRPr="002F610E" w:rsidRDefault="00DE6F20" w:rsidP="00EA07EF">
      <w:pPr>
        <w:pStyle w:val="Level2"/>
      </w:pPr>
      <w:r w:rsidRPr="002F610E">
        <w:t xml:space="preserve">The surrender takes effect the day a notice is published in the </w:t>
      </w:r>
      <w:hyperlink r:id="rId123" w:tooltip="https://www.legislation.gov.au/Browse/ByPublicationDate/Gazettes/InForce/0/0" w:history="1">
        <w:r w:rsidRPr="002F610E">
          <w:rPr>
            <w:rStyle w:val="Hyperlink"/>
          </w:rPr>
          <w:t>Australian Government Gazette</w:t>
        </w:r>
      </w:hyperlink>
      <w:r w:rsidR="00EB2B18" w:rsidRPr="002F610E">
        <w:t xml:space="preserve">, in accordance with </w:t>
      </w:r>
      <w:hyperlink r:id="rId124" w:history="1">
        <w:r w:rsidR="00EB2B18" w:rsidRPr="002F610E">
          <w:rPr>
            <w:rStyle w:val="Hyperlink"/>
          </w:rPr>
          <w:t>subsection 443(3) of the OPGGS Act</w:t>
        </w:r>
      </w:hyperlink>
      <w:r w:rsidR="00EB2B18" w:rsidRPr="002F610E">
        <w:t>.</w:t>
      </w:r>
    </w:p>
    <w:p w14:paraId="1FDC9ABB" w14:textId="296D461D" w:rsidR="001234CA" w:rsidRPr="002F610E" w:rsidRDefault="006861C5" w:rsidP="000A22E2">
      <w:pPr>
        <w:pStyle w:val="Heading2"/>
      </w:pPr>
      <w:bookmarkStart w:id="176" w:name="_Toc137559785"/>
      <w:bookmarkEnd w:id="175"/>
      <w:r w:rsidRPr="002F610E">
        <w:t xml:space="preserve">Permit </w:t>
      </w:r>
      <w:proofErr w:type="gramStart"/>
      <w:r w:rsidRPr="002F610E">
        <w:t>e</w:t>
      </w:r>
      <w:r w:rsidR="001234CA" w:rsidRPr="002F610E">
        <w:t>xpiry</w:t>
      </w:r>
      <w:bookmarkEnd w:id="176"/>
      <w:proofErr w:type="gramEnd"/>
    </w:p>
    <w:p w14:paraId="6D28AD35" w14:textId="0DE89751" w:rsidR="001234CA" w:rsidRPr="002F610E" w:rsidRDefault="001234CA" w:rsidP="00EA07EF">
      <w:pPr>
        <w:pStyle w:val="Level2"/>
      </w:pPr>
      <w:r w:rsidRPr="002F610E">
        <w:t xml:space="preserve">The expiry date of a permit is the day on which the permit ceases to be in force, in accordance with </w:t>
      </w:r>
      <w:hyperlink r:id="rId125" w:history="1">
        <w:r w:rsidR="007034D8">
          <w:rPr>
            <w:color w:val="0000FF"/>
            <w:u w:val="single"/>
          </w:rPr>
          <w:t>table</w:t>
        </w:r>
        <w:r w:rsidR="007034D8" w:rsidRPr="002F610E">
          <w:rPr>
            <w:color w:val="0000FF"/>
            <w:u w:val="single"/>
          </w:rPr>
          <w:t xml:space="preserve"> </w:t>
        </w:r>
        <w:r w:rsidR="00EE3712" w:rsidRPr="002F610E">
          <w:rPr>
            <w:color w:val="0000FF"/>
            <w:u w:val="single"/>
          </w:rPr>
          <w:t>item 3</w:t>
        </w:r>
        <w:r w:rsidR="007034D8">
          <w:rPr>
            <w:color w:val="0000FF"/>
            <w:u w:val="single"/>
          </w:rPr>
          <w:t xml:space="preserve"> of subsection 10(2)</w:t>
        </w:r>
        <w:r w:rsidR="00EE3712" w:rsidRPr="002F610E">
          <w:rPr>
            <w:color w:val="0000FF"/>
            <w:u w:val="single"/>
          </w:rPr>
          <w:t xml:space="preserve"> and section 293 of the OPGGS Act</w:t>
        </w:r>
      </w:hyperlink>
      <w:r w:rsidRPr="002F610E">
        <w:t xml:space="preserve">. This will usually be the day following the last day of the end of Year 6 for initial permit terms, or Permit Year 3 for renewed permit terms, noting that the expiry date may be extended from time to time by the grant of an extension of the permit term by the RCM (see </w:t>
      </w:r>
      <w:r w:rsidRPr="002F610E">
        <w:rPr>
          <w:u w:val="single"/>
        </w:rPr>
        <w:t xml:space="preserve">paragraphs </w:t>
      </w:r>
      <w:r w:rsidRPr="002F610E">
        <w:rPr>
          <w:u w:val="single"/>
        </w:rPr>
        <w:fldChar w:fldCharType="begin"/>
      </w:r>
      <w:r w:rsidRPr="002F610E">
        <w:rPr>
          <w:u w:val="single"/>
        </w:rPr>
        <w:instrText xml:space="preserve"> REF _Ref84601099 \r \h  \* MERGEFORMAT </w:instrText>
      </w:r>
      <w:r w:rsidRPr="002F610E">
        <w:rPr>
          <w:u w:val="single"/>
        </w:rPr>
      </w:r>
      <w:r w:rsidRPr="002F610E">
        <w:rPr>
          <w:u w:val="single"/>
        </w:rPr>
        <w:fldChar w:fldCharType="separate"/>
      </w:r>
      <w:r w:rsidR="004912FD">
        <w:rPr>
          <w:u w:val="single"/>
        </w:rPr>
        <w:t>5.21</w:t>
      </w:r>
      <w:r w:rsidRPr="002F610E">
        <w:rPr>
          <w:u w:val="single"/>
        </w:rPr>
        <w:fldChar w:fldCharType="end"/>
      </w:r>
      <w:r w:rsidR="008A4395" w:rsidRPr="002F610E">
        <w:rPr>
          <w:u w:val="single"/>
        </w:rPr>
        <w:t xml:space="preserve"> – </w:t>
      </w:r>
      <w:r w:rsidR="008A4395" w:rsidRPr="002F610E">
        <w:rPr>
          <w:u w:val="single"/>
        </w:rPr>
        <w:fldChar w:fldCharType="begin"/>
      </w:r>
      <w:r w:rsidR="008A4395" w:rsidRPr="002F610E">
        <w:rPr>
          <w:u w:val="single"/>
        </w:rPr>
        <w:instrText xml:space="preserve"> REF _Ref86832361 \r \h  \* MERGEFORMAT </w:instrText>
      </w:r>
      <w:r w:rsidR="008A4395" w:rsidRPr="002F610E">
        <w:rPr>
          <w:u w:val="single"/>
        </w:rPr>
      </w:r>
      <w:r w:rsidR="008A4395" w:rsidRPr="002F610E">
        <w:rPr>
          <w:u w:val="single"/>
        </w:rPr>
        <w:fldChar w:fldCharType="separate"/>
      </w:r>
      <w:r w:rsidR="004912FD">
        <w:rPr>
          <w:u w:val="single"/>
        </w:rPr>
        <w:t>5.29</w:t>
      </w:r>
      <w:r w:rsidR="008A4395" w:rsidRPr="002F610E">
        <w:rPr>
          <w:u w:val="single"/>
        </w:rPr>
        <w:fldChar w:fldCharType="end"/>
      </w:r>
      <w:r w:rsidR="008A4395" w:rsidRPr="002F610E">
        <w:rPr>
          <w:u w:val="single"/>
        </w:rPr>
        <w:t xml:space="preserve"> </w:t>
      </w:r>
      <w:r w:rsidRPr="002F610E">
        <w:rPr>
          <w:u w:val="single"/>
        </w:rPr>
        <w:t>of this Guideline</w:t>
      </w:r>
      <w:r w:rsidRPr="002F610E">
        <w:t>).</w:t>
      </w:r>
    </w:p>
    <w:p w14:paraId="4C89A9B6" w14:textId="78F1FACB" w:rsidR="001234CA" w:rsidRPr="002F610E" w:rsidRDefault="00DE1FE7" w:rsidP="00EA07EF">
      <w:pPr>
        <w:pStyle w:val="Level2"/>
      </w:pPr>
      <w:bookmarkStart w:id="177" w:name="_Hlk137554262"/>
      <w:r>
        <w:t>The duration of the</w:t>
      </w:r>
      <w:r w:rsidR="00EE3712" w:rsidRPr="002F610E">
        <w:t xml:space="preserve"> permit</w:t>
      </w:r>
      <w:r w:rsidR="004A313F">
        <w:t xml:space="preserve"> term</w:t>
      </w:r>
      <w:r w:rsidR="00EE3712" w:rsidRPr="002F610E">
        <w:t xml:space="preserve"> may </w:t>
      </w:r>
      <w:r w:rsidR="001234CA" w:rsidRPr="002F610E">
        <w:t>be extended where an application has been lodged for</w:t>
      </w:r>
      <w:bookmarkEnd w:id="177"/>
      <w:r w:rsidR="001234CA" w:rsidRPr="002F610E">
        <w:t>:</w:t>
      </w:r>
    </w:p>
    <w:p w14:paraId="584094D7" w14:textId="71B91E11" w:rsidR="001234CA" w:rsidRPr="002F610E" w:rsidRDefault="001234CA" w:rsidP="00EA07EF">
      <w:pPr>
        <w:pStyle w:val="Level3"/>
      </w:pPr>
      <w:r w:rsidRPr="002F610E">
        <w:t xml:space="preserve">renewal of the permit, in accordance with </w:t>
      </w:r>
      <w:hyperlink r:id="rId126" w:history="1">
        <w:r w:rsidR="00E83C75">
          <w:rPr>
            <w:rStyle w:val="Hyperlink"/>
          </w:rPr>
          <w:t>subsection 308(6) of the OPGGS Act</w:t>
        </w:r>
      </w:hyperlink>
    </w:p>
    <w:p w14:paraId="409AE142" w14:textId="13F11D0B" w:rsidR="001234CA" w:rsidRPr="002F610E" w:rsidRDefault="001234CA" w:rsidP="00EA07EF">
      <w:pPr>
        <w:pStyle w:val="Level3"/>
      </w:pPr>
      <w:r w:rsidRPr="002F610E">
        <w:t xml:space="preserve">declaration of an </w:t>
      </w:r>
      <w:r w:rsidRPr="004B4DB3">
        <w:rPr>
          <w:i/>
          <w:iCs/>
        </w:rPr>
        <w:t>identified GHG storage formation</w:t>
      </w:r>
      <w:r w:rsidRPr="002F610E">
        <w:t xml:space="preserve">, in accordance with </w:t>
      </w:r>
      <w:hyperlink r:id="rId127" w:history="1">
        <w:r w:rsidRPr="002F610E">
          <w:rPr>
            <w:rStyle w:val="Hyperlink"/>
          </w:rPr>
          <w:t>section 294 of the OPGGS Act</w:t>
        </w:r>
      </w:hyperlink>
    </w:p>
    <w:p w14:paraId="10C08310" w14:textId="5F2163AB" w:rsidR="001234CA" w:rsidRPr="002F610E" w:rsidRDefault="001234CA" w:rsidP="00697123">
      <w:pPr>
        <w:pStyle w:val="Level3"/>
        <w:ind w:right="-57"/>
      </w:pPr>
      <w:r w:rsidRPr="002F610E">
        <w:t xml:space="preserve">a GHG holding lease or GHG injection licence, in accordance with </w:t>
      </w:r>
      <w:hyperlink r:id="rId128" w:history="1">
        <w:r w:rsidRPr="002F610E">
          <w:rPr>
            <w:rStyle w:val="Hyperlink"/>
          </w:rPr>
          <w:t>section 295 of the OPGGS Act</w:t>
        </w:r>
      </w:hyperlink>
      <w:r w:rsidRPr="002F610E">
        <w:t>.</w:t>
      </w:r>
    </w:p>
    <w:p w14:paraId="4470A75F" w14:textId="2E759AD2" w:rsidR="001234CA" w:rsidRPr="002F610E" w:rsidRDefault="001234CA" w:rsidP="00EA07EF">
      <w:pPr>
        <w:pStyle w:val="Level2"/>
      </w:pPr>
      <w:bookmarkStart w:id="178" w:name="_Hlk137554314"/>
      <w:r w:rsidRPr="002F610E">
        <w:t xml:space="preserve">If the permit is eligible for renewal, the </w:t>
      </w:r>
      <w:r w:rsidR="005B3BC8">
        <w:t>titleholder</w:t>
      </w:r>
      <w:r w:rsidRPr="002F610E">
        <w:t xml:space="preserve"> may apply to renew the permit under </w:t>
      </w:r>
      <w:bookmarkEnd w:id="178"/>
      <w:r w:rsidR="00972B58">
        <w:fldChar w:fldCharType="begin"/>
      </w:r>
      <w:r w:rsidR="00972B58">
        <w:instrText xml:space="preserve"> HYPERLINK "https://www.legislation.gov.au/Series/C2006A00014" </w:instrText>
      </w:r>
      <w:r w:rsidR="00972B58">
        <w:fldChar w:fldCharType="separate"/>
      </w:r>
      <w:r w:rsidRPr="002F610E">
        <w:rPr>
          <w:color w:val="0000FF"/>
          <w:u w:val="single"/>
        </w:rPr>
        <w:t>section 308 of the OPGGS Act</w:t>
      </w:r>
      <w:r w:rsidR="00972B58">
        <w:rPr>
          <w:color w:val="0000FF"/>
          <w:u w:val="single"/>
        </w:rPr>
        <w:fldChar w:fldCharType="end"/>
      </w:r>
      <w:r w:rsidRPr="002F610E">
        <w:t xml:space="preserve">, prior to the expiry date, and within the prescribed timeframe (see </w:t>
      </w:r>
      <w:r w:rsidR="002F610E">
        <w:rPr>
          <w:u w:val="single"/>
        </w:rPr>
        <w:t>s</w:t>
      </w:r>
      <w:r w:rsidRPr="002F610E">
        <w:rPr>
          <w:u w:val="single"/>
        </w:rPr>
        <w:t xml:space="preserve">ection </w:t>
      </w:r>
      <w:r w:rsidRPr="002F610E">
        <w:rPr>
          <w:u w:val="single"/>
        </w:rPr>
        <w:fldChar w:fldCharType="begin"/>
      </w:r>
      <w:r w:rsidRPr="002F610E">
        <w:rPr>
          <w:u w:val="single"/>
        </w:rPr>
        <w:instrText xml:space="preserve"> REF _Ref84601201 \r \h  \* MERGEFORMAT </w:instrText>
      </w:r>
      <w:r w:rsidRPr="002F610E">
        <w:rPr>
          <w:u w:val="single"/>
        </w:rPr>
      </w:r>
      <w:r w:rsidRPr="002F610E">
        <w:rPr>
          <w:u w:val="single"/>
        </w:rPr>
        <w:fldChar w:fldCharType="separate"/>
      </w:r>
      <w:r w:rsidR="004912FD">
        <w:rPr>
          <w:u w:val="single"/>
        </w:rPr>
        <w:t>6</w:t>
      </w:r>
      <w:r w:rsidRPr="002F610E">
        <w:rPr>
          <w:u w:val="single"/>
        </w:rPr>
        <w:fldChar w:fldCharType="end"/>
      </w:r>
      <w:r w:rsidRPr="002F610E">
        <w:rPr>
          <w:u w:val="single"/>
        </w:rPr>
        <w:t xml:space="preserve"> of this Guideline</w:t>
      </w:r>
      <w:r w:rsidRPr="002F610E">
        <w:t>).</w:t>
      </w:r>
    </w:p>
    <w:p w14:paraId="30D1C7F2" w14:textId="571F8AAE" w:rsidR="001234CA" w:rsidRPr="002F610E" w:rsidRDefault="001234CA" w:rsidP="00EA07EF">
      <w:pPr>
        <w:pStyle w:val="Level2"/>
      </w:pPr>
      <w:bookmarkStart w:id="179" w:name="_Hlk137554388"/>
      <w:bookmarkStart w:id="180" w:name="_Ref84518204"/>
      <w:r w:rsidRPr="002F610E">
        <w:t xml:space="preserve">Titleholders are not required to lodge an application if it is intended to let a permit expire. </w:t>
      </w:r>
      <w:r w:rsidR="00DE1FE7">
        <w:t xml:space="preserve">In this event, a </w:t>
      </w:r>
      <w:r w:rsidR="005B3BC8">
        <w:t>titleholder</w:t>
      </w:r>
      <w:r w:rsidR="005B3BC8" w:rsidRPr="002F610E">
        <w:t xml:space="preserve"> </w:t>
      </w:r>
      <w:r w:rsidRPr="002F610E">
        <w:t>should ensure that</w:t>
      </w:r>
      <w:bookmarkEnd w:id="179"/>
      <w:r w:rsidRPr="002F610E">
        <w:t>:</w:t>
      </w:r>
      <w:bookmarkEnd w:id="180"/>
    </w:p>
    <w:p w14:paraId="7AF05FFC" w14:textId="58E2E644" w:rsidR="001234CA" w:rsidRPr="002F610E" w:rsidRDefault="001234CA" w:rsidP="00EA07EF">
      <w:pPr>
        <w:pStyle w:val="Level3"/>
      </w:pPr>
      <w:bookmarkStart w:id="181" w:name="_Hlk137554400"/>
      <w:r w:rsidRPr="002F610E">
        <w:t>all conditions of the title, including any work program commitments</w:t>
      </w:r>
      <w:r w:rsidR="009E7878">
        <w:t>,</w:t>
      </w:r>
      <w:r w:rsidRPr="002F610E">
        <w:t xml:space="preserve"> have been </w:t>
      </w:r>
      <w:proofErr w:type="gramStart"/>
      <w:r w:rsidRPr="002F610E">
        <w:t>met</w:t>
      </w:r>
      <w:proofErr w:type="gramEnd"/>
    </w:p>
    <w:bookmarkEnd w:id="181"/>
    <w:p w14:paraId="729F34EA" w14:textId="5E0D524F" w:rsidR="001234CA" w:rsidRPr="002F610E" w:rsidRDefault="001234CA" w:rsidP="00EA07EF">
      <w:pPr>
        <w:pStyle w:val="Level3"/>
      </w:pPr>
      <w:r w:rsidRPr="002F610E">
        <w:lastRenderedPageBreak/>
        <w:t xml:space="preserve">all relevant provisions of </w:t>
      </w:r>
      <w:hyperlink r:id="rId129" w:history="1">
        <w:r w:rsidR="007034D8">
          <w:rPr>
            <w:rStyle w:val="Hyperlink"/>
          </w:rPr>
          <w:t>C</w:t>
        </w:r>
        <w:r w:rsidR="007034D8" w:rsidRPr="002F610E">
          <w:rPr>
            <w:rStyle w:val="Hyperlink"/>
          </w:rPr>
          <w:t>hapters 3, 5</w:t>
        </w:r>
        <w:r w:rsidR="007034D8">
          <w:rPr>
            <w:rStyle w:val="Hyperlink"/>
          </w:rPr>
          <w:t xml:space="preserve">, </w:t>
        </w:r>
        <w:proofErr w:type="spellStart"/>
        <w:r w:rsidR="007034D8">
          <w:rPr>
            <w:rStyle w:val="Hyperlink"/>
          </w:rPr>
          <w:t>5A</w:t>
        </w:r>
        <w:proofErr w:type="spellEnd"/>
        <w:r w:rsidR="007034D8">
          <w:rPr>
            <w:rStyle w:val="Hyperlink"/>
          </w:rPr>
          <w:t xml:space="preserve"> and</w:t>
        </w:r>
        <w:r w:rsidR="007034D8" w:rsidRPr="002F610E">
          <w:rPr>
            <w:rStyle w:val="Hyperlink"/>
          </w:rPr>
          <w:t xml:space="preserve"> 6 and </w:t>
        </w:r>
        <w:r w:rsidR="007034D8">
          <w:rPr>
            <w:rStyle w:val="Hyperlink"/>
          </w:rPr>
          <w:t>P</w:t>
        </w:r>
        <w:r w:rsidR="007034D8" w:rsidRPr="002F610E">
          <w:rPr>
            <w:rStyle w:val="Hyperlink"/>
          </w:rPr>
          <w:t>art 8.1 of the OPGGS Act</w:t>
        </w:r>
      </w:hyperlink>
      <w:r w:rsidRPr="002F610E">
        <w:t xml:space="preserve"> and the regulations have been complied with including the submission of all reports and data due to </w:t>
      </w:r>
      <w:hyperlink r:id="rId130" w:history="1">
        <w:r w:rsidRPr="002F610E">
          <w:rPr>
            <w:rStyle w:val="Hyperlink"/>
          </w:rPr>
          <w:t>NOPTA</w:t>
        </w:r>
      </w:hyperlink>
      <w:r w:rsidR="005B3BC8">
        <w:t xml:space="preserve">, </w:t>
      </w:r>
      <w:r w:rsidRPr="002F610E">
        <w:t>and completion of any decommissioning obligations</w:t>
      </w:r>
    </w:p>
    <w:p w14:paraId="60BDE446" w14:textId="792D5252" w:rsidR="001234CA" w:rsidRPr="002F610E" w:rsidRDefault="001234CA" w:rsidP="00EA07EF">
      <w:pPr>
        <w:pStyle w:val="Level3"/>
      </w:pPr>
      <w:bookmarkStart w:id="182" w:name="_Hlk137554421"/>
      <w:r w:rsidRPr="002F610E">
        <w:t xml:space="preserve">any direction(s) given by the RCM </w:t>
      </w:r>
      <w:r w:rsidR="00C0506C">
        <w:t>and/ or</w:t>
      </w:r>
      <w:r w:rsidRPr="002F610E">
        <w:t xml:space="preserve"> </w:t>
      </w:r>
      <w:hyperlink r:id="rId131" w:tooltip="http://www.nopsema.gov.au/" w:history="1">
        <w:r w:rsidRPr="002F610E">
          <w:rPr>
            <w:rStyle w:val="Hyperlink"/>
          </w:rPr>
          <w:t>NOPSEMA</w:t>
        </w:r>
      </w:hyperlink>
      <w:r w:rsidRPr="002F610E">
        <w:t xml:space="preserve"> have been complied with</w:t>
      </w:r>
    </w:p>
    <w:p w14:paraId="6FEB4797" w14:textId="78FF2F8E" w:rsidR="001234CA" w:rsidRPr="002F610E" w:rsidRDefault="001234CA" w:rsidP="00EA07EF">
      <w:pPr>
        <w:pStyle w:val="Level3"/>
      </w:pPr>
      <w:r w:rsidRPr="002F610E">
        <w:t xml:space="preserve">all outstanding fees and amounts are </w:t>
      </w:r>
      <w:proofErr w:type="gramStart"/>
      <w:r w:rsidRPr="002F610E">
        <w:t>paid</w:t>
      </w:r>
      <w:proofErr w:type="gramEnd"/>
      <w:r w:rsidRPr="002F610E">
        <w:t xml:space="preserve"> or arrangements </w:t>
      </w:r>
      <w:r w:rsidR="005B3BC8">
        <w:t xml:space="preserve">have been made </w:t>
      </w:r>
      <w:r w:rsidRPr="002F610E">
        <w:t xml:space="preserve">that are satisfactory to </w:t>
      </w:r>
      <w:hyperlink r:id="rId132" w:history="1">
        <w:r w:rsidRPr="002F610E">
          <w:rPr>
            <w:rStyle w:val="Hyperlink"/>
          </w:rPr>
          <w:t>NOPTA</w:t>
        </w:r>
      </w:hyperlink>
      <w:r w:rsidRPr="002F610E">
        <w:t xml:space="preserve"> for the payment of those fees and amounts.</w:t>
      </w:r>
    </w:p>
    <w:p w14:paraId="302656DB" w14:textId="20B0B842" w:rsidR="001234CA" w:rsidRPr="002F610E" w:rsidRDefault="001234CA" w:rsidP="00EA07EF">
      <w:pPr>
        <w:pStyle w:val="Level2"/>
      </w:pPr>
      <w:bookmarkStart w:id="183" w:name="_Hlk137554451"/>
      <w:bookmarkEnd w:id="182"/>
      <w:r w:rsidRPr="002F610E">
        <w:t xml:space="preserve">When a permit has expired, </w:t>
      </w:r>
      <w:hyperlink r:id="rId133" w:tooltip="http://www.nopsema.gov.au/" w:history="1">
        <w:r w:rsidRPr="002F610E">
          <w:rPr>
            <w:rStyle w:val="Hyperlink"/>
          </w:rPr>
          <w:t>NOPSEMA</w:t>
        </w:r>
      </w:hyperlink>
      <w:r w:rsidRPr="002F610E">
        <w:t xml:space="preserve"> or the RCM may give remedial directions to former </w:t>
      </w:r>
      <w:r w:rsidR="005B3BC8">
        <w:t>titleholders</w:t>
      </w:r>
      <w:r w:rsidRPr="002F610E">
        <w:t xml:space="preserve"> for the </w:t>
      </w:r>
      <w:r w:rsidR="009E7878">
        <w:t xml:space="preserve">remediation, </w:t>
      </w:r>
      <w:r w:rsidRPr="002F610E">
        <w:t xml:space="preserve">protection and preservation of the marine environment, in accordance with </w:t>
      </w:r>
      <w:bookmarkEnd w:id="183"/>
      <w:r w:rsidR="00972B58">
        <w:fldChar w:fldCharType="begin"/>
      </w:r>
      <w:r w:rsidR="00972B58">
        <w:instrText xml:space="preserve"> HYPERLINK "https://www.legislation.gov.au/Series/C2006A00014" </w:instrText>
      </w:r>
      <w:r w:rsidR="00972B58">
        <w:fldChar w:fldCharType="separate"/>
      </w:r>
      <w:r w:rsidR="003F62AB">
        <w:rPr>
          <w:color w:val="0000FF"/>
          <w:u w:val="single"/>
        </w:rPr>
        <w:t xml:space="preserve">sections </w:t>
      </w:r>
      <w:proofErr w:type="spellStart"/>
      <w:r w:rsidR="003F62AB">
        <w:rPr>
          <w:color w:val="0000FF"/>
          <w:u w:val="single"/>
        </w:rPr>
        <w:t>594A</w:t>
      </w:r>
      <w:proofErr w:type="spellEnd"/>
      <w:r w:rsidR="003F62AB">
        <w:rPr>
          <w:color w:val="0000FF"/>
          <w:u w:val="single"/>
        </w:rPr>
        <w:t xml:space="preserve"> and 595 of the OPGGS Act</w:t>
      </w:r>
      <w:r w:rsidR="00972B58">
        <w:rPr>
          <w:color w:val="0000FF"/>
          <w:u w:val="single"/>
        </w:rPr>
        <w:fldChar w:fldCharType="end"/>
      </w:r>
      <w:r w:rsidRPr="002F610E">
        <w:t>.</w:t>
      </w:r>
    </w:p>
    <w:p w14:paraId="49DED1B8" w14:textId="39BCAB23" w:rsidR="001234CA" w:rsidRPr="002F610E" w:rsidRDefault="001234CA" w:rsidP="00EA07EF">
      <w:pPr>
        <w:pStyle w:val="Level2"/>
      </w:pPr>
      <w:r w:rsidRPr="002F610E">
        <w:t xml:space="preserve">After the expiry of the permit, </w:t>
      </w:r>
      <w:hyperlink r:id="rId134" w:history="1">
        <w:r w:rsidRPr="002F610E">
          <w:rPr>
            <w:rStyle w:val="Hyperlink"/>
          </w:rPr>
          <w:t>NOPTA</w:t>
        </w:r>
      </w:hyperlink>
      <w:r w:rsidRPr="002F610E">
        <w:t xml:space="preserve"> will:</w:t>
      </w:r>
    </w:p>
    <w:p w14:paraId="04206899" w14:textId="5195415F" w:rsidR="001234CA" w:rsidRPr="002F610E" w:rsidRDefault="004F692F" w:rsidP="00EA07EF">
      <w:pPr>
        <w:pStyle w:val="Level3"/>
      </w:pPr>
      <w:bookmarkStart w:id="184" w:name="_Hlk137554483"/>
      <w:r>
        <w:t>u</w:t>
      </w:r>
      <w:r w:rsidRPr="002F610E">
        <w:t xml:space="preserve">ndertake </w:t>
      </w:r>
      <w:r w:rsidR="001234CA" w:rsidRPr="002F610E">
        <w:t>a compliance check of the title</w:t>
      </w:r>
      <w:r w:rsidR="005B3BC8">
        <w:t xml:space="preserve"> and i</w:t>
      </w:r>
      <w:r w:rsidR="001234CA" w:rsidRPr="002F610E">
        <w:t xml:space="preserve">f any of the matters outlined in </w:t>
      </w:r>
      <w:bookmarkEnd w:id="184"/>
      <w:r w:rsidR="001234CA" w:rsidRPr="002F610E">
        <w:rPr>
          <w:u w:val="single"/>
        </w:rPr>
        <w:t>paragraph </w:t>
      </w:r>
      <w:r w:rsidR="001234CA" w:rsidRPr="002F610E">
        <w:rPr>
          <w:u w:val="single"/>
        </w:rPr>
        <w:fldChar w:fldCharType="begin"/>
      </w:r>
      <w:r w:rsidR="001234CA" w:rsidRPr="002F610E">
        <w:rPr>
          <w:u w:val="single"/>
        </w:rPr>
        <w:instrText xml:space="preserve"> REF _Ref84518204 \r \h  \* MERGEFORMAT </w:instrText>
      </w:r>
      <w:r w:rsidR="001234CA" w:rsidRPr="002F610E">
        <w:rPr>
          <w:u w:val="single"/>
        </w:rPr>
      </w:r>
      <w:r w:rsidR="001234CA" w:rsidRPr="002F610E">
        <w:rPr>
          <w:u w:val="single"/>
        </w:rPr>
        <w:fldChar w:fldCharType="separate"/>
      </w:r>
      <w:r w:rsidR="004912FD">
        <w:rPr>
          <w:u w:val="single"/>
        </w:rPr>
        <w:t>5.67</w:t>
      </w:r>
      <w:r w:rsidR="001234CA" w:rsidRPr="002F610E">
        <w:rPr>
          <w:u w:val="single"/>
        </w:rPr>
        <w:fldChar w:fldCharType="end"/>
      </w:r>
      <w:r w:rsidR="001234CA" w:rsidRPr="002F610E">
        <w:rPr>
          <w:u w:val="single"/>
        </w:rPr>
        <w:t xml:space="preserve"> of this Guideline</w:t>
      </w:r>
      <w:r w:rsidR="001234CA" w:rsidRPr="002F610E">
        <w:t xml:space="preserve"> </w:t>
      </w:r>
      <w:bookmarkStart w:id="185" w:name="_Hlk137554503"/>
      <w:r w:rsidR="001234CA" w:rsidRPr="002F610E">
        <w:t>are outstanding</w:t>
      </w:r>
      <w:r w:rsidR="005E7AD3">
        <w:t>,</w:t>
      </w:r>
      <w:r w:rsidR="001234CA" w:rsidRPr="002F610E">
        <w:t xml:space="preserve"> </w:t>
      </w:r>
      <w:hyperlink r:id="rId135" w:history="1">
        <w:r w:rsidR="001234CA" w:rsidRPr="002F610E">
          <w:rPr>
            <w:rStyle w:val="Hyperlink"/>
          </w:rPr>
          <w:t>NOPTA</w:t>
        </w:r>
      </w:hyperlink>
      <w:r w:rsidR="001234CA" w:rsidRPr="002F610E">
        <w:t xml:space="preserve"> will contact the titleholder</w:t>
      </w:r>
      <w:bookmarkEnd w:id="185"/>
    </w:p>
    <w:p w14:paraId="6A596682" w14:textId="7AB80B4A" w:rsidR="001234CA" w:rsidRPr="002F610E" w:rsidRDefault="004F692F" w:rsidP="003F62AB">
      <w:pPr>
        <w:pStyle w:val="Level3"/>
      </w:pPr>
      <w:bookmarkStart w:id="186" w:name="_Hlk137554524"/>
      <w:r>
        <w:t>publish</w:t>
      </w:r>
      <w:r w:rsidRPr="002F610E">
        <w:t xml:space="preserve"> </w:t>
      </w:r>
      <w:r w:rsidR="001234CA" w:rsidRPr="002F610E">
        <w:t xml:space="preserve">a formal notice of expiry in the </w:t>
      </w:r>
      <w:hyperlink r:id="rId136" w:tooltip="https://www.legislation.gov.au/Browse/ByPublicationDate/Gazettes/InForce/0/0" w:history="1">
        <w:r w:rsidR="001234CA" w:rsidRPr="002F610E">
          <w:rPr>
            <w:rStyle w:val="Hyperlink"/>
          </w:rPr>
          <w:t>Australian Government Gazette</w:t>
        </w:r>
      </w:hyperlink>
      <w:r w:rsidR="001234CA" w:rsidRPr="002F610E">
        <w:t>, in accordance with</w:t>
      </w:r>
      <w:r w:rsidR="003F62AB">
        <w:t xml:space="preserve"> </w:t>
      </w:r>
      <w:hyperlink r:id="rId137" w:history="1">
        <w:r w:rsidR="003F62AB" w:rsidRPr="003F62AB">
          <w:rPr>
            <w:rStyle w:val="Hyperlink"/>
          </w:rPr>
          <w:t>item 8 of section 734 of the OPGGS Act</w:t>
        </w:r>
      </w:hyperlink>
    </w:p>
    <w:p w14:paraId="02BE7A86" w14:textId="767DF44A" w:rsidR="001234CA" w:rsidRPr="002F610E" w:rsidRDefault="004F692F" w:rsidP="00EA07EF">
      <w:pPr>
        <w:pStyle w:val="Level3"/>
      </w:pPr>
      <w:r>
        <w:t>m</w:t>
      </w:r>
      <w:r w:rsidRPr="002F610E">
        <w:t xml:space="preserve">ake </w:t>
      </w:r>
      <w:r w:rsidR="001234CA" w:rsidRPr="002F610E">
        <w:t xml:space="preserve">an entry on the Register of Titles regarding expiry of the title, in accordance with </w:t>
      </w:r>
      <w:hyperlink r:id="rId138" w:tooltip="https://www.legislation.gov.au/Series/C2006A00014" w:history="1">
        <w:r w:rsidR="00EE3712" w:rsidRPr="002F610E">
          <w:rPr>
            <w:rStyle w:val="Hyperlink"/>
          </w:rPr>
          <w:t>section </w:t>
        </w:r>
        <w:r w:rsidR="001234CA" w:rsidRPr="002F610E">
          <w:rPr>
            <w:rStyle w:val="Hyperlink"/>
          </w:rPr>
          <w:t>523 of the OPGGS Act</w:t>
        </w:r>
      </w:hyperlink>
    </w:p>
    <w:bookmarkEnd w:id="186"/>
    <w:p w14:paraId="606F0C5E" w14:textId="51DA6289" w:rsidR="001234CA" w:rsidRPr="002F610E" w:rsidRDefault="004F692F" w:rsidP="00EA07EF">
      <w:pPr>
        <w:pStyle w:val="Level3"/>
      </w:pPr>
      <w:r>
        <w:t>a</w:t>
      </w:r>
      <w:r w:rsidRPr="002F610E">
        <w:t xml:space="preserve">dvise </w:t>
      </w:r>
      <w:r w:rsidR="001234CA" w:rsidRPr="002F610E">
        <w:t>the titleholder in writing that the title has expired.</w:t>
      </w:r>
    </w:p>
    <w:p w14:paraId="7B6B4214" w14:textId="52A1BB6F" w:rsidR="00A22EE8" w:rsidRPr="002F610E" w:rsidRDefault="006861C5" w:rsidP="000A22E2">
      <w:pPr>
        <w:pStyle w:val="Heading2"/>
      </w:pPr>
      <w:bookmarkStart w:id="187" w:name="_Toc137559786"/>
      <w:r w:rsidRPr="002F610E">
        <w:t xml:space="preserve">Permit </w:t>
      </w:r>
      <w:proofErr w:type="gramStart"/>
      <w:r w:rsidRPr="002F610E">
        <w:t>c</w:t>
      </w:r>
      <w:r w:rsidR="00A22EE8" w:rsidRPr="002F610E">
        <w:t>ancellation</w:t>
      </w:r>
      <w:bookmarkEnd w:id="187"/>
      <w:proofErr w:type="gramEnd"/>
    </w:p>
    <w:p w14:paraId="5CD2E60F" w14:textId="1B9B2834" w:rsidR="00A22EE8" w:rsidRPr="002F610E" w:rsidRDefault="004912FD" w:rsidP="00A22EE8">
      <w:pPr>
        <w:spacing w:after="120"/>
        <w:rPr>
          <w:rStyle w:val="Hyperlink"/>
          <w:rFonts w:asciiTheme="minorHAnsi" w:hAnsiTheme="minorHAnsi" w:cstheme="minorHAnsi"/>
          <w:sz w:val="22"/>
          <w:szCs w:val="22"/>
        </w:rPr>
      </w:pPr>
      <w:hyperlink r:id="rId139" w:history="1">
        <w:r w:rsidR="004E0E27">
          <w:rPr>
            <w:rStyle w:val="Hyperlink"/>
            <w:rFonts w:asciiTheme="minorHAnsi" w:hAnsiTheme="minorHAnsi" w:cstheme="minorHAnsi"/>
            <w:b/>
            <w:sz w:val="22"/>
            <w:szCs w:val="22"/>
          </w:rPr>
          <w:t>Division 1 of Part 3.11 of the OPGGS Act</w:t>
        </w:r>
      </w:hyperlink>
    </w:p>
    <w:p w14:paraId="28C11F50" w14:textId="70F1DE7B" w:rsidR="0077155E" w:rsidRPr="002F610E" w:rsidRDefault="00400A2D" w:rsidP="00EA07EF">
      <w:pPr>
        <w:pStyle w:val="Level2"/>
      </w:pPr>
      <w:bookmarkStart w:id="188" w:name="_Hlk137554564"/>
      <w:r w:rsidRPr="002F610E">
        <w:t>Titleholders</w:t>
      </w:r>
      <w:r w:rsidR="0077155E" w:rsidRPr="002F610E">
        <w:t xml:space="preserve"> are expected to ensure that all obligations under the</w:t>
      </w:r>
      <w:r w:rsidR="00AE35BD">
        <w:t xml:space="preserve"> </w:t>
      </w:r>
      <w:hyperlink r:id="rId140" w:history="1">
        <w:r w:rsidR="00AE35BD">
          <w:rPr>
            <w:color w:val="0000FF"/>
            <w:u w:val="single"/>
          </w:rPr>
          <w:t>OPGGS Act</w:t>
        </w:r>
      </w:hyperlink>
      <w:r w:rsidR="00A74886" w:rsidRPr="002F610E">
        <w:t xml:space="preserve">, </w:t>
      </w:r>
      <w:hyperlink r:id="rId141" w:history="1">
        <w:r w:rsidR="00A74886" w:rsidRPr="002F610E">
          <w:rPr>
            <w:rStyle w:val="Hyperlink"/>
          </w:rPr>
          <w:t>Levies</w:t>
        </w:r>
      </w:hyperlink>
      <w:r w:rsidR="0071191A">
        <w:rPr>
          <w:rStyle w:val="Hyperlink"/>
        </w:rPr>
        <w:t xml:space="preserve"> Act</w:t>
      </w:r>
      <w:r w:rsidR="00A74886" w:rsidRPr="002F610E">
        <w:t xml:space="preserve">, associated regulations, any directions and permit conditions are met at all times. </w:t>
      </w:r>
      <w:r w:rsidR="0077155E" w:rsidRPr="002F610E">
        <w:t xml:space="preserve">Failure to comply with any such obligations, directions or permit conditions is a ground for the </w:t>
      </w:r>
      <w:r w:rsidR="00EB2B18" w:rsidRPr="002F610E">
        <w:t>RCM</w:t>
      </w:r>
      <w:r w:rsidR="0077155E" w:rsidRPr="002F610E">
        <w:t xml:space="preserve"> to cancel the permit</w:t>
      </w:r>
      <w:r w:rsidR="00EB2B18" w:rsidRPr="002F610E">
        <w:t xml:space="preserve"> under</w:t>
      </w:r>
      <w:r w:rsidR="0077155E" w:rsidRPr="002F610E">
        <w:t xml:space="preserve"> </w:t>
      </w:r>
      <w:hyperlink r:id="rId142" w:history="1">
        <w:r w:rsidR="00EB2B18" w:rsidRPr="00AE35BD">
          <w:rPr>
            <w:color w:val="0000FF"/>
            <w:u w:val="single"/>
          </w:rPr>
          <w:t>section 446 of the OPGGS Act</w:t>
        </w:r>
      </w:hyperlink>
      <w:bookmarkEnd w:id="188"/>
      <w:r w:rsidR="0077155E" w:rsidRPr="002F610E">
        <w:t>.</w:t>
      </w:r>
    </w:p>
    <w:p w14:paraId="13DAF7D0" w14:textId="419E0B38" w:rsidR="0077155E" w:rsidRPr="002F610E" w:rsidRDefault="00A74886" w:rsidP="00AE0199">
      <w:pPr>
        <w:pStyle w:val="Level2"/>
        <w:ind w:right="-113"/>
      </w:pPr>
      <w:bookmarkStart w:id="189" w:name="_Hlk137554606"/>
      <w:r w:rsidRPr="002F610E">
        <w:t>If there is ground for cancellation, before making a decision the RCM will issue the titleholder a written notice of intention to cancel the permit, setting out the reasons for the proposed cancellation and inviting a written submission to the RCM per</w:t>
      </w:r>
      <w:r w:rsidR="0077155E" w:rsidRPr="002F610E">
        <w:t xml:space="preserve"> </w:t>
      </w:r>
      <w:hyperlink r:id="rId143" w:history="1">
        <w:r w:rsidR="00EB2B18" w:rsidRPr="002F610E">
          <w:rPr>
            <w:color w:val="0000FF"/>
            <w:u w:val="single"/>
          </w:rPr>
          <w:t>section 448 of the OPGGS Act</w:t>
        </w:r>
      </w:hyperlink>
      <w:bookmarkEnd w:id="189"/>
      <w:r w:rsidR="0077155E" w:rsidRPr="002F610E">
        <w:t>.</w:t>
      </w:r>
    </w:p>
    <w:p w14:paraId="5261AAEF" w14:textId="6B84154C" w:rsidR="0077155E" w:rsidRPr="002F610E" w:rsidRDefault="00400A2D" w:rsidP="00EA07EF">
      <w:pPr>
        <w:pStyle w:val="Level2"/>
      </w:pPr>
      <w:bookmarkStart w:id="190" w:name="_Hlk137554619"/>
      <w:r w:rsidRPr="002F610E">
        <w:t>Titleholders</w:t>
      </w:r>
      <w:r w:rsidR="0077155E" w:rsidRPr="002F610E">
        <w:t xml:space="preserve"> will be given at least 30 days to make a submission regarding the proposed cancellation, and to provide any information or raise any issues that the</w:t>
      </w:r>
      <w:r w:rsidRPr="002F610E">
        <w:t xml:space="preserve"> titleholder</w:t>
      </w:r>
      <w:r w:rsidR="0077155E" w:rsidRPr="002F610E">
        <w:t xml:space="preserve"> wishes the </w:t>
      </w:r>
      <w:r w:rsidR="00EB2B18" w:rsidRPr="002F610E">
        <w:t>RCM</w:t>
      </w:r>
      <w:r w:rsidR="0077155E" w:rsidRPr="002F610E">
        <w:t xml:space="preserve"> to consider in reaching a decision in respect of the cancellation</w:t>
      </w:r>
      <w:r w:rsidR="00EB2B18" w:rsidRPr="002F610E">
        <w:t>, in accordance with</w:t>
      </w:r>
      <w:r w:rsidR="0077155E" w:rsidRPr="002F610E">
        <w:t xml:space="preserve"> </w:t>
      </w:r>
      <w:hyperlink r:id="rId144" w:history="1">
        <w:r w:rsidR="00EB2B18" w:rsidRPr="002F610E">
          <w:rPr>
            <w:color w:val="0000FF"/>
            <w:u w:val="single"/>
          </w:rPr>
          <w:t>subsections 448(1)</w:t>
        </w:r>
        <w:r w:rsidR="0071191A">
          <w:rPr>
            <w:color w:val="0000FF"/>
            <w:u w:val="single"/>
          </w:rPr>
          <w:t xml:space="preserve"> and </w:t>
        </w:r>
        <w:r w:rsidR="0071191A" w:rsidRPr="002F610E">
          <w:rPr>
            <w:color w:val="0000FF"/>
            <w:u w:val="single"/>
          </w:rPr>
          <w:t>(</w:t>
        </w:r>
        <w:r w:rsidR="00EB2B18" w:rsidRPr="002F610E">
          <w:rPr>
            <w:color w:val="0000FF"/>
            <w:u w:val="single"/>
          </w:rPr>
          <w:t>2) of the OPGGS Act</w:t>
        </w:r>
      </w:hyperlink>
      <w:bookmarkEnd w:id="190"/>
      <w:r w:rsidR="0077155E" w:rsidRPr="002F610E">
        <w:t>.</w:t>
      </w:r>
    </w:p>
    <w:p w14:paraId="248A3653" w14:textId="1777FA6D" w:rsidR="00A74886" w:rsidRPr="002F610E" w:rsidRDefault="00A74886" w:rsidP="00EA07EF">
      <w:pPr>
        <w:pStyle w:val="Level2"/>
      </w:pPr>
      <w:bookmarkStart w:id="191" w:name="_Hlk137554626"/>
      <w:r w:rsidRPr="002F610E">
        <w:t>Before deciding to cancel a title, the RCM must:</w:t>
      </w:r>
    </w:p>
    <w:p w14:paraId="6552E6DE" w14:textId="22A83A3D" w:rsidR="00A74886" w:rsidRPr="002F610E" w:rsidRDefault="00B87DC1" w:rsidP="00EA07EF">
      <w:pPr>
        <w:pStyle w:val="Level3"/>
      </w:pPr>
      <w:bookmarkStart w:id="192" w:name="_Hlk137554636"/>
      <w:bookmarkEnd w:id="191"/>
      <w:r>
        <w:t xml:space="preserve">consider </w:t>
      </w:r>
      <w:r w:rsidR="00A74886" w:rsidRPr="002F610E">
        <w:t xml:space="preserve">any submissions made by the titleholder or other relevant persons, in accordance with </w:t>
      </w:r>
      <w:hyperlink r:id="rId145" w:history="1">
        <w:r w:rsidR="00EE3712" w:rsidRPr="002F610E">
          <w:rPr>
            <w:rStyle w:val="Hyperlink"/>
          </w:rPr>
          <w:t>subsection 448(3) of the OPGGS Act</w:t>
        </w:r>
      </w:hyperlink>
    </w:p>
    <w:p w14:paraId="1911CBE8" w14:textId="5F953BFF" w:rsidR="00A74886" w:rsidRPr="002F610E" w:rsidRDefault="00A74886" w:rsidP="00EA07EF">
      <w:pPr>
        <w:pStyle w:val="Level3"/>
      </w:pPr>
      <w:r w:rsidRPr="002F610E">
        <w:t xml:space="preserve">take into account any action taken by the titleholder to remove the grounds for cancellation, or prevent its recurrence, in accordance with </w:t>
      </w:r>
      <w:hyperlink r:id="rId146" w:history="1">
        <w:r w:rsidR="0071191A">
          <w:rPr>
            <w:rStyle w:val="Hyperlink"/>
          </w:rPr>
          <w:t>paragraphs</w:t>
        </w:r>
        <w:r w:rsidRPr="002F610E">
          <w:rPr>
            <w:rStyle w:val="Hyperlink"/>
          </w:rPr>
          <w:t xml:space="preserve"> 447(2)(a</w:t>
        </w:r>
        <w:r w:rsidR="0071191A" w:rsidRPr="002F610E">
          <w:rPr>
            <w:rStyle w:val="Hyperlink"/>
          </w:rPr>
          <w:t>)</w:t>
        </w:r>
        <w:r w:rsidR="0071191A">
          <w:rPr>
            <w:rStyle w:val="Hyperlink"/>
          </w:rPr>
          <w:t xml:space="preserve"> and </w:t>
        </w:r>
        <w:r w:rsidR="0071191A" w:rsidRPr="002F610E">
          <w:rPr>
            <w:rStyle w:val="Hyperlink"/>
          </w:rPr>
          <w:t>(</w:t>
        </w:r>
        <w:r w:rsidRPr="002F610E">
          <w:rPr>
            <w:rStyle w:val="Hyperlink"/>
          </w:rPr>
          <w:t>b) of the OPGGS Act</w:t>
        </w:r>
      </w:hyperlink>
      <w:r w:rsidRPr="002F610E">
        <w:t>.</w:t>
      </w:r>
    </w:p>
    <w:p w14:paraId="07E77625" w14:textId="61E9641B" w:rsidR="0077155E" w:rsidRPr="002F610E" w:rsidRDefault="0077155E" w:rsidP="00EA07EF">
      <w:pPr>
        <w:pStyle w:val="Level2"/>
      </w:pPr>
      <w:bookmarkStart w:id="193" w:name="_Hlk137554644"/>
      <w:bookmarkEnd w:id="192"/>
      <w:r w:rsidRPr="002F610E">
        <w:t xml:space="preserve">The </w:t>
      </w:r>
      <w:r w:rsidR="00400A2D" w:rsidRPr="002F610E">
        <w:t>titleholder</w:t>
      </w:r>
      <w:r w:rsidRPr="002F610E">
        <w:t xml:space="preserve"> will be advised in writing regarding the </w:t>
      </w:r>
      <w:r w:rsidR="00EB2B18" w:rsidRPr="002F610E">
        <w:t>RCM’s</w:t>
      </w:r>
      <w:r w:rsidRPr="002F610E">
        <w:t xml:space="preserve"> decision in respect of the cancellation.</w:t>
      </w:r>
    </w:p>
    <w:p w14:paraId="5BD77385" w14:textId="62A8C612" w:rsidR="006F6A9B" w:rsidRPr="005B3BC8" w:rsidRDefault="00EB2B18" w:rsidP="005B3BC8">
      <w:pPr>
        <w:pStyle w:val="Level2"/>
      </w:pPr>
      <w:r w:rsidRPr="002F610E">
        <w:t xml:space="preserve">The </w:t>
      </w:r>
      <w:r w:rsidR="004F72C7" w:rsidRPr="002F610E">
        <w:t xml:space="preserve">cancellation </w:t>
      </w:r>
      <w:r w:rsidRPr="002F610E">
        <w:t xml:space="preserve">takes effect the day a notice is published in the </w:t>
      </w:r>
      <w:hyperlink r:id="rId147" w:tooltip="https://www.legislation.gov.au/Browse/ByPublicationDate/Gazettes/InForce/0/0" w:history="1">
        <w:r w:rsidRPr="002F610E">
          <w:rPr>
            <w:rStyle w:val="Hyperlink"/>
          </w:rPr>
          <w:t>Australian Government Gazette</w:t>
        </w:r>
      </w:hyperlink>
      <w:r w:rsidRPr="002F610E">
        <w:t xml:space="preserve">, in accordance with </w:t>
      </w:r>
      <w:hyperlink r:id="rId148" w:history="1">
        <w:r w:rsidRPr="002F610E">
          <w:rPr>
            <w:rStyle w:val="Hyperlink"/>
          </w:rPr>
          <w:t>subsection 447(3) of the OPGGS Act</w:t>
        </w:r>
      </w:hyperlink>
      <w:r w:rsidRPr="002F610E">
        <w:t>.</w:t>
      </w:r>
      <w:r w:rsidR="006F6A9B">
        <w:br w:type="page"/>
      </w:r>
    </w:p>
    <w:p w14:paraId="1904B14A" w14:textId="39AECE28" w:rsidR="000874A6" w:rsidRPr="002F610E" w:rsidRDefault="00400A2D" w:rsidP="00381AE7">
      <w:pPr>
        <w:pStyle w:val="Heading1"/>
      </w:pPr>
      <w:bookmarkStart w:id="194" w:name="_Ref84601201"/>
      <w:bookmarkStart w:id="195" w:name="_Toc137559787"/>
      <w:bookmarkEnd w:id="193"/>
      <w:r w:rsidRPr="002F610E">
        <w:lastRenderedPageBreak/>
        <w:t>R</w:t>
      </w:r>
      <w:r w:rsidR="006861C5" w:rsidRPr="002F610E">
        <w:t>enewal of p</w:t>
      </w:r>
      <w:r w:rsidR="000874A6" w:rsidRPr="002F610E">
        <w:t>ermits</w:t>
      </w:r>
      <w:bookmarkEnd w:id="194"/>
      <w:bookmarkEnd w:id="195"/>
    </w:p>
    <w:p w14:paraId="6F1AFE15" w14:textId="52EBECEA" w:rsidR="000857B1" w:rsidRPr="002F610E" w:rsidRDefault="004912FD" w:rsidP="00237615">
      <w:pPr>
        <w:spacing w:after="120"/>
        <w:rPr>
          <w:rStyle w:val="Hyperlink"/>
          <w:rFonts w:asciiTheme="minorHAnsi" w:hAnsiTheme="minorHAnsi" w:cstheme="minorHAnsi"/>
          <w:sz w:val="22"/>
          <w:szCs w:val="22"/>
        </w:rPr>
      </w:pPr>
      <w:hyperlink r:id="rId149" w:history="1">
        <w:r w:rsidR="004E0E27">
          <w:rPr>
            <w:rStyle w:val="Hyperlink"/>
            <w:rFonts w:asciiTheme="minorHAnsi" w:hAnsiTheme="minorHAnsi" w:cstheme="minorHAnsi"/>
            <w:b/>
            <w:sz w:val="22"/>
            <w:szCs w:val="22"/>
          </w:rPr>
          <w:t>Division 4 of Part 3.2 of the OPGGS Act</w:t>
        </w:r>
      </w:hyperlink>
    </w:p>
    <w:p w14:paraId="67338D5A" w14:textId="231098CE" w:rsidR="000857B1" w:rsidRPr="002F610E" w:rsidRDefault="000857B1" w:rsidP="000A22E2">
      <w:pPr>
        <w:pStyle w:val="Heading2"/>
      </w:pPr>
      <w:bookmarkStart w:id="196" w:name="_Toc137559788"/>
      <w:r w:rsidRPr="002F610E">
        <w:t>Overview</w:t>
      </w:r>
      <w:bookmarkEnd w:id="196"/>
    </w:p>
    <w:p w14:paraId="0AED6D66" w14:textId="73E96E97" w:rsidR="000A55B3" w:rsidRPr="002F610E" w:rsidRDefault="000A55B3" w:rsidP="00EA07EF">
      <w:pPr>
        <w:pStyle w:val="Level2"/>
      </w:pPr>
      <w:r w:rsidRPr="002F610E">
        <w:t xml:space="preserve">A titleholder may apply to renew a </w:t>
      </w:r>
      <w:r w:rsidR="00FC3365" w:rsidRPr="002F610E">
        <w:t>GHG</w:t>
      </w:r>
      <w:r w:rsidR="008B5EAB" w:rsidRPr="002F610E">
        <w:t xml:space="preserve"> assessment permit. </w:t>
      </w:r>
      <w:r w:rsidRPr="002F610E">
        <w:t xml:space="preserve">Renewal applications must be lodged in accordance with </w:t>
      </w:r>
      <w:hyperlink r:id="rId150" w:history="1">
        <w:r w:rsidRPr="002F610E">
          <w:rPr>
            <w:color w:val="0000FF"/>
            <w:u w:val="single"/>
          </w:rPr>
          <w:t>section 308 of the OPGGS Act</w:t>
        </w:r>
      </w:hyperlink>
      <w:r w:rsidRPr="002F610E">
        <w:t>.</w:t>
      </w:r>
    </w:p>
    <w:p w14:paraId="518A9FDF" w14:textId="1EFB4B57" w:rsidR="000A55B3" w:rsidRPr="002F610E" w:rsidRDefault="000A55B3" w:rsidP="00EA07EF">
      <w:pPr>
        <w:pStyle w:val="Level2"/>
      </w:pPr>
      <w:r w:rsidRPr="002F610E">
        <w:t xml:space="preserve">A </w:t>
      </w:r>
      <w:r w:rsidR="00FC3365" w:rsidRPr="002F610E">
        <w:t>GHG</w:t>
      </w:r>
      <w:r w:rsidRPr="002F610E">
        <w:t xml:space="preserve"> assessment permit cannot be renewed more than twice.</w:t>
      </w:r>
    </w:p>
    <w:p w14:paraId="619C75E4" w14:textId="70CED800" w:rsidR="000A55B3" w:rsidRPr="002F610E" w:rsidRDefault="000A55B3" w:rsidP="00EA07EF">
      <w:pPr>
        <w:pStyle w:val="Level2"/>
      </w:pPr>
      <w:r w:rsidRPr="002F610E">
        <w:t xml:space="preserve">It is the </w:t>
      </w:r>
      <w:r w:rsidR="008B5EAB" w:rsidRPr="002F610E">
        <w:t>RCM’s</w:t>
      </w:r>
      <w:r w:rsidRPr="002F610E">
        <w:t xml:space="preserve"> </w:t>
      </w:r>
      <w:bookmarkStart w:id="197" w:name="_Hlk137554869"/>
      <w:r w:rsidRPr="002F610E">
        <w:t xml:space="preserve">expectation that the proposed work program for the renewal will be supported by a proposed work strategy that has the capability to significantly advance the understanding of </w:t>
      </w:r>
      <w:r w:rsidR="00FC3365" w:rsidRPr="002F610E">
        <w:t>GHG</w:t>
      </w:r>
      <w:r w:rsidRPr="002F610E">
        <w:t xml:space="preserve"> storage </w:t>
      </w:r>
      <w:r w:rsidR="002C184B" w:rsidRPr="002F610E">
        <w:t xml:space="preserve">potential </w:t>
      </w:r>
      <w:r w:rsidRPr="002F610E">
        <w:t>within the permit area during the three-year renewal term</w:t>
      </w:r>
      <w:bookmarkEnd w:id="197"/>
      <w:r w:rsidRPr="002F610E">
        <w:t>.</w:t>
      </w:r>
    </w:p>
    <w:p w14:paraId="1EF1B15D" w14:textId="14FE9F29" w:rsidR="00B40056" w:rsidRPr="002F610E" w:rsidRDefault="00B40056" w:rsidP="00EA07EF">
      <w:pPr>
        <w:pStyle w:val="Level2"/>
      </w:pPr>
      <w:bookmarkStart w:id="198" w:name="_Ref84581309"/>
      <w:bookmarkStart w:id="199" w:name="_Hlk137565185"/>
      <w:r w:rsidRPr="002F610E">
        <w:t>There is no primary or secondary term during the three-year renewal term. Work program commitments will be split over three separate permit years and become guaranteed upon entry into the individual permit year.</w:t>
      </w:r>
      <w:bookmarkEnd w:id="198"/>
    </w:p>
    <w:bookmarkEnd w:id="199"/>
    <w:p w14:paraId="4A638A76" w14:textId="27C09619" w:rsidR="000A55B3" w:rsidRDefault="000A55B3" w:rsidP="00EA07EF">
      <w:pPr>
        <w:pStyle w:val="Level2"/>
      </w:pPr>
      <w:r w:rsidRPr="002F610E">
        <w:t xml:space="preserve">The proposed work strategy underpinning the work program should deliver an increased understanding of the </w:t>
      </w:r>
      <w:r w:rsidRPr="002F610E">
        <w:rPr>
          <w:i/>
        </w:rPr>
        <w:t>fundamental suitability determinants</w:t>
      </w:r>
      <w:r w:rsidR="008B5EAB" w:rsidRPr="002F610E">
        <w:t xml:space="preserve"> </w:t>
      </w:r>
      <w:r w:rsidRPr="002F610E">
        <w:t>(</w:t>
      </w:r>
      <w:r w:rsidR="008B5EAB" w:rsidRPr="002F610E">
        <w:t xml:space="preserve">see </w:t>
      </w:r>
      <w:r w:rsidR="008B5EAB" w:rsidRPr="002F610E">
        <w:rPr>
          <w:u w:val="single"/>
        </w:rPr>
        <w:t>paragraph</w:t>
      </w:r>
      <w:r w:rsidR="004D1C5D" w:rsidRPr="002F610E">
        <w:rPr>
          <w:u w:val="single"/>
        </w:rPr>
        <w:t xml:space="preserve"> </w:t>
      </w:r>
      <w:r w:rsidR="004D1C5D" w:rsidRPr="002F610E">
        <w:rPr>
          <w:u w:val="single"/>
        </w:rPr>
        <w:fldChar w:fldCharType="begin"/>
      </w:r>
      <w:r w:rsidR="004D1C5D" w:rsidRPr="002F610E">
        <w:rPr>
          <w:u w:val="single"/>
        </w:rPr>
        <w:instrText xml:space="preserve"> REF _Ref44938078 \r \h </w:instrText>
      </w:r>
      <w:r w:rsidR="002C184B" w:rsidRPr="002F610E">
        <w:rPr>
          <w:u w:val="single"/>
        </w:rPr>
        <w:instrText xml:space="preserve"> \* MERGEFORMAT </w:instrText>
      </w:r>
      <w:r w:rsidR="004D1C5D" w:rsidRPr="002F610E">
        <w:rPr>
          <w:u w:val="single"/>
        </w:rPr>
      </w:r>
      <w:r w:rsidR="004D1C5D" w:rsidRPr="002F610E">
        <w:rPr>
          <w:u w:val="single"/>
        </w:rPr>
        <w:fldChar w:fldCharType="separate"/>
      </w:r>
      <w:r w:rsidR="004912FD">
        <w:rPr>
          <w:u w:val="single"/>
        </w:rPr>
        <w:t>4.15</w:t>
      </w:r>
      <w:r w:rsidR="004D1C5D" w:rsidRPr="002F610E">
        <w:rPr>
          <w:u w:val="single"/>
        </w:rPr>
        <w:fldChar w:fldCharType="end"/>
      </w:r>
      <w:r w:rsidR="004D1C5D" w:rsidRPr="002F610E">
        <w:rPr>
          <w:u w:val="single"/>
        </w:rPr>
        <w:t xml:space="preserve"> </w:t>
      </w:r>
      <w:r w:rsidR="008B5EAB" w:rsidRPr="002F610E">
        <w:rPr>
          <w:u w:val="single"/>
        </w:rPr>
        <w:t>of this Guideline</w:t>
      </w:r>
      <w:r w:rsidRPr="002F610E">
        <w:t xml:space="preserve">) of </w:t>
      </w:r>
      <w:r w:rsidR="00FC3365" w:rsidRPr="002F610E">
        <w:t>GHG</w:t>
      </w:r>
      <w:r w:rsidRPr="002F610E">
        <w:t xml:space="preserve"> storage formations within the permit area.</w:t>
      </w:r>
    </w:p>
    <w:p w14:paraId="23AF46CC" w14:textId="38E5252D" w:rsidR="000857B1" w:rsidRPr="002F610E" w:rsidRDefault="000857B1" w:rsidP="000A22E2">
      <w:pPr>
        <w:pStyle w:val="Heading2"/>
      </w:pPr>
      <w:bookmarkStart w:id="200" w:name="_Toc137559789"/>
      <w:r w:rsidRPr="002F610E">
        <w:t>How to apply</w:t>
      </w:r>
      <w:bookmarkEnd w:id="200"/>
    </w:p>
    <w:p w14:paraId="5311016B" w14:textId="3595CF17" w:rsidR="003F599A" w:rsidRPr="002F610E" w:rsidRDefault="003F599A" w:rsidP="00EE3712">
      <w:pPr>
        <w:pStyle w:val="Level2"/>
      </w:pPr>
      <w:bookmarkStart w:id="201" w:name="_Hlk137554981"/>
      <w:r w:rsidRPr="002F610E">
        <w:t>An application must be made at least 180 days before the expiry date of the permit, but not more than 12</w:t>
      </w:r>
      <w:r w:rsidR="00EE3712" w:rsidRPr="002F610E">
        <w:t xml:space="preserve"> months before the expiry date. </w:t>
      </w:r>
      <w:r w:rsidR="00DE1FE7">
        <w:t>An application</w:t>
      </w:r>
      <w:r w:rsidR="00EE3712" w:rsidRPr="002F610E">
        <w:t xml:space="preserve"> may be accepted </w:t>
      </w:r>
      <w:r w:rsidRPr="002F610E">
        <w:t xml:space="preserve">later than 180 days before the expiry date, but no later than the expiry date, pursuant to </w:t>
      </w:r>
      <w:bookmarkEnd w:id="201"/>
      <w:r w:rsidR="00972B58">
        <w:fldChar w:fldCharType="begin"/>
      </w:r>
      <w:r w:rsidR="00972B58">
        <w:instrText xml:space="preserve"> HYPERLINK "https://www.legislation.gov.au/Series/C2006A00014" </w:instrText>
      </w:r>
      <w:r w:rsidR="00972B58">
        <w:fldChar w:fldCharType="separate"/>
      </w:r>
      <w:r w:rsidRPr="002F610E">
        <w:rPr>
          <w:rStyle w:val="Hyperlink"/>
        </w:rPr>
        <w:t>subsection 308(4) of the OPGGS Act</w:t>
      </w:r>
      <w:r w:rsidR="00972B58">
        <w:rPr>
          <w:rStyle w:val="Hyperlink"/>
        </w:rPr>
        <w:fldChar w:fldCharType="end"/>
      </w:r>
      <w:r w:rsidRPr="002F610E">
        <w:t>.</w:t>
      </w:r>
    </w:p>
    <w:p w14:paraId="629681FA" w14:textId="14EC17DC" w:rsidR="003F599A" w:rsidRPr="002F610E" w:rsidRDefault="003F599A" w:rsidP="00EA07EF">
      <w:pPr>
        <w:pStyle w:val="Level2"/>
      </w:pPr>
      <w:r w:rsidRPr="002F610E">
        <w:t xml:space="preserve">An application to renew a </w:t>
      </w:r>
      <w:r w:rsidR="00FC3365" w:rsidRPr="002F610E">
        <w:t>GHG</w:t>
      </w:r>
      <w:r w:rsidRPr="002F610E">
        <w:t xml:space="preserve"> assessment permit must be submitted to </w:t>
      </w:r>
      <w:hyperlink r:id="rId151" w:history="1">
        <w:r w:rsidRPr="002F610E">
          <w:rPr>
            <w:rStyle w:val="Hyperlink"/>
          </w:rPr>
          <w:t>NOPTA</w:t>
        </w:r>
      </w:hyperlink>
      <w:r w:rsidRPr="002F610E">
        <w:t xml:space="preserve"> in </w:t>
      </w:r>
      <w:r w:rsidR="00287DA1">
        <w:t>an</w:t>
      </w:r>
      <w:r w:rsidR="00287DA1" w:rsidRPr="002F610E">
        <w:t xml:space="preserve"> </w:t>
      </w:r>
      <w:r w:rsidRPr="002F610E">
        <w:t xml:space="preserve">approved manner, in accordance with </w:t>
      </w:r>
      <w:hyperlink r:id="rId152" w:history="1">
        <w:r w:rsidRPr="006B2A99">
          <w:rPr>
            <w:rStyle w:val="Hyperlink"/>
          </w:rPr>
          <w:t>section 426 of the OPGGS Act</w:t>
        </w:r>
      </w:hyperlink>
      <w:r w:rsidRPr="002F610E">
        <w:t>.</w:t>
      </w:r>
    </w:p>
    <w:p w14:paraId="15B8713F" w14:textId="550149A0" w:rsidR="00B7026E" w:rsidRPr="002F610E" w:rsidRDefault="009E4BA0" w:rsidP="00EA07EF">
      <w:pPr>
        <w:pStyle w:val="Level2"/>
      </w:pPr>
      <w:bookmarkStart w:id="202" w:name="_Hlk137555041"/>
      <w:bookmarkStart w:id="203" w:name="_Ref84577865"/>
      <w:r w:rsidRPr="002F610E">
        <w:t>T</w:t>
      </w:r>
      <w:r w:rsidR="00B7026E" w:rsidRPr="002F610E">
        <w:t xml:space="preserve">o be validly made the application must be </w:t>
      </w:r>
      <w:r w:rsidR="00287DA1">
        <w:t>made in the</w:t>
      </w:r>
      <w:r w:rsidR="00B7026E" w:rsidRPr="002F610E">
        <w:t xml:space="preserve"> correctly completed and executed application form, </w:t>
      </w:r>
      <w:r w:rsidR="00287DA1">
        <w:t>and accompanied by</w:t>
      </w:r>
      <w:r w:rsidR="00B7026E" w:rsidRPr="002F610E">
        <w:t xml:space="preserve"> any information or documents required by the application form</w:t>
      </w:r>
      <w:r w:rsidR="00CE5CAF" w:rsidRPr="002F610E">
        <w:t xml:space="preserve">, </w:t>
      </w:r>
      <w:r w:rsidR="007D4670" w:rsidRPr="002F610E">
        <w:t xml:space="preserve">in accordance with </w:t>
      </w:r>
      <w:bookmarkEnd w:id="202"/>
      <w:r w:rsidR="00972B58">
        <w:fldChar w:fldCharType="begin"/>
      </w:r>
      <w:r w:rsidR="00972B58">
        <w:instrText xml:space="preserve"> HYPERLINK "https://www.legislation.gov.au/Series/C2006A00014" </w:instrText>
      </w:r>
      <w:r w:rsidR="00972B58">
        <w:fldChar w:fldCharType="separate"/>
      </w:r>
      <w:r w:rsidR="007D4670" w:rsidRPr="002F610E">
        <w:rPr>
          <w:rStyle w:val="Hyperlink"/>
        </w:rPr>
        <w:t>subsection 308</w:t>
      </w:r>
      <w:r w:rsidR="00287DA1">
        <w:rPr>
          <w:rStyle w:val="Hyperlink"/>
        </w:rPr>
        <w:t>(5)</w:t>
      </w:r>
      <w:r w:rsidR="00B7026E" w:rsidRPr="002F610E">
        <w:rPr>
          <w:rStyle w:val="Hyperlink"/>
        </w:rPr>
        <w:t xml:space="preserve"> </w:t>
      </w:r>
      <w:r w:rsidR="007D4670" w:rsidRPr="002F610E">
        <w:rPr>
          <w:rStyle w:val="Hyperlink"/>
        </w:rPr>
        <w:t>of the OPGGS Act</w:t>
      </w:r>
      <w:r w:rsidR="00972B58">
        <w:rPr>
          <w:rStyle w:val="Hyperlink"/>
        </w:rPr>
        <w:fldChar w:fldCharType="end"/>
      </w:r>
      <w:r w:rsidR="007D4670" w:rsidRPr="002F610E">
        <w:t>.</w:t>
      </w:r>
      <w:bookmarkEnd w:id="203"/>
      <w:r w:rsidR="00287DA1">
        <w:t xml:space="preserve"> </w:t>
      </w:r>
      <w:bookmarkStart w:id="204" w:name="_Hlk137555065"/>
      <w:r w:rsidR="00287DA1">
        <w:t xml:space="preserve">The application must also be accompanied by the correct fee, in accordance with </w:t>
      </w:r>
      <w:hyperlink r:id="rId153" w:history="1">
        <w:r w:rsidR="00287DA1" w:rsidRPr="00D105BD">
          <w:rPr>
            <w:rStyle w:val="Hyperlink"/>
          </w:rPr>
          <w:t>section 427 of the OPGGS Act</w:t>
        </w:r>
      </w:hyperlink>
      <w:bookmarkEnd w:id="204"/>
      <w:r w:rsidR="00287DA1">
        <w:t>.</w:t>
      </w:r>
    </w:p>
    <w:p w14:paraId="5FDD3EC6" w14:textId="438FFA6E" w:rsidR="00B7026E" w:rsidRPr="002F610E" w:rsidRDefault="009E4BA0" w:rsidP="00EA07EF">
      <w:pPr>
        <w:pStyle w:val="Level2"/>
      </w:pPr>
      <w:r w:rsidRPr="002F610E">
        <w:t>An</w:t>
      </w:r>
      <w:r w:rsidR="00B7026E" w:rsidRPr="002F610E">
        <w:t xml:space="preserve"> application is taken to </w:t>
      </w:r>
      <w:r w:rsidR="008929C4" w:rsidRPr="002F610E">
        <w:t xml:space="preserve">be accompanied by the documents or </w:t>
      </w:r>
      <w:r w:rsidR="00B7026E" w:rsidRPr="002F610E">
        <w:t xml:space="preserve">information </w:t>
      </w:r>
      <w:r w:rsidR="00287DA1">
        <w:t>referenced</w:t>
      </w:r>
      <w:r w:rsidR="00287DA1" w:rsidRPr="002F610E">
        <w:t xml:space="preserve"> </w:t>
      </w:r>
      <w:r w:rsidR="00B7026E" w:rsidRPr="002F610E">
        <w:t xml:space="preserve">in </w:t>
      </w:r>
      <w:r w:rsidR="002F610E">
        <w:rPr>
          <w:u w:val="single"/>
        </w:rPr>
        <w:t>paragraph </w:t>
      </w:r>
      <w:r w:rsidR="007D4670" w:rsidRPr="002F610E">
        <w:rPr>
          <w:u w:val="single"/>
        </w:rPr>
        <w:fldChar w:fldCharType="begin"/>
      </w:r>
      <w:r w:rsidR="007D4670" w:rsidRPr="002F610E">
        <w:rPr>
          <w:u w:val="single"/>
        </w:rPr>
        <w:instrText xml:space="preserve"> REF _Ref84577865 \r \h </w:instrText>
      </w:r>
      <w:r w:rsidRPr="002F610E">
        <w:rPr>
          <w:u w:val="single"/>
        </w:rPr>
        <w:instrText xml:space="preserve"> \* MERGEFORMAT </w:instrText>
      </w:r>
      <w:r w:rsidR="007D4670" w:rsidRPr="002F610E">
        <w:rPr>
          <w:u w:val="single"/>
        </w:rPr>
      </w:r>
      <w:r w:rsidR="007D4670" w:rsidRPr="002F610E">
        <w:rPr>
          <w:u w:val="single"/>
        </w:rPr>
        <w:fldChar w:fldCharType="separate"/>
      </w:r>
      <w:r w:rsidR="004912FD">
        <w:rPr>
          <w:u w:val="single"/>
        </w:rPr>
        <w:t>6.8</w:t>
      </w:r>
      <w:r w:rsidR="007D4670" w:rsidRPr="002F610E">
        <w:rPr>
          <w:u w:val="single"/>
        </w:rPr>
        <w:fldChar w:fldCharType="end"/>
      </w:r>
      <w:r w:rsidR="00B7026E" w:rsidRPr="002F610E">
        <w:rPr>
          <w:u w:val="single"/>
        </w:rPr>
        <w:t xml:space="preserve"> </w:t>
      </w:r>
      <w:r w:rsidR="007D4670" w:rsidRPr="002F610E">
        <w:rPr>
          <w:u w:val="single"/>
        </w:rPr>
        <w:t>of this Guideline</w:t>
      </w:r>
      <w:r w:rsidR="00B7026E" w:rsidRPr="002F610E">
        <w:t xml:space="preserve"> </w:t>
      </w:r>
      <w:bookmarkStart w:id="205" w:name="_Hlk137555158"/>
      <w:r w:rsidR="00B7026E" w:rsidRPr="002F610E">
        <w:t xml:space="preserve">where they are given to the </w:t>
      </w:r>
      <w:r w:rsidR="007D4670" w:rsidRPr="002F610E">
        <w:t>RCM</w:t>
      </w:r>
      <w:r w:rsidR="00DE1FE7" w:rsidRPr="00DE1FE7">
        <w:t xml:space="preserve"> </w:t>
      </w:r>
      <w:r w:rsidR="00DE1FE7">
        <w:t>or</w:t>
      </w:r>
      <w:r w:rsidR="00DE1FE7" w:rsidRPr="002F610E">
        <w:t xml:space="preserve"> </w:t>
      </w:r>
      <w:hyperlink r:id="rId154" w:history="1">
        <w:r w:rsidR="00DE1FE7" w:rsidRPr="002F610E">
          <w:rPr>
            <w:rStyle w:val="Hyperlink"/>
          </w:rPr>
          <w:t>NOPTA</w:t>
        </w:r>
      </w:hyperlink>
      <w:r w:rsidR="00B7026E" w:rsidRPr="002F610E">
        <w:t xml:space="preserve"> before the expiry date of the permit</w:t>
      </w:r>
      <w:r w:rsidR="007D4670" w:rsidRPr="002F610E">
        <w:t xml:space="preserve">, in accordance with </w:t>
      </w:r>
      <w:bookmarkEnd w:id="205"/>
      <w:r w:rsidR="00972B58">
        <w:fldChar w:fldCharType="begin"/>
      </w:r>
      <w:r w:rsidR="00972B58">
        <w:instrText xml:space="preserve"> HYPERLINK "https://www.legislation.gov.au/Series/C2006A00014" </w:instrText>
      </w:r>
      <w:r w:rsidR="00972B58">
        <w:fldChar w:fldCharType="separate"/>
      </w:r>
      <w:r w:rsidR="00EE3712" w:rsidRPr="002F610E">
        <w:rPr>
          <w:rStyle w:val="Hyperlink"/>
        </w:rPr>
        <w:t>subsection 308(</w:t>
      </w:r>
      <w:proofErr w:type="spellStart"/>
      <w:r w:rsidR="00EE3712" w:rsidRPr="002F610E">
        <w:rPr>
          <w:rStyle w:val="Hyperlink"/>
        </w:rPr>
        <w:t>5A</w:t>
      </w:r>
      <w:proofErr w:type="spellEnd"/>
      <w:r w:rsidR="00EE3712" w:rsidRPr="002F610E">
        <w:rPr>
          <w:rStyle w:val="Hyperlink"/>
        </w:rPr>
        <w:t>) of the OPGGS Act</w:t>
      </w:r>
      <w:r w:rsidR="00972B58">
        <w:rPr>
          <w:rStyle w:val="Hyperlink"/>
        </w:rPr>
        <w:fldChar w:fldCharType="end"/>
      </w:r>
      <w:r w:rsidR="007D4670" w:rsidRPr="002F610E">
        <w:t>.</w:t>
      </w:r>
      <w:r w:rsidR="00287DA1">
        <w:t xml:space="preserve"> </w:t>
      </w:r>
      <w:bookmarkStart w:id="206" w:name="_Hlk137555176"/>
      <w:r w:rsidR="00287DA1">
        <w:t xml:space="preserve">An application is taken to be accompanied by the correct fee if the fee is received by NOPTA before the end of 10 days after the day the application was made, in accordance with </w:t>
      </w:r>
      <w:hyperlink r:id="rId155" w:history="1">
        <w:r w:rsidR="00287DA1" w:rsidRPr="002D11AF">
          <w:rPr>
            <w:rStyle w:val="Hyperlink"/>
          </w:rPr>
          <w:t>subsection 427(</w:t>
        </w:r>
        <w:proofErr w:type="spellStart"/>
        <w:r w:rsidR="00287DA1" w:rsidRPr="002D11AF">
          <w:rPr>
            <w:rStyle w:val="Hyperlink"/>
          </w:rPr>
          <w:t>4A</w:t>
        </w:r>
        <w:proofErr w:type="spellEnd"/>
        <w:r w:rsidR="00287DA1" w:rsidRPr="002D11AF">
          <w:rPr>
            <w:rStyle w:val="Hyperlink"/>
          </w:rPr>
          <w:t>) of the OPGGS Act</w:t>
        </w:r>
      </w:hyperlink>
      <w:bookmarkEnd w:id="206"/>
      <w:r w:rsidR="00287DA1">
        <w:t>.</w:t>
      </w:r>
    </w:p>
    <w:p w14:paraId="45BE174F" w14:textId="77777777" w:rsidR="00B7026E" w:rsidRPr="002F610E" w:rsidRDefault="00B7026E" w:rsidP="00EA07EF">
      <w:pPr>
        <w:pStyle w:val="Level2"/>
      </w:pPr>
      <w:r w:rsidRPr="002F610E">
        <w:t>A renewal application should include:</w:t>
      </w:r>
    </w:p>
    <w:p w14:paraId="3DCD322B" w14:textId="239DB31D" w:rsidR="00B7026E" w:rsidRPr="002F610E" w:rsidRDefault="00B7026E" w:rsidP="00EA07EF">
      <w:pPr>
        <w:pStyle w:val="Level3"/>
      </w:pPr>
      <w:bookmarkStart w:id="207" w:name="_Hlk137555354"/>
      <w:r w:rsidRPr="002F610E">
        <w:t xml:space="preserve">an overview of the permit history, including work undertaken in the permit during the </w:t>
      </w:r>
      <w:r w:rsidR="00287DA1">
        <w:t xml:space="preserve">initial </w:t>
      </w:r>
      <w:r w:rsidRPr="002F610E">
        <w:t>permit term or last renewal term</w:t>
      </w:r>
    </w:p>
    <w:p w14:paraId="68B6DE67" w14:textId="77777777" w:rsidR="00B7026E" w:rsidRPr="002F610E" w:rsidRDefault="00B7026E" w:rsidP="00EA07EF">
      <w:pPr>
        <w:pStyle w:val="Level3"/>
      </w:pPr>
      <w:r w:rsidRPr="002F610E">
        <w:t>a technical evaluation of the storage potential of the area</w:t>
      </w:r>
    </w:p>
    <w:p w14:paraId="3360480D" w14:textId="7F4BE197" w:rsidR="00B7026E" w:rsidRPr="002F610E" w:rsidRDefault="00B7026E" w:rsidP="00EA07EF">
      <w:pPr>
        <w:pStyle w:val="Level3"/>
      </w:pPr>
      <w:r w:rsidRPr="002F610E">
        <w:t xml:space="preserve">a proposed work strategy for the </w:t>
      </w:r>
      <w:r w:rsidR="00D105BD">
        <w:t>permit</w:t>
      </w:r>
      <w:r w:rsidRPr="002F610E">
        <w:t xml:space="preserve"> area</w:t>
      </w:r>
    </w:p>
    <w:p w14:paraId="0FB8E2E2" w14:textId="77777777" w:rsidR="00B7026E" w:rsidRPr="002F610E" w:rsidRDefault="00B7026E" w:rsidP="00EA07EF">
      <w:pPr>
        <w:pStyle w:val="Level3"/>
      </w:pPr>
      <w:r w:rsidRPr="002F610E">
        <w:t xml:space="preserve">a work program and activities, including proposed expenditure for the renewal </w:t>
      </w:r>
      <w:proofErr w:type="gramStart"/>
      <w:r w:rsidRPr="002F610E">
        <w:t>term</w:t>
      </w:r>
      <w:proofErr w:type="gramEnd"/>
    </w:p>
    <w:bookmarkEnd w:id="207"/>
    <w:p w14:paraId="0714D8A1" w14:textId="168764EE" w:rsidR="00B7026E" w:rsidRPr="002F610E" w:rsidRDefault="00B7026E" w:rsidP="00EA07EF">
      <w:pPr>
        <w:pStyle w:val="Level3"/>
      </w:pPr>
      <w:r w:rsidRPr="002F610E">
        <w:t xml:space="preserve">an overview of compliance with the permit conditions, </w:t>
      </w:r>
      <w:hyperlink r:id="rId156" w:history="1">
        <w:r w:rsidR="0071191A">
          <w:rPr>
            <w:rStyle w:val="Hyperlink"/>
          </w:rPr>
          <w:t>C</w:t>
        </w:r>
        <w:r w:rsidR="0071191A" w:rsidRPr="002F610E">
          <w:rPr>
            <w:rStyle w:val="Hyperlink"/>
          </w:rPr>
          <w:t>hapters 3, 5,</w:t>
        </w:r>
        <w:r w:rsidR="0071191A">
          <w:rPr>
            <w:rStyle w:val="Hyperlink"/>
          </w:rPr>
          <w:t xml:space="preserve"> </w:t>
        </w:r>
        <w:proofErr w:type="spellStart"/>
        <w:r w:rsidR="0071191A">
          <w:rPr>
            <w:rStyle w:val="Hyperlink"/>
          </w:rPr>
          <w:t>5A</w:t>
        </w:r>
        <w:proofErr w:type="spellEnd"/>
        <w:r w:rsidR="0071191A">
          <w:rPr>
            <w:rStyle w:val="Hyperlink"/>
          </w:rPr>
          <w:t xml:space="preserve"> and</w:t>
        </w:r>
        <w:r w:rsidR="0071191A" w:rsidRPr="002F610E">
          <w:rPr>
            <w:rStyle w:val="Hyperlink"/>
          </w:rPr>
          <w:t xml:space="preserve"> 6 and Part 8.1 of the OPGGS Act</w:t>
        </w:r>
      </w:hyperlink>
      <w:r w:rsidR="003443A8" w:rsidRPr="002F610E">
        <w:t xml:space="preserve"> and the associated regulations</w:t>
      </w:r>
      <w:r w:rsidR="00FF3FA7">
        <w:t>, and</w:t>
      </w:r>
    </w:p>
    <w:p w14:paraId="45C748D1" w14:textId="3A157039" w:rsidR="00B7026E" w:rsidRPr="002F610E" w:rsidRDefault="00B7026E" w:rsidP="00EA07EF">
      <w:pPr>
        <w:pStyle w:val="Level3"/>
      </w:pPr>
      <w:r w:rsidRPr="002F610E">
        <w:lastRenderedPageBreak/>
        <w:t>technical advice and financial resources available to the applicant</w:t>
      </w:r>
      <w:r w:rsidR="003443A8" w:rsidRPr="002F610E">
        <w:t>.</w:t>
      </w:r>
    </w:p>
    <w:p w14:paraId="1193F6E3" w14:textId="0917CA74" w:rsidR="00B7026E" w:rsidRPr="002F610E" w:rsidRDefault="00B7026E" w:rsidP="00EA07EF">
      <w:pPr>
        <w:pStyle w:val="Level2"/>
      </w:pPr>
      <w:r w:rsidRPr="002F610E">
        <w:t xml:space="preserve">For further information on submission requirements refer to </w:t>
      </w:r>
      <w:r w:rsidR="00051172" w:rsidRPr="002F610E">
        <w:rPr>
          <w:u w:val="single"/>
        </w:rPr>
        <w:t>s</w:t>
      </w:r>
      <w:r w:rsidRPr="002F610E">
        <w:rPr>
          <w:u w:val="single"/>
        </w:rPr>
        <w:t xml:space="preserve">ection </w:t>
      </w:r>
      <w:r w:rsidRPr="002F610E">
        <w:rPr>
          <w:u w:val="single"/>
        </w:rPr>
        <w:fldChar w:fldCharType="begin"/>
      </w:r>
      <w:r w:rsidRPr="002F610E">
        <w:rPr>
          <w:u w:val="single"/>
        </w:rPr>
        <w:instrText xml:space="preserve"> REF _Ref84262688 \r \h  \* MERGEFORMAT </w:instrText>
      </w:r>
      <w:r w:rsidRPr="002F610E">
        <w:rPr>
          <w:u w:val="single"/>
        </w:rPr>
      </w:r>
      <w:r w:rsidRPr="002F610E">
        <w:rPr>
          <w:u w:val="single"/>
        </w:rPr>
        <w:fldChar w:fldCharType="separate"/>
      </w:r>
      <w:r w:rsidR="004912FD">
        <w:rPr>
          <w:u w:val="single"/>
        </w:rPr>
        <w:t>7</w:t>
      </w:r>
      <w:r w:rsidRPr="002F610E">
        <w:rPr>
          <w:u w:val="single"/>
        </w:rPr>
        <w:fldChar w:fldCharType="end"/>
      </w:r>
      <w:r w:rsidRPr="002F610E">
        <w:rPr>
          <w:u w:val="single"/>
        </w:rPr>
        <w:t xml:space="preserve"> of this Guideline</w:t>
      </w:r>
      <w:r w:rsidRPr="002F610E">
        <w:t xml:space="preserve"> and </w:t>
      </w:r>
      <w:hyperlink r:id="rId157" w:history="1">
        <w:r w:rsidRPr="002F610E">
          <w:rPr>
            <w:rStyle w:val="Hyperlink"/>
          </w:rPr>
          <w:t>NOPTA Forms Guidance</w:t>
        </w:r>
      </w:hyperlink>
      <w:r w:rsidRPr="002F610E">
        <w:t>.</w:t>
      </w:r>
    </w:p>
    <w:p w14:paraId="28C1AFFD" w14:textId="1C8CDAFF" w:rsidR="009029D9" w:rsidRPr="002F610E" w:rsidRDefault="009029D9" w:rsidP="000A22E2">
      <w:pPr>
        <w:pStyle w:val="Heading2"/>
      </w:pPr>
      <w:bookmarkStart w:id="208" w:name="_Toc137559790"/>
      <w:r w:rsidRPr="002F610E">
        <w:t xml:space="preserve">Assessment </w:t>
      </w:r>
      <w:r w:rsidR="006861C5" w:rsidRPr="002F610E">
        <w:t>c</w:t>
      </w:r>
      <w:r w:rsidRPr="002F610E">
        <w:t>riteria</w:t>
      </w:r>
      <w:bookmarkEnd w:id="208"/>
    </w:p>
    <w:p w14:paraId="72DA353E" w14:textId="5789885A" w:rsidR="005B3BC8" w:rsidRPr="002F610E" w:rsidRDefault="005B3BC8" w:rsidP="005B3BC8">
      <w:pPr>
        <w:pStyle w:val="Level2"/>
      </w:pPr>
      <w:bookmarkStart w:id="209" w:name="_Hlk137555447"/>
      <w:bookmarkStart w:id="210" w:name="_Ref136615741"/>
      <w:r w:rsidRPr="002F610E">
        <w:t xml:space="preserve">In </w:t>
      </w:r>
      <w:r>
        <w:t>offering</w:t>
      </w:r>
      <w:r w:rsidRPr="002F610E">
        <w:t xml:space="preserve"> a renewal of a </w:t>
      </w:r>
      <w:bookmarkEnd w:id="209"/>
      <w:r w:rsidRPr="002F610E">
        <w:t>GHG assessment permit the RCM must have regard to</w:t>
      </w:r>
      <w:r>
        <w:t xml:space="preserve"> the criteria mentioned in</w:t>
      </w:r>
      <w:r w:rsidRPr="002F610E">
        <w:t xml:space="preserve"> </w:t>
      </w:r>
      <w:hyperlink r:id="rId158" w:history="1">
        <w:r>
          <w:rPr>
            <w:rStyle w:val="Hyperlink"/>
          </w:rPr>
          <w:t>section 309 of the OPGGS Act</w:t>
        </w:r>
      </w:hyperlink>
      <w:r w:rsidRPr="002F610E">
        <w:t>:</w:t>
      </w:r>
      <w:bookmarkEnd w:id="210"/>
    </w:p>
    <w:p w14:paraId="3839794B" w14:textId="4AF2D8AA" w:rsidR="005B3BC8" w:rsidRDefault="005B3BC8" w:rsidP="005B3BC8">
      <w:pPr>
        <w:pStyle w:val="Level3"/>
      </w:pPr>
      <w:bookmarkStart w:id="211" w:name="_Hlk137555482"/>
      <w:r w:rsidRPr="002F610E">
        <w:t xml:space="preserve">compliance with the </w:t>
      </w:r>
      <w:r>
        <w:t xml:space="preserve">permit </w:t>
      </w:r>
      <w:r w:rsidRPr="002F610E">
        <w:t>conditions</w:t>
      </w:r>
      <w:r>
        <w:t xml:space="preserve">, </w:t>
      </w:r>
      <w:hyperlink r:id="rId159" w:history="1">
        <w:r>
          <w:rPr>
            <w:rStyle w:val="Hyperlink"/>
          </w:rPr>
          <w:t>C</w:t>
        </w:r>
        <w:r w:rsidRPr="002F610E">
          <w:rPr>
            <w:rStyle w:val="Hyperlink"/>
          </w:rPr>
          <w:t>hapters 3, 5,</w:t>
        </w:r>
        <w:r>
          <w:rPr>
            <w:rStyle w:val="Hyperlink"/>
          </w:rPr>
          <w:t xml:space="preserve"> </w:t>
        </w:r>
        <w:proofErr w:type="spellStart"/>
        <w:r>
          <w:rPr>
            <w:rStyle w:val="Hyperlink"/>
          </w:rPr>
          <w:t>5A</w:t>
        </w:r>
        <w:proofErr w:type="spellEnd"/>
        <w:r>
          <w:rPr>
            <w:rStyle w:val="Hyperlink"/>
          </w:rPr>
          <w:t xml:space="preserve"> and</w:t>
        </w:r>
        <w:r w:rsidRPr="002F610E">
          <w:rPr>
            <w:rStyle w:val="Hyperlink"/>
          </w:rPr>
          <w:t xml:space="preserve"> 6 and Part 8.1 of the OPGGS Act</w:t>
        </w:r>
      </w:hyperlink>
      <w:r w:rsidRPr="002F610E">
        <w:t xml:space="preserve"> and the regulations</w:t>
      </w:r>
    </w:p>
    <w:p w14:paraId="0FEF1022" w14:textId="71438CBC" w:rsidR="005B3BC8" w:rsidRPr="002F610E" w:rsidRDefault="005B3BC8" w:rsidP="005B3BC8">
      <w:pPr>
        <w:pStyle w:val="Level3"/>
      </w:pPr>
      <w:bookmarkStart w:id="212" w:name="_Hlk137555549"/>
      <w:bookmarkEnd w:id="211"/>
      <w:r>
        <w:t xml:space="preserve">whether, during the permit term, at least one notice was given under </w:t>
      </w:r>
      <w:hyperlink r:id="rId160" w:history="1">
        <w:r w:rsidRPr="00313F08">
          <w:rPr>
            <w:rStyle w:val="Hyperlink"/>
          </w:rPr>
          <w:t>section 451 of the OPGGS Act</w:t>
        </w:r>
      </w:hyperlink>
      <w:r>
        <w:t xml:space="preserve"> (notification of </w:t>
      </w:r>
      <w:r w:rsidRPr="005B3BC8">
        <w:rPr>
          <w:i/>
          <w:iCs/>
        </w:rPr>
        <w:t>eligible GHG storage formation</w:t>
      </w:r>
      <w:r>
        <w:t xml:space="preserve">) about a part of a geological formation wholly situated in the permit </w:t>
      </w:r>
      <w:bookmarkEnd w:id="212"/>
      <w:r>
        <w:t xml:space="preserve">area </w:t>
      </w:r>
    </w:p>
    <w:p w14:paraId="614AB2AE" w14:textId="77777777" w:rsidR="005B3BC8" w:rsidRPr="002F610E" w:rsidRDefault="005B3BC8" w:rsidP="005B3BC8">
      <w:pPr>
        <w:pStyle w:val="Level3"/>
      </w:pPr>
      <w:bookmarkStart w:id="213" w:name="_Hlk137555584"/>
      <w:r w:rsidRPr="002F610E">
        <w:t xml:space="preserve">the technical advice and financial resources available to the </w:t>
      </w:r>
      <w:r>
        <w:t xml:space="preserve">titleholder and whether they are sufficient to carry out operations and works authorised by the permit and discharge obligations in relation to the </w:t>
      </w:r>
      <w:proofErr w:type="gramStart"/>
      <w:r>
        <w:t>permit</w:t>
      </w:r>
      <w:proofErr w:type="gramEnd"/>
    </w:p>
    <w:bookmarkEnd w:id="213"/>
    <w:p w14:paraId="09B59E3F" w14:textId="77777777" w:rsidR="005B3BC8" w:rsidRDefault="005B3BC8" w:rsidP="005B3BC8">
      <w:pPr>
        <w:pStyle w:val="Level3"/>
      </w:pPr>
      <w:r w:rsidRPr="002F610E">
        <w:t>any other matters prescribed by the regulations.</w:t>
      </w:r>
    </w:p>
    <w:p w14:paraId="25885BF0" w14:textId="062327E3" w:rsidR="00391FBB" w:rsidRPr="002F610E" w:rsidRDefault="005B3BC8" w:rsidP="005B3BC8">
      <w:pPr>
        <w:pStyle w:val="Level2"/>
      </w:pPr>
      <w:r>
        <w:t xml:space="preserve">If during </w:t>
      </w:r>
      <w:r w:rsidRPr="00391FBB">
        <w:t xml:space="preserve">the period when the </w:t>
      </w:r>
      <w:r>
        <w:t>GHG</w:t>
      </w:r>
      <w:r w:rsidRPr="00391FBB">
        <w:t xml:space="preserve"> assessment permit was in force no notice under </w:t>
      </w:r>
      <w:hyperlink r:id="rId161" w:history="1">
        <w:r w:rsidRPr="00313F08">
          <w:rPr>
            <w:rStyle w:val="Hyperlink"/>
          </w:rPr>
          <w:t>section 451 of the OPGGS Act</w:t>
        </w:r>
      </w:hyperlink>
      <w:r>
        <w:t xml:space="preserve"> </w:t>
      </w:r>
      <w:r w:rsidRPr="00391FBB">
        <w:t>was given about a part of a geological formation wholly situated in the permit area</w:t>
      </w:r>
      <w:r>
        <w:t>, the RCM must be satisfied</w:t>
      </w:r>
      <w:r w:rsidRPr="00391FBB">
        <w:t xml:space="preserve"> that there are sufficient grounds to warrant the granting of the renewal of the </w:t>
      </w:r>
      <w:r>
        <w:t>GHG</w:t>
      </w:r>
      <w:r w:rsidRPr="00391FBB">
        <w:t xml:space="preserve"> assessment permit</w:t>
      </w:r>
      <w:r>
        <w:t xml:space="preserve"> in</w:t>
      </w:r>
      <w:r w:rsidRPr="00391FBB">
        <w:t xml:space="preserve"> </w:t>
      </w:r>
      <w:r>
        <w:t xml:space="preserve">accordance with </w:t>
      </w:r>
      <w:hyperlink r:id="rId162" w:history="1">
        <w:r w:rsidRPr="00391FBB">
          <w:rPr>
            <w:rStyle w:val="Hyperlink"/>
          </w:rPr>
          <w:t xml:space="preserve">subsection </w:t>
        </w:r>
        <w:r>
          <w:rPr>
            <w:rStyle w:val="Hyperlink"/>
          </w:rPr>
          <w:t>309(4)</w:t>
        </w:r>
        <w:r w:rsidRPr="00391FBB">
          <w:rPr>
            <w:rStyle w:val="Hyperlink"/>
          </w:rPr>
          <w:t xml:space="preserve"> of the OPGGS Act</w:t>
        </w:r>
      </w:hyperlink>
      <w:r w:rsidR="00391FBB">
        <w:t>.</w:t>
      </w:r>
    </w:p>
    <w:p w14:paraId="22CA28F1" w14:textId="19CBCE2E" w:rsidR="003D5312" w:rsidRPr="002F610E" w:rsidRDefault="003D5312" w:rsidP="000A22E2">
      <w:pPr>
        <w:pStyle w:val="Heading2"/>
        <w:rPr>
          <w:sz w:val="22"/>
        </w:rPr>
      </w:pPr>
      <w:bookmarkStart w:id="214" w:name="_Toc137559791"/>
      <w:r w:rsidRPr="002F610E">
        <w:t xml:space="preserve">Work </w:t>
      </w:r>
      <w:proofErr w:type="gramStart"/>
      <w:r w:rsidR="006861C5" w:rsidRPr="002F610E">
        <w:t>p</w:t>
      </w:r>
      <w:r w:rsidRPr="002F610E">
        <w:t>rogram</w:t>
      </w:r>
      <w:bookmarkEnd w:id="214"/>
      <w:proofErr w:type="gramEnd"/>
    </w:p>
    <w:p w14:paraId="7447462F" w14:textId="232B867F" w:rsidR="00711535" w:rsidRPr="002F610E" w:rsidRDefault="00711535" w:rsidP="00EA07EF">
      <w:pPr>
        <w:pStyle w:val="Level2"/>
      </w:pPr>
      <w:bookmarkStart w:id="215" w:name="_Hlk137555635"/>
      <w:r w:rsidRPr="002F610E">
        <w:t xml:space="preserve">The proposed work program for the three-year renewal term </w:t>
      </w:r>
      <w:r w:rsidR="00EE3712" w:rsidRPr="002F610E">
        <w:t>should</w:t>
      </w:r>
      <w:r w:rsidRPr="002F610E">
        <w:t xml:space="preserve"> be consistent with the proposed work strategy and underpinned by the technical evaluation of the area incorporating results and findings </w:t>
      </w:r>
      <w:r w:rsidR="00786D35">
        <w:t>from</w:t>
      </w:r>
      <w:r w:rsidRPr="002F610E">
        <w:t xml:space="preserve"> the previous permit term</w:t>
      </w:r>
      <w:bookmarkEnd w:id="215"/>
      <w:r w:rsidR="009F0D1C" w:rsidRPr="002F610E">
        <w:t>.</w:t>
      </w:r>
    </w:p>
    <w:p w14:paraId="6661E1F5" w14:textId="65E168D0" w:rsidR="00FB5D3B" w:rsidRPr="002F610E" w:rsidRDefault="00FB5D3B" w:rsidP="00AE0199">
      <w:pPr>
        <w:pStyle w:val="Level2"/>
        <w:ind w:right="-57"/>
      </w:pPr>
      <w:bookmarkStart w:id="216" w:name="_Hlk137555686"/>
      <w:r w:rsidRPr="002F610E">
        <w:t xml:space="preserve">The early elements of the proposed work program should be sufficient to enable the later elements to proceed and be aligned with the </w:t>
      </w:r>
      <w:r w:rsidR="001A6C51" w:rsidRPr="002F610E">
        <w:t xml:space="preserve">work </w:t>
      </w:r>
      <w:r w:rsidRPr="002F610E">
        <w:t xml:space="preserve">strategy. This includes the need for the number and timing of </w:t>
      </w:r>
      <w:r w:rsidR="005800F4" w:rsidRPr="002F610E">
        <w:t xml:space="preserve">operational activities </w:t>
      </w:r>
      <w:r w:rsidRPr="002F610E">
        <w:t xml:space="preserve">to be justifiable and be supported by the maturity of </w:t>
      </w:r>
      <w:r w:rsidR="005800F4" w:rsidRPr="002F610E">
        <w:t>the</w:t>
      </w:r>
      <w:r w:rsidR="003512BA">
        <w:t xml:space="preserve"> titleholders</w:t>
      </w:r>
      <w:r w:rsidR="005800F4" w:rsidRPr="002F610E">
        <w:t xml:space="preserve"> understanding of the </w:t>
      </w:r>
      <w:r w:rsidR="005800F4" w:rsidRPr="00A753C2">
        <w:rPr>
          <w:i/>
        </w:rPr>
        <w:t>fundamental suitability determinants</w:t>
      </w:r>
      <w:r w:rsidR="005800F4" w:rsidRPr="002F610E">
        <w:t xml:space="preserve"> and</w:t>
      </w:r>
      <w:r w:rsidR="003512BA">
        <w:t xml:space="preserve"> the</w:t>
      </w:r>
      <w:r w:rsidR="005800F4" w:rsidRPr="002F610E">
        <w:t xml:space="preserve"> </w:t>
      </w:r>
      <w:r w:rsidR="00D012D3">
        <w:t xml:space="preserve">number of </w:t>
      </w:r>
      <w:r w:rsidR="005800F4" w:rsidRPr="002F610E">
        <w:t>storage formations</w:t>
      </w:r>
      <w:r w:rsidRPr="002F610E">
        <w:t xml:space="preserve"> </w:t>
      </w:r>
      <w:r w:rsidR="003512BA">
        <w:t>defined within the permit area</w:t>
      </w:r>
      <w:r w:rsidR="00865725" w:rsidRPr="002F610E">
        <w:t>. That is,</w:t>
      </w:r>
      <w:r w:rsidRPr="002F610E">
        <w:t xml:space="preserve"> the work program should be pursuable if storage potential within the permit area does not increase</w:t>
      </w:r>
      <w:bookmarkEnd w:id="216"/>
      <w:r w:rsidRPr="002F610E">
        <w:t>.</w:t>
      </w:r>
    </w:p>
    <w:p w14:paraId="2EF8E767" w14:textId="49EB9B62" w:rsidR="00B40056" w:rsidRPr="002F610E" w:rsidRDefault="00B40056" w:rsidP="00EA07EF">
      <w:pPr>
        <w:pStyle w:val="Level2"/>
      </w:pPr>
      <w:r w:rsidRPr="002F610E">
        <w:t xml:space="preserve">There is no primary or secondary term during the three-year renewal term, as outlined in </w:t>
      </w:r>
      <w:r w:rsidR="002F610E">
        <w:rPr>
          <w:u w:val="single"/>
        </w:rPr>
        <w:t>paragraph </w:t>
      </w:r>
      <w:r w:rsidRPr="002F610E">
        <w:rPr>
          <w:u w:val="single"/>
        </w:rPr>
        <w:fldChar w:fldCharType="begin"/>
      </w:r>
      <w:r w:rsidRPr="002F610E">
        <w:rPr>
          <w:u w:val="single"/>
        </w:rPr>
        <w:instrText xml:space="preserve"> REF _Ref84581309 \r \h </w:instrText>
      </w:r>
      <w:r w:rsidR="00760B1D" w:rsidRPr="002F610E">
        <w:rPr>
          <w:u w:val="single"/>
        </w:rPr>
        <w:instrText xml:space="preserve"> \* MERGEFORMAT </w:instrText>
      </w:r>
      <w:r w:rsidRPr="002F610E">
        <w:rPr>
          <w:u w:val="single"/>
        </w:rPr>
      </w:r>
      <w:r w:rsidRPr="002F610E">
        <w:rPr>
          <w:u w:val="single"/>
        </w:rPr>
        <w:fldChar w:fldCharType="separate"/>
      </w:r>
      <w:r w:rsidR="004912FD">
        <w:rPr>
          <w:u w:val="single"/>
        </w:rPr>
        <w:t>6.4</w:t>
      </w:r>
      <w:r w:rsidRPr="002F610E">
        <w:rPr>
          <w:u w:val="single"/>
        </w:rPr>
        <w:fldChar w:fldCharType="end"/>
      </w:r>
      <w:r w:rsidRPr="002F610E">
        <w:rPr>
          <w:u w:val="single"/>
        </w:rPr>
        <w:t xml:space="preserve"> of this Guideline</w:t>
      </w:r>
      <w:r w:rsidRPr="002F610E">
        <w:t>.</w:t>
      </w:r>
    </w:p>
    <w:p w14:paraId="2FA1D4D1" w14:textId="105A388F" w:rsidR="00FB5D3B" w:rsidRPr="002F610E" w:rsidRDefault="00FB5D3B" w:rsidP="00EA07EF">
      <w:pPr>
        <w:pStyle w:val="Level2"/>
      </w:pPr>
      <w:bookmarkStart w:id="217" w:name="_Hlk137555745"/>
      <w:r w:rsidRPr="002F610E">
        <w:t xml:space="preserve">The proposed work program should </w:t>
      </w:r>
      <w:r w:rsidR="005800F4" w:rsidRPr="002F610E">
        <w:t>significantly advanc</w:t>
      </w:r>
      <w:r w:rsidR="00416454">
        <w:t>e</w:t>
      </w:r>
      <w:r w:rsidR="005800F4" w:rsidRPr="002F610E">
        <w:t xml:space="preserve"> the understanding of </w:t>
      </w:r>
      <w:r w:rsidR="005800F4" w:rsidRPr="00A753C2">
        <w:rPr>
          <w:i/>
        </w:rPr>
        <w:t>fundamental suitability determinants</w:t>
      </w:r>
      <w:r w:rsidR="005800F4" w:rsidRPr="002F610E">
        <w:t xml:space="preserve"> and the storage potential of the permit area</w:t>
      </w:r>
      <w:bookmarkEnd w:id="217"/>
      <w:r w:rsidR="005800F4" w:rsidRPr="002F610E">
        <w:t>.</w:t>
      </w:r>
    </w:p>
    <w:p w14:paraId="0C4FB107" w14:textId="10341E95" w:rsidR="00711535" w:rsidRPr="002F610E" w:rsidRDefault="00FB5D3B" w:rsidP="00EA07EF">
      <w:pPr>
        <w:pStyle w:val="Level2"/>
      </w:pPr>
      <w:bookmarkStart w:id="218" w:name="_Hlk137555766"/>
      <w:r w:rsidRPr="002F610E">
        <w:t>The minimum acceptable work program for an area will vary depending on the size of the area, its perceived storage potential</w:t>
      </w:r>
      <w:r w:rsidR="001A6C51" w:rsidRPr="002F610E">
        <w:t>,</w:t>
      </w:r>
      <w:r w:rsidRPr="002F610E">
        <w:t xml:space="preserve"> its </w:t>
      </w:r>
      <w:proofErr w:type="gramStart"/>
      <w:r w:rsidRPr="002F610E">
        <w:t>location</w:t>
      </w:r>
      <w:proofErr w:type="gramEnd"/>
      <w:r w:rsidR="001A6C51" w:rsidRPr="002F610E">
        <w:t xml:space="preserve"> and the nature of any existing data</w:t>
      </w:r>
      <w:r w:rsidRPr="002F610E">
        <w:t>. At a minimum, it is expected that the proposed work program will contain</w:t>
      </w:r>
      <w:r w:rsidR="00083A88">
        <w:t xml:space="preserve"> either one or both of the following</w:t>
      </w:r>
      <w:bookmarkEnd w:id="218"/>
      <w:r w:rsidR="00711535" w:rsidRPr="002F610E">
        <w:t>:</w:t>
      </w:r>
    </w:p>
    <w:p w14:paraId="6F1CAFCA" w14:textId="11D4E040" w:rsidR="00E86EF1" w:rsidRPr="00A753C2" w:rsidRDefault="00083A88" w:rsidP="00EA07EF">
      <w:pPr>
        <w:pStyle w:val="Level3"/>
      </w:pPr>
      <w:bookmarkStart w:id="219" w:name="_Hlk137555775"/>
      <w:r>
        <w:rPr>
          <w:u w:val="single"/>
        </w:rPr>
        <w:t>n</w:t>
      </w:r>
      <w:r w:rsidRPr="00A753C2">
        <w:rPr>
          <w:u w:val="single"/>
        </w:rPr>
        <w:t xml:space="preserve">ew </w:t>
      </w:r>
      <w:r w:rsidR="005F5B7C" w:rsidRPr="00A753C2">
        <w:rPr>
          <w:u w:val="single"/>
        </w:rPr>
        <w:t>operational activities,</w:t>
      </w:r>
      <w:r w:rsidR="005F5B7C" w:rsidRPr="00A753C2">
        <w:t xml:space="preserve"> such as data acquisition </w:t>
      </w:r>
      <w:r w:rsidR="00C0506C">
        <w:t>and/ or</w:t>
      </w:r>
      <w:r w:rsidR="005F5B7C" w:rsidRPr="00A753C2">
        <w:t xml:space="preserve"> exploration well/s</w:t>
      </w:r>
    </w:p>
    <w:p w14:paraId="71BCFB7A" w14:textId="3DFCE790" w:rsidR="005F5B7C" w:rsidRPr="002F610E" w:rsidRDefault="00083A88" w:rsidP="00EA07EF">
      <w:pPr>
        <w:pStyle w:val="Level3"/>
      </w:pPr>
      <w:r>
        <w:rPr>
          <w:u w:val="single"/>
        </w:rPr>
        <w:t>r</w:t>
      </w:r>
      <w:r w:rsidRPr="00A753C2">
        <w:rPr>
          <w:u w:val="single"/>
        </w:rPr>
        <w:t xml:space="preserve">eprocessing </w:t>
      </w:r>
      <w:r w:rsidR="00C0506C">
        <w:rPr>
          <w:u w:val="single"/>
        </w:rPr>
        <w:t>and/ or</w:t>
      </w:r>
      <w:r w:rsidR="005F5B7C" w:rsidRPr="00A753C2">
        <w:rPr>
          <w:u w:val="single"/>
        </w:rPr>
        <w:t xml:space="preserve"> geophysical and geological studies</w:t>
      </w:r>
      <w:r w:rsidR="005F5B7C" w:rsidRPr="00A753C2">
        <w:t xml:space="preserve"> to enable </w:t>
      </w:r>
      <w:r w:rsidR="00F9462B" w:rsidRPr="00A753C2">
        <w:t>enhanced understanding of</w:t>
      </w:r>
      <w:r w:rsidR="00F9462B" w:rsidRPr="002F610E">
        <w:t xml:space="preserve"> the </w:t>
      </w:r>
      <w:r w:rsidR="00F9462B" w:rsidRPr="00A753C2">
        <w:rPr>
          <w:i/>
        </w:rPr>
        <w:t>fundamental suitability determinants</w:t>
      </w:r>
      <w:r w:rsidR="00F9462B" w:rsidRPr="002F610E">
        <w:t xml:space="preserve"> and storage potential of the permit</w:t>
      </w:r>
      <w:r w:rsidR="00E60E30">
        <w:t xml:space="preserve"> area</w:t>
      </w:r>
      <w:r w:rsidR="005F5B7C" w:rsidRPr="002F610E">
        <w:t>.</w:t>
      </w:r>
    </w:p>
    <w:p w14:paraId="12DE37FA" w14:textId="72ED198E" w:rsidR="00FB5D3B" w:rsidRPr="002F610E" w:rsidRDefault="00FB5D3B" w:rsidP="00EA07EF">
      <w:pPr>
        <w:pStyle w:val="Level2"/>
      </w:pPr>
      <w:bookmarkStart w:id="220" w:name="_Hlk137555826"/>
      <w:bookmarkEnd w:id="219"/>
      <w:r w:rsidRPr="002F610E">
        <w:lastRenderedPageBreak/>
        <w:t xml:space="preserve">Where extensive non-exclusive seismic data or significant reprocessed seismic data (normally from field tapes) are available over an area, it </w:t>
      </w:r>
      <w:r w:rsidR="0038120E">
        <w:t>is</w:t>
      </w:r>
      <w:r w:rsidRPr="002F610E">
        <w:t xml:space="preserve"> generally expected that the work program include</w:t>
      </w:r>
      <w:r w:rsidR="0038120E">
        <w:t>s</w:t>
      </w:r>
      <w:r w:rsidRPr="002F610E">
        <w:t xml:space="preserve"> the licensing of the relevant portion of those data</w:t>
      </w:r>
      <w:bookmarkEnd w:id="220"/>
      <w:r w:rsidRPr="002F610E">
        <w:t>.</w:t>
      </w:r>
    </w:p>
    <w:p w14:paraId="72162AFD" w14:textId="77777777" w:rsidR="00FB5D3B" w:rsidRPr="002F610E" w:rsidRDefault="00FB5D3B" w:rsidP="00EA07EF">
      <w:pPr>
        <w:pStyle w:val="Level2"/>
      </w:pPr>
      <w:bookmarkStart w:id="221" w:name="_Hlk137555838"/>
      <w:r w:rsidRPr="002F610E">
        <w:t xml:space="preserve">Where an area is fully covered by 3D seismic data, reprocessing </w:t>
      </w:r>
      <w:proofErr w:type="gramStart"/>
      <w:r w:rsidRPr="002F610E">
        <w:t>a majority of</w:t>
      </w:r>
      <w:proofErr w:type="gramEnd"/>
      <w:r w:rsidRPr="002F610E">
        <w:t xml:space="preserve"> this data may form part of the proposed work program and can be undertaken instead of acquiring new seismic data. The reprocessing would normally be expected to be from raw data or the </w:t>
      </w:r>
      <w:proofErr w:type="gramStart"/>
      <w:r w:rsidRPr="002F610E">
        <w:t>quality controlled</w:t>
      </w:r>
      <w:proofErr w:type="gramEnd"/>
      <w:r w:rsidRPr="002F610E">
        <w:t xml:space="preserve"> traces and to utilise techniques not previously undertaken on seismic data within the permit area.</w:t>
      </w:r>
    </w:p>
    <w:p w14:paraId="577C1C74" w14:textId="77777777" w:rsidR="00FB5D3B" w:rsidRPr="002F610E" w:rsidRDefault="00FB5D3B" w:rsidP="00EA07EF">
      <w:pPr>
        <w:pStyle w:val="Level2"/>
      </w:pPr>
      <w:r w:rsidRPr="002F610E">
        <w:t>Where an area has existing drill results, substantial new assessments or analysis of these data may form a substantial part of the proposed work program commitments.</w:t>
      </w:r>
    </w:p>
    <w:p w14:paraId="4F5C6163" w14:textId="5BE1FA6E" w:rsidR="00FB5D3B" w:rsidRPr="002F610E" w:rsidRDefault="00FB5D3B" w:rsidP="00EA07EF">
      <w:pPr>
        <w:pStyle w:val="Level2"/>
      </w:pPr>
      <w:bookmarkStart w:id="222" w:name="_Hlk137555897"/>
      <w:bookmarkEnd w:id="221"/>
      <w:r w:rsidRPr="002F610E">
        <w:t>If a</w:t>
      </w:r>
      <w:r w:rsidR="005B3BC8">
        <w:t xml:space="preserve"> titleholder </w:t>
      </w:r>
      <w:r w:rsidRPr="002F610E">
        <w:t xml:space="preserve">proposes either new seismic surveying or drilling within the renewal term work program, </w:t>
      </w:r>
      <w:r w:rsidR="004977F0">
        <w:t>it is expected</w:t>
      </w:r>
      <w:r w:rsidRPr="002F610E">
        <w:t xml:space="preserve"> that the </w:t>
      </w:r>
      <w:r w:rsidR="005B3BC8">
        <w:t>titleholder</w:t>
      </w:r>
      <w:r w:rsidRPr="002F610E">
        <w:t xml:space="preserve"> will have made preliminary enquiries as to the availability of either a seismic vessel or drilling rig to meet these work program commitments</w:t>
      </w:r>
      <w:r w:rsidR="004977F0">
        <w:t xml:space="preserve"> and provide</w:t>
      </w:r>
      <w:r w:rsidRPr="002F610E">
        <w:t xml:space="preserve"> </w:t>
      </w:r>
      <w:r w:rsidR="004977F0">
        <w:t>e</w:t>
      </w:r>
      <w:r w:rsidRPr="002F610E">
        <w:t>vidence of these enquiries</w:t>
      </w:r>
      <w:bookmarkEnd w:id="222"/>
      <w:r w:rsidRPr="002F610E">
        <w:t>.</w:t>
      </w:r>
    </w:p>
    <w:p w14:paraId="6F6F9772" w14:textId="4DA895C1" w:rsidR="00FB5D3B" w:rsidRPr="002F610E" w:rsidRDefault="00FB5D3B" w:rsidP="00AE0199">
      <w:pPr>
        <w:pStyle w:val="Level2"/>
        <w:ind w:right="-113"/>
      </w:pPr>
      <w:bookmarkStart w:id="223" w:name="_Hlk137555917"/>
      <w:r w:rsidRPr="002F610E">
        <w:t>Work program activities should only include work that is to be undertaken within the permit area. Any work, studies or reprocessing to be undertaken outside the permit area must be clearly differentiated.</w:t>
      </w:r>
    </w:p>
    <w:p w14:paraId="08C74AB2" w14:textId="6A98257B" w:rsidR="00083EDF" w:rsidRPr="002F610E" w:rsidRDefault="00B806FF" w:rsidP="00EE3712">
      <w:pPr>
        <w:pStyle w:val="Level2"/>
        <w:ind w:right="-57"/>
      </w:pPr>
      <w:bookmarkStart w:id="224" w:name="_Hlk137555936"/>
      <w:bookmarkEnd w:id="223"/>
      <w:r w:rsidRPr="002F610E">
        <w:t xml:space="preserve">The amount, type and timing of proposed work program activities should be stated precisely to avoid ambiguity. </w:t>
      </w:r>
      <w:r w:rsidR="00083EDF" w:rsidRPr="002F610E">
        <w:t>The description of the proposed work program</w:t>
      </w:r>
      <w:r w:rsidR="00FB5D3B" w:rsidRPr="002F610E">
        <w:t xml:space="preserve"> for the renewal term</w:t>
      </w:r>
      <w:r w:rsidR="00083EDF" w:rsidRPr="002F610E">
        <w:t xml:space="preserve"> </w:t>
      </w:r>
      <w:r w:rsidR="00EE3712" w:rsidRPr="002F610E">
        <w:t>should</w:t>
      </w:r>
      <w:r w:rsidR="00083EDF" w:rsidRPr="002F610E">
        <w:t xml:space="preserve"> include:</w:t>
      </w:r>
    </w:p>
    <w:p w14:paraId="60894549" w14:textId="599D9FFE" w:rsidR="00083EDF" w:rsidRPr="002F610E" w:rsidRDefault="00083EDF" w:rsidP="00EA07EF">
      <w:pPr>
        <w:pStyle w:val="Level3"/>
      </w:pPr>
      <w:bookmarkStart w:id="225" w:name="_Hlk137556046"/>
      <w:bookmarkEnd w:id="224"/>
      <w:r w:rsidRPr="002F610E">
        <w:t xml:space="preserve">an overview of the activities proposed to be completed in the </w:t>
      </w:r>
      <w:r w:rsidR="00FC3365" w:rsidRPr="002F610E">
        <w:t>GHG</w:t>
      </w:r>
      <w:r w:rsidRPr="002F610E">
        <w:t xml:space="preserve"> assessment permit </w:t>
      </w:r>
      <w:r w:rsidR="00BA6BE9">
        <w:t xml:space="preserve">area </w:t>
      </w:r>
      <w:r w:rsidRPr="002F610E">
        <w:t xml:space="preserve">during the full </w:t>
      </w:r>
      <w:proofErr w:type="gramStart"/>
      <w:r w:rsidRPr="002F610E">
        <w:t>term</w:t>
      </w:r>
      <w:proofErr w:type="gramEnd"/>
    </w:p>
    <w:p w14:paraId="0D33EB52" w14:textId="203C2692" w:rsidR="00083EDF" w:rsidRPr="002F610E" w:rsidRDefault="00083EDF" w:rsidP="00EA07EF">
      <w:pPr>
        <w:pStyle w:val="Level3"/>
      </w:pPr>
      <w:r w:rsidRPr="002F610E">
        <w:t xml:space="preserve">for each of the </w:t>
      </w:r>
      <w:r w:rsidR="00760B1D" w:rsidRPr="002F610E">
        <w:t>three</w:t>
      </w:r>
      <w:r w:rsidRPr="002F610E">
        <w:t xml:space="preserve"> years of the program, explain the extent and nature of the </w:t>
      </w:r>
      <w:r w:rsidR="00FC3365" w:rsidRPr="002F610E">
        <w:t>GHG</w:t>
      </w:r>
      <w:r w:rsidRPr="002F610E">
        <w:t xml:space="preserve"> storage assessment to be carried out (year-by-year explanation of activities to be undertaken)</w:t>
      </w:r>
    </w:p>
    <w:p w14:paraId="471BFC86" w14:textId="73845B1D" w:rsidR="003512BA" w:rsidRPr="002F610E" w:rsidRDefault="00083EDF" w:rsidP="003512BA">
      <w:pPr>
        <w:pStyle w:val="Level3"/>
      </w:pPr>
      <w:r w:rsidRPr="002F610E">
        <w:t xml:space="preserve">details of the nature, </w:t>
      </w:r>
      <w:proofErr w:type="gramStart"/>
      <w:r w:rsidRPr="002F610E">
        <w:t>scope</w:t>
      </w:r>
      <w:proofErr w:type="gramEnd"/>
      <w:r w:rsidRPr="002F610E">
        <w:t xml:space="preserve"> and objectives of any proposed </w:t>
      </w:r>
      <w:r w:rsidR="003512BA">
        <w:t xml:space="preserve">geological studies </w:t>
      </w:r>
      <w:r w:rsidR="005B3BC8">
        <w:t>(</w:t>
      </w:r>
      <w:r w:rsidR="003512BA">
        <w:t xml:space="preserve">including </w:t>
      </w:r>
      <w:r w:rsidR="003512BA" w:rsidRPr="00F355C3">
        <w:t>geophysical, geotechnical, geomechanical and geochemical studies</w:t>
      </w:r>
      <w:r w:rsidR="005B3BC8">
        <w:t>)</w:t>
      </w:r>
      <w:r w:rsidR="003512BA">
        <w:t xml:space="preserve"> </w:t>
      </w:r>
      <w:bookmarkStart w:id="226" w:name="_Hlk121391768"/>
      <w:r w:rsidR="003512BA">
        <w:t>and any proposed static and/ or dynamic modelling</w:t>
      </w:r>
      <w:bookmarkEnd w:id="226"/>
    </w:p>
    <w:p w14:paraId="32B8CED2" w14:textId="13CB5B54" w:rsidR="00083EDF" w:rsidRPr="002F610E" w:rsidRDefault="003512BA" w:rsidP="00EA07EF">
      <w:pPr>
        <w:pStyle w:val="Level3"/>
      </w:pPr>
      <w:r>
        <w:t>i</w:t>
      </w:r>
      <w:r w:rsidR="00083EDF" w:rsidRPr="002F610E">
        <w:t>ndicative expenditure in Australian dollars for each work activity proposed within each permit year at current market value</w:t>
      </w:r>
      <w:r w:rsidR="00083A88">
        <w:t>:</w:t>
      </w:r>
    </w:p>
    <w:p w14:paraId="76E31F95" w14:textId="176BBCD3" w:rsidR="00083EDF" w:rsidRPr="002F610E" w:rsidRDefault="00083A88" w:rsidP="00EA07EF">
      <w:pPr>
        <w:pStyle w:val="Level4"/>
      </w:pPr>
      <w:r>
        <w:t>f</w:t>
      </w:r>
      <w:r w:rsidRPr="002F610E">
        <w:t xml:space="preserve">or </w:t>
      </w:r>
      <w:r w:rsidR="00083EDF" w:rsidRPr="002F610E">
        <w:t>operational activities, calculations detailing how the cost of the activities has been estimated should be provided</w:t>
      </w:r>
      <w:r w:rsidR="003443A8" w:rsidRPr="002F610E">
        <w:t>.</w:t>
      </w:r>
    </w:p>
    <w:p w14:paraId="023F9A68" w14:textId="4C972DEF" w:rsidR="00083EDF" w:rsidRPr="002F610E" w:rsidRDefault="003512BA" w:rsidP="00EA07EF">
      <w:pPr>
        <w:pStyle w:val="Level3"/>
      </w:pPr>
      <w:r>
        <w:t>t</w:t>
      </w:r>
      <w:r w:rsidR="00083EDF" w:rsidRPr="002F610E">
        <w:t xml:space="preserve">he number of line kilometres of </w:t>
      </w:r>
      <w:proofErr w:type="spellStart"/>
      <w:r w:rsidR="00083EDF" w:rsidRPr="002F610E">
        <w:t>2D</w:t>
      </w:r>
      <w:proofErr w:type="spellEnd"/>
      <w:r w:rsidR="00083EDF" w:rsidRPr="002F610E">
        <w:t xml:space="preserve"> and proposed line spacing</w:t>
      </w:r>
      <w:r w:rsidR="009F2790">
        <w:t xml:space="preserve"> </w:t>
      </w:r>
      <w:r w:rsidR="00C0506C">
        <w:t>and/ or</w:t>
      </w:r>
      <w:r w:rsidR="009F2790">
        <w:t xml:space="preserve"> square kilometres of 3D </w:t>
      </w:r>
      <w:r w:rsidR="00083EDF" w:rsidRPr="002F610E">
        <w:t>seismic data that will be acquired and processed within the permit area, including:</w:t>
      </w:r>
    </w:p>
    <w:p w14:paraId="5D13443F" w14:textId="3977448F" w:rsidR="00083EDF" w:rsidRPr="002F610E" w:rsidRDefault="00083A88" w:rsidP="00EA07EF">
      <w:pPr>
        <w:pStyle w:val="Level4"/>
      </w:pPr>
      <w:r>
        <w:t>f</w:t>
      </w:r>
      <w:r w:rsidRPr="002F610E">
        <w:t xml:space="preserve">ull </w:t>
      </w:r>
      <w:r w:rsidR="00083EDF" w:rsidRPr="002F610E">
        <w:t>fold</w:t>
      </w:r>
      <w:r w:rsidR="003443A8" w:rsidRPr="002F610E">
        <w:t xml:space="preserve"> numbers within the permit area</w:t>
      </w:r>
    </w:p>
    <w:p w14:paraId="472E1522" w14:textId="617304CC" w:rsidR="00083EDF" w:rsidRPr="002F610E" w:rsidRDefault="00083A88" w:rsidP="00EA07EF">
      <w:pPr>
        <w:pStyle w:val="Level4"/>
      </w:pPr>
      <w:r>
        <w:t>a</w:t>
      </w:r>
      <w:r w:rsidRPr="002F610E">
        <w:t xml:space="preserve"> </w:t>
      </w:r>
      <w:r w:rsidR="00083EDF" w:rsidRPr="002F610E">
        <w:t xml:space="preserve">map showing the indicative location of the </w:t>
      </w:r>
      <w:proofErr w:type="spellStart"/>
      <w:r w:rsidR="00083EDF" w:rsidRPr="002F610E">
        <w:t>2D</w:t>
      </w:r>
      <w:proofErr w:type="spellEnd"/>
      <w:r w:rsidR="00083EDF" w:rsidRPr="002F610E">
        <w:t xml:space="preserve"> lines or 3D survey outline</w:t>
      </w:r>
      <w:r w:rsidR="005B3BC8">
        <w:t xml:space="preserve"> (a</w:t>
      </w:r>
      <w:r w:rsidR="00083EDF" w:rsidRPr="002F610E">
        <w:t>ll existing seismic surveys s</w:t>
      </w:r>
      <w:r w:rsidR="003443A8" w:rsidRPr="002F610E">
        <w:t>hould</w:t>
      </w:r>
      <w:r w:rsidR="00DB0ACE">
        <w:t xml:space="preserve"> also</w:t>
      </w:r>
      <w:r w:rsidR="003443A8" w:rsidRPr="002F610E">
        <w:t xml:space="preserve"> be</w:t>
      </w:r>
      <w:r w:rsidR="00DB0ACE">
        <w:t xml:space="preserve"> also</w:t>
      </w:r>
      <w:r w:rsidR="003443A8" w:rsidRPr="002F610E">
        <w:t xml:space="preserve"> identified on this map</w:t>
      </w:r>
      <w:r w:rsidR="005B3BC8">
        <w:t>)</w:t>
      </w:r>
    </w:p>
    <w:p w14:paraId="4DED8794" w14:textId="75404A3B" w:rsidR="00083EDF" w:rsidRPr="002F610E" w:rsidRDefault="00083EDF" w:rsidP="00EA07EF">
      <w:pPr>
        <w:pStyle w:val="Level4"/>
      </w:pPr>
      <w:r w:rsidRPr="002F610E">
        <w:t>the parameters and methodology of the seismic acquisition and processing that will be undertaken</w:t>
      </w:r>
      <w:r w:rsidR="005B3BC8">
        <w:t xml:space="preserve"> (if known)</w:t>
      </w:r>
    </w:p>
    <w:p w14:paraId="2C770485" w14:textId="77777777" w:rsidR="00083EDF" w:rsidRPr="002F610E" w:rsidRDefault="00083EDF" w:rsidP="00EA07EF">
      <w:pPr>
        <w:pStyle w:val="Level4"/>
      </w:pPr>
      <w:r w:rsidRPr="002F610E">
        <w:t>whether acquisition of seismic survey data relates to purchase or licensing of existing seismic data, or whether a new seismic survey will be undertaken as part of the work program.</w:t>
      </w:r>
    </w:p>
    <w:p w14:paraId="6CF52E4B" w14:textId="4AB94889" w:rsidR="00083EDF" w:rsidRPr="002F610E" w:rsidRDefault="003512BA" w:rsidP="00EA07EF">
      <w:pPr>
        <w:pStyle w:val="Level3"/>
      </w:pPr>
      <w:r>
        <w:t>t</w:t>
      </w:r>
      <w:r w:rsidR="00083EDF" w:rsidRPr="002F610E">
        <w:t xml:space="preserve">he amount, </w:t>
      </w:r>
      <w:proofErr w:type="gramStart"/>
      <w:r w:rsidR="00083EDF" w:rsidRPr="002F610E">
        <w:t>type</w:t>
      </w:r>
      <w:proofErr w:type="gramEnd"/>
      <w:r w:rsidR="00083EDF" w:rsidRPr="002F610E">
        <w:t xml:space="preserve"> and details of the applicable dataset of any new reprocessing the </w:t>
      </w:r>
      <w:r w:rsidR="005B3BC8">
        <w:t>titleholder</w:t>
      </w:r>
      <w:r w:rsidR="00083EDF" w:rsidRPr="002F610E">
        <w:t xml:space="preserve"> proposes to undertake, including:</w:t>
      </w:r>
    </w:p>
    <w:p w14:paraId="14FDD422" w14:textId="1D0E28D8" w:rsidR="00083EDF" w:rsidRPr="002F610E" w:rsidRDefault="003512BA" w:rsidP="00EA07EF">
      <w:pPr>
        <w:pStyle w:val="Level4"/>
      </w:pPr>
      <w:r>
        <w:lastRenderedPageBreak/>
        <w:t>t</w:t>
      </w:r>
      <w:r w:rsidR="00083EDF" w:rsidRPr="002F610E">
        <w:t xml:space="preserve">he number of line kilometres of </w:t>
      </w:r>
      <w:proofErr w:type="spellStart"/>
      <w:r w:rsidR="00083EDF" w:rsidRPr="002F610E">
        <w:t>2D</w:t>
      </w:r>
      <w:proofErr w:type="spellEnd"/>
      <w:r w:rsidR="00083EDF" w:rsidRPr="002F610E">
        <w:t xml:space="preserve"> </w:t>
      </w:r>
      <w:r w:rsidR="00C0506C">
        <w:t>and/ or</w:t>
      </w:r>
      <w:r w:rsidR="00083EDF" w:rsidRPr="002F610E">
        <w:t xml:space="preserve"> square kilometres of 3D seismic data that will be reprocessed within the permit area clear</w:t>
      </w:r>
      <w:r w:rsidR="003443A8" w:rsidRPr="002F610E">
        <w:t xml:space="preserve">ly </w:t>
      </w:r>
      <w:proofErr w:type="gramStart"/>
      <w:r w:rsidR="003443A8" w:rsidRPr="002F610E">
        <w:t>stated</w:t>
      </w:r>
      <w:proofErr w:type="gramEnd"/>
    </w:p>
    <w:p w14:paraId="68BFCA95" w14:textId="74C593FA" w:rsidR="00083EDF" w:rsidRPr="002F610E" w:rsidRDefault="003512BA" w:rsidP="00EA07EF">
      <w:pPr>
        <w:pStyle w:val="Level4"/>
      </w:pPr>
      <w:r>
        <w:t>a</w:t>
      </w:r>
      <w:r w:rsidR="00083EDF" w:rsidRPr="002F610E">
        <w:t xml:space="preserve"> map showing the indicative location of the </w:t>
      </w:r>
      <w:proofErr w:type="spellStart"/>
      <w:r w:rsidR="00083EDF" w:rsidRPr="002F610E">
        <w:t>2D</w:t>
      </w:r>
      <w:proofErr w:type="spellEnd"/>
      <w:r w:rsidR="00083EDF" w:rsidRPr="002F610E">
        <w:t xml:space="preserve"> lines or 3D survey outline</w:t>
      </w:r>
      <w:r w:rsidR="00DB0ACE">
        <w:t xml:space="preserve"> (a</w:t>
      </w:r>
      <w:r w:rsidR="00083EDF" w:rsidRPr="002F610E">
        <w:t>ll existing seismic surveys s</w:t>
      </w:r>
      <w:r w:rsidR="003443A8" w:rsidRPr="002F610E">
        <w:t xml:space="preserve">hould </w:t>
      </w:r>
      <w:r w:rsidR="00DB0ACE">
        <w:t xml:space="preserve">also </w:t>
      </w:r>
      <w:r w:rsidR="003443A8" w:rsidRPr="002F610E">
        <w:t>be identified on this map</w:t>
      </w:r>
      <w:r w:rsidR="00DB0ACE">
        <w:t>)</w:t>
      </w:r>
    </w:p>
    <w:p w14:paraId="20CB92BE" w14:textId="2E6C7DE6" w:rsidR="00083EDF" w:rsidRPr="002F610E" w:rsidRDefault="00083EDF" w:rsidP="00EA07EF">
      <w:pPr>
        <w:pStyle w:val="Level4"/>
      </w:pPr>
      <w:r w:rsidRPr="002F610E">
        <w:t>the parameters and methodology of the repro</w:t>
      </w:r>
      <w:r w:rsidR="003443A8" w:rsidRPr="002F610E">
        <w:t>cessing that will be undertaken</w:t>
      </w:r>
      <w:r w:rsidR="00DB0ACE">
        <w:t xml:space="preserve"> (if known)</w:t>
      </w:r>
    </w:p>
    <w:p w14:paraId="3CC949FB" w14:textId="77777777" w:rsidR="00083EDF" w:rsidRPr="002F610E" w:rsidRDefault="00083EDF" w:rsidP="00EA07EF">
      <w:pPr>
        <w:pStyle w:val="Level4"/>
      </w:pPr>
      <w:r w:rsidRPr="002F610E">
        <w:t>whether the proposed seismic reprocessing relates to the purchase or licensing of existing reprocessed data or whether new seismic reprocessing will be undertaken.</w:t>
      </w:r>
    </w:p>
    <w:p w14:paraId="1127FC8D" w14:textId="1C887FEF" w:rsidR="00083EDF" w:rsidRPr="002F610E" w:rsidRDefault="003512BA" w:rsidP="00EA07EF">
      <w:pPr>
        <w:pStyle w:val="Level3"/>
      </w:pPr>
      <w:r>
        <w:t>t</w:t>
      </w:r>
      <w:r w:rsidR="00083EDF" w:rsidRPr="002F610E">
        <w:t>he licensing or use of any existing exclusive or non-exclusive datasets and, if applicable, how these are proposed to be used in conjunction with any reprocessing or geophysical studi</w:t>
      </w:r>
      <w:r w:rsidR="003443A8" w:rsidRPr="002F610E">
        <w:t xml:space="preserve">es proposed in the work </w:t>
      </w:r>
      <w:proofErr w:type="gramStart"/>
      <w:r w:rsidR="003443A8" w:rsidRPr="002F610E">
        <w:t>program</w:t>
      </w:r>
      <w:proofErr w:type="gramEnd"/>
    </w:p>
    <w:p w14:paraId="461062F2" w14:textId="0FF4D9CA" w:rsidR="00083EDF" w:rsidRPr="002F610E" w:rsidRDefault="00083EDF" w:rsidP="00EA07EF">
      <w:pPr>
        <w:pStyle w:val="Level3"/>
      </w:pPr>
      <w:r w:rsidRPr="002F610E">
        <w:t xml:space="preserve">a description of the conceptual locations, </w:t>
      </w:r>
      <w:proofErr w:type="gramStart"/>
      <w:r w:rsidRPr="002F610E">
        <w:t>targets</w:t>
      </w:r>
      <w:proofErr w:type="gramEnd"/>
      <w:r w:rsidRPr="002F610E">
        <w:t xml:space="preserve"> and total depths of any </w:t>
      </w:r>
      <w:r w:rsidR="009A4E8F">
        <w:t xml:space="preserve">proposed </w:t>
      </w:r>
      <w:r w:rsidRPr="002F610E">
        <w:t>wells</w:t>
      </w:r>
    </w:p>
    <w:p w14:paraId="7DB0C0D1" w14:textId="033D163B" w:rsidR="00083EDF" w:rsidRPr="002F610E" w:rsidRDefault="00083EDF" w:rsidP="00EA07EF">
      <w:pPr>
        <w:pStyle w:val="Level3"/>
      </w:pPr>
      <w:r w:rsidRPr="002F610E">
        <w:t xml:space="preserve">a description of, and the conceptual locations, targets and purpose of any other operational activities that are </w:t>
      </w:r>
      <w:proofErr w:type="gramStart"/>
      <w:r w:rsidRPr="002F610E">
        <w:t>proposed</w:t>
      </w:r>
      <w:proofErr w:type="gramEnd"/>
    </w:p>
    <w:p w14:paraId="00E20924" w14:textId="77777777" w:rsidR="00083EDF" w:rsidRPr="002F610E" w:rsidRDefault="00083EDF" w:rsidP="00EA07EF">
      <w:pPr>
        <w:pStyle w:val="Level3"/>
      </w:pPr>
      <w:r w:rsidRPr="002F610E">
        <w:t xml:space="preserve">a </w:t>
      </w:r>
      <w:proofErr w:type="gramStart"/>
      <w:r w:rsidRPr="002F610E">
        <w:t>high resolution</w:t>
      </w:r>
      <w:proofErr w:type="gramEnd"/>
      <w:r w:rsidRPr="002F610E">
        <w:t xml:space="preserve"> map indicating where the activities are anticipated to be carried out in the permit area</w:t>
      </w:r>
    </w:p>
    <w:p w14:paraId="7A855D40" w14:textId="4278DABE" w:rsidR="00083EDF" w:rsidRPr="002F610E" w:rsidRDefault="00083EDF" w:rsidP="00EA07EF">
      <w:pPr>
        <w:pStyle w:val="Level3"/>
      </w:pPr>
      <w:r w:rsidRPr="002F610E">
        <w:t>an overview of proposed studies relating to potential impacts on overlapping</w:t>
      </w:r>
      <w:r w:rsidR="00083A88">
        <w:t>, adjacent or nearby</w:t>
      </w:r>
      <w:r w:rsidRPr="002F610E">
        <w:t xml:space="preserve"> petroleum titleholders (current or future) for key </w:t>
      </w:r>
      <w:r w:rsidR="00FC3365" w:rsidRPr="002F610E">
        <w:t>GHG</w:t>
      </w:r>
      <w:r w:rsidRPr="002F610E">
        <w:t xml:space="preserve"> operations proposed in the work program.</w:t>
      </w:r>
    </w:p>
    <w:p w14:paraId="14DFA9F6" w14:textId="2DB77801" w:rsidR="00FA6AEE" w:rsidRPr="002F610E" w:rsidRDefault="00FA6AEE" w:rsidP="004977F0">
      <w:pPr>
        <w:pStyle w:val="Level2"/>
      </w:pPr>
      <w:bookmarkStart w:id="227" w:name="_Hlk137556092"/>
      <w:bookmarkEnd w:id="225"/>
      <w:r w:rsidRPr="002F610E">
        <w:t xml:space="preserve">Evaluation of the </w:t>
      </w:r>
      <w:r w:rsidR="00DB0ACE">
        <w:t>titleholder’s</w:t>
      </w:r>
      <w:r w:rsidRPr="002F610E">
        <w:t xml:space="preserve"> proposed work strategy and assessment of the </w:t>
      </w:r>
      <w:r w:rsidR="00DB0ACE">
        <w:t>titleholder’s</w:t>
      </w:r>
      <w:r w:rsidR="00DB0ACE" w:rsidRPr="002F610E">
        <w:t xml:space="preserve"> </w:t>
      </w:r>
      <w:r w:rsidRPr="002F610E">
        <w:t xml:space="preserve">work program will also be undertaken in accordance with the principles outlined in </w:t>
      </w:r>
      <w:bookmarkEnd w:id="227"/>
      <w:r w:rsidRPr="002F610E">
        <w:rPr>
          <w:u w:val="single"/>
        </w:rPr>
        <w:t xml:space="preserve">section </w:t>
      </w:r>
      <w:r w:rsidR="00937614" w:rsidRPr="002F610E">
        <w:rPr>
          <w:u w:val="single"/>
        </w:rPr>
        <w:fldChar w:fldCharType="begin"/>
      </w:r>
      <w:r w:rsidR="00937614" w:rsidRPr="002F610E">
        <w:rPr>
          <w:u w:val="single"/>
        </w:rPr>
        <w:instrText xml:space="preserve"> REF _Ref86832786 \r \h  \* MERGEFORMAT </w:instrText>
      </w:r>
      <w:r w:rsidR="00937614" w:rsidRPr="002F610E">
        <w:rPr>
          <w:u w:val="single"/>
        </w:rPr>
      </w:r>
      <w:r w:rsidR="00937614" w:rsidRPr="002F610E">
        <w:rPr>
          <w:u w:val="single"/>
        </w:rPr>
        <w:fldChar w:fldCharType="separate"/>
      </w:r>
      <w:r w:rsidR="004912FD">
        <w:rPr>
          <w:u w:val="single"/>
        </w:rPr>
        <w:t>2</w:t>
      </w:r>
      <w:r w:rsidR="00937614" w:rsidRPr="002F610E">
        <w:rPr>
          <w:u w:val="single"/>
        </w:rPr>
        <w:fldChar w:fldCharType="end"/>
      </w:r>
      <w:r w:rsidRPr="002F610E">
        <w:rPr>
          <w:u w:val="single"/>
        </w:rPr>
        <w:t xml:space="preserve"> of this</w:t>
      </w:r>
      <w:r w:rsidR="004977F0">
        <w:rPr>
          <w:u w:val="single"/>
        </w:rPr>
        <w:t> </w:t>
      </w:r>
      <w:r w:rsidRPr="002F610E">
        <w:rPr>
          <w:u w:val="single"/>
        </w:rPr>
        <w:t>Guideline</w:t>
      </w:r>
      <w:r w:rsidRPr="002F610E">
        <w:t>.</w:t>
      </w:r>
    </w:p>
    <w:p w14:paraId="38D91D64" w14:textId="77777777" w:rsidR="00FA6AEE" w:rsidRPr="002F610E" w:rsidRDefault="00FA6AEE" w:rsidP="000A22E2">
      <w:pPr>
        <w:pStyle w:val="Heading3"/>
      </w:pPr>
      <w:bookmarkStart w:id="228" w:name="_Toc137559792"/>
      <w:r w:rsidRPr="002F610E">
        <w:t>Consideration of significant risk of a significant adverse impact</w:t>
      </w:r>
      <w:bookmarkEnd w:id="228"/>
    </w:p>
    <w:p w14:paraId="4BF0CB5A" w14:textId="3C5EE0FA" w:rsidR="00083EDF" w:rsidRPr="002F610E" w:rsidRDefault="00760B1D" w:rsidP="00AE0199">
      <w:pPr>
        <w:pStyle w:val="Level2"/>
        <w:ind w:right="-57"/>
      </w:pPr>
      <w:bookmarkStart w:id="229" w:name="_Hlk137556137"/>
      <w:r w:rsidRPr="002F610E">
        <w:t>The</w:t>
      </w:r>
      <w:r w:rsidR="00083EDF" w:rsidRPr="002F610E">
        <w:t xml:space="preserve"> proposed work program should have regard to </w:t>
      </w:r>
      <w:hyperlink r:id="rId163" w:history="1">
        <w:r w:rsidR="00EE3712" w:rsidRPr="002F610E">
          <w:rPr>
            <w:rStyle w:val="Hyperlink"/>
          </w:rPr>
          <w:t>sections 27 and 292 of the OPGGS Act</w:t>
        </w:r>
      </w:hyperlink>
      <w:r w:rsidR="00083EDF" w:rsidRPr="002F610E">
        <w:t>, which refer to assessing whether there is a SROSAI from an</w:t>
      </w:r>
      <w:r w:rsidR="003512BA">
        <w:t>y key GHG</w:t>
      </w:r>
      <w:r w:rsidR="00083EDF" w:rsidRPr="002F610E">
        <w:t xml:space="preserve"> operational activity </w:t>
      </w:r>
      <w:r w:rsidR="003512BA">
        <w:t xml:space="preserve">proposed within the renewal term </w:t>
      </w:r>
      <w:r w:rsidR="00083EDF" w:rsidRPr="002F610E">
        <w:t>on petroleum exploration or recovery operations that are being or could be carried on under an existing or future petroleum title.</w:t>
      </w:r>
    </w:p>
    <w:p w14:paraId="1D326C37" w14:textId="797F351F" w:rsidR="00381992" w:rsidRPr="002F610E" w:rsidRDefault="00381992" w:rsidP="00381992">
      <w:pPr>
        <w:pStyle w:val="Heading2"/>
      </w:pPr>
      <w:bookmarkStart w:id="230" w:name="_Toc137559793"/>
      <w:bookmarkEnd w:id="229"/>
      <w:r w:rsidRPr="00D33F6B">
        <w:t xml:space="preserve">Applicant’s technical </w:t>
      </w:r>
      <w:r>
        <w:t xml:space="preserve">advice </w:t>
      </w:r>
      <w:r w:rsidRPr="00D33F6B">
        <w:t xml:space="preserve">and financial </w:t>
      </w:r>
      <w:r>
        <w:t>resources</w:t>
      </w:r>
      <w:bookmarkEnd w:id="230"/>
    </w:p>
    <w:p w14:paraId="0AE98DE7" w14:textId="339F62DE" w:rsidR="00083EDF" w:rsidRPr="002F610E" w:rsidRDefault="00227435" w:rsidP="00EA07EF">
      <w:pPr>
        <w:pStyle w:val="Level2"/>
      </w:pPr>
      <w:r>
        <w:t xml:space="preserve">As set out in </w:t>
      </w:r>
      <w:r>
        <w:rPr>
          <w:u w:val="single"/>
        </w:rPr>
        <w:t xml:space="preserve">paragraph </w:t>
      </w:r>
      <w:r>
        <w:rPr>
          <w:u w:val="single"/>
        </w:rPr>
        <w:fldChar w:fldCharType="begin"/>
      </w:r>
      <w:r>
        <w:rPr>
          <w:u w:val="single"/>
        </w:rPr>
        <w:instrText xml:space="preserve"> REF _Ref136615741 \r \h </w:instrText>
      </w:r>
      <w:r>
        <w:rPr>
          <w:u w:val="single"/>
        </w:rPr>
      </w:r>
      <w:r>
        <w:rPr>
          <w:u w:val="single"/>
        </w:rPr>
        <w:fldChar w:fldCharType="separate"/>
      </w:r>
      <w:r w:rsidR="004912FD">
        <w:rPr>
          <w:u w:val="single"/>
        </w:rPr>
        <w:t>6.12</w:t>
      </w:r>
      <w:r>
        <w:rPr>
          <w:u w:val="single"/>
        </w:rPr>
        <w:fldChar w:fldCharType="end"/>
      </w:r>
      <w:r>
        <w:rPr>
          <w:u w:val="single"/>
        </w:rPr>
        <w:t xml:space="preserve"> of this Guideline</w:t>
      </w:r>
      <w:r w:rsidRPr="00227435">
        <w:t xml:space="preserve"> </w:t>
      </w:r>
      <w:r>
        <w:t>i</w:t>
      </w:r>
      <w:r w:rsidR="00083EDF" w:rsidRPr="002F610E">
        <w:t xml:space="preserve">n deciding </w:t>
      </w:r>
      <w:r w:rsidR="00B4769B">
        <w:t xml:space="preserve">whether </w:t>
      </w:r>
      <w:r w:rsidR="00083EDF" w:rsidRPr="002F610E">
        <w:t xml:space="preserve">to </w:t>
      </w:r>
      <w:r w:rsidR="00B4769B">
        <w:t>renew</w:t>
      </w:r>
      <w:r w:rsidR="00083EDF" w:rsidRPr="002F610E">
        <w:t xml:space="preserve"> a </w:t>
      </w:r>
      <w:r w:rsidR="00FC3365" w:rsidRPr="002F610E">
        <w:t>GHG</w:t>
      </w:r>
      <w:r w:rsidR="00083EDF" w:rsidRPr="002F610E">
        <w:t xml:space="preserve"> assessment permit, the RCM must have regard to</w:t>
      </w:r>
      <w:r w:rsidR="003512BA">
        <w:t xml:space="preserve"> the following, per</w:t>
      </w:r>
      <w:r w:rsidR="00B4769B">
        <w:t xml:space="preserve"> </w:t>
      </w:r>
      <w:hyperlink r:id="rId164" w:history="1">
        <w:r w:rsidR="00D13F0D" w:rsidRPr="002F610E">
          <w:rPr>
            <w:rStyle w:val="Hyperlink"/>
          </w:rPr>
          <w:t>subsection 309(2)</w:t>
        </w:r>
        <w:r w:rsidR="00487D05">
          <w:rPr>
            <w:rStyle w:val="Hyperlink"/>
          </w:rPr>
          <w:t>, 309(</w:t>
        </w:r>
        <w:proofErr w:type="spellStart"/>
        <w:r w:rsidR="00487D05">
          <w:rPr>
            <w:rStyle w:val="Hyperlink"/>
          </w:rPr>
          <w:t>3A</w:t>
        </w:r>
        <w:proofErr w:type="spellEnd"/>
        <w:r w:rsidR="00487D05">
          <w:rPr>
            <w:rStyle w:val="Hyperlink"/>
          </w:rPr>
          <w:t>) or 309(</w:t>
        </w:r>
        <w:proofErr w:type="spellStart"/>
        <w:r w:rsidR="00487D05">
          <w:rPr>
            <w:rStyle w:val="Hyperlink"/>
          </w:rPr>
          <w:t>4A</w:t>
        </w:r>
        <w:proofErr w:type="spellEnd"/>
        <w:r w:rsidR="00487D05">
          <w:rPr>
            <w:rStyle w:val="Hyperlink"/>
          </w:rPr>
          <w:t>)</w:t>
        </w:r>
        <w:r w:rsidR="00D13F0D" w:rsidRPr="002F610E">
          <w:rPr>
            <w:rStyle w:val="Hyperlink"/>
          </w:rPr>
          <w:t xml:space="preserve"> of the OPGGS Act</w:t>
        </w:r>
      </w:hyperlink>
      <w:r w:rsidR="00083EDF" w:rsidRPr="002F610E">
        <w:t>:</w:t>
      </w:r>
    </w:p>
    <w:p w14:paraId="1DC714D9" w14:textId="77777777" w:rsidR="00227435" w:rsidRPr="002F610E" w:rsidRDefault="00227435" w:rsidP="00227435">
      <w:pPr>
        <w:pStyle w:val="Level3"/>
      </w:pPr>
      <w:r w:rsidRPr="002F610E">
        <w:t xml:space="preserve">whether </w:t>
      </w:r>
      <w:r>
        <w:t xml:space="preserve">the RCM is satisfied that </w:t>
      </w:r>
      <w:r w:rsidRPr="002F610E">
        <w:t xml:space="preserve">the technical advice and financial resources available to the </w:t>
      </w:r>
      <w:r>
        <w:t>titleholder</w:t>
      </w:r>
      <w:r w:rsidRPr="002F610E">
        <w:t xml:space="preserve"> are sufficient to:</w:t>
      </w:r>
    </w:p>
    <w:p w14:paraId="79779CC0" w14:textId="77777777" w:rsidR="00227435" w:rsidRPr="002F610E" w:rsidRDefault="00227435" w:rsidP="00227435">
      <w:pPr>
        <w:pStyle w:val="Level4"/>
      </w:pPr>
      <w:bookmarkStart w:id="231" w:name="_Hlk137556442"/>
      <w:r w:rsidRPr="002F610E">
        <w:t xml:space="preserve">carry out the operations and works that will be authorised by the </w:t>
      </w:r>
      <w:proofErr w:type="gramStart"/>
      <w:r w:rsidRPr="002F610E">
        <w:t>permit</w:t>
      </w:r>
      <w:proofErr w:type="gramEnd"/>
    </w:p>
    <w:p w14:paraId="7CC5735F" w14:textId="1811895D" w:rsidR="00227435" w:rsidRPr="002F610E" w:rsidRDefault="00227435" w:rsidP="00227435">
      <w:pPr>
        <w:pStyle w:val="Level4"/>
      </w:pPr>
      <w:r w:rsidRPr="002F610E">
        <w:t xml:space="preserve">discharge the obligations that will be imposed under the </w:t>
      </w:r>
      <w:hyperlink r:id="rId165" w:history="1">
        <w:r w:rsidRPr="002F610E">
          <w:rPr>
            <w:rStyle w:val="Hyperlink"/>
          </w:rPr>
          <w:t>OPGGS Act</w:t>
        </w:r>
      </w:hyperlink>
      <w:r w:rsidRPr="002F610E">
        <w:t xml:space="preserve">, or a legislative instrument under the </w:t>
      </w:r>
      <w:hyperlink r:id="rId166" w:history="1">
        <w:r w:rsidRPr="002F610E">
          <w:rPr>
            <w:rStyle w:val="Hyperlink"/>
          </w:rPr>
          <w:t>OPGGS Act</w:t>
        </w:r>
      </w:hyperlink>
      <w:r w:rsidRPr="002F610E">
        <w:t>, in relation to the permit</w:t>
      </w:r>
    </w:p>
    <w:p w14:paraId="3DE80D01" w14:textId="77777777" w:rsidR="00227435" w:rsidRPr="002F610E" w:rsidRDefault="00227435" w:rsidP="00227435">
      <w:pPr>
        <w:pStyle w:val="Level3"/>
      </w:pPr>
      <w:bookmarkStart w:id="232" w:name="_Hlk137556453"/>
      <w:bookmarkEnd w:id="231"/>
      <w:r>
        <w:t>whether the RCM is satisfied of a</w:t>
      </w:r>
      <w:r w:rsidRPr="002F610E">
        <w:t>ny other matters prescribed by the regulations.</w:t>
      </w:r>
    </w:p>
    <w:bookmarkEnd w:id="232"/>
    <w:p w14:paraId="0976BA3C" w14:textId="22F4931D" w:rsidR="00083EDF" w:rsidRPr="002F610E" w:rsidRDefault="00227435" w:rsidP="00227435">
      <w:pPr>
        <w:pStyle w:val="Level2"/>
      </w:pPr>
      <w:r w:rsidRPr="002F610E">
        <w:t xml:space="preserve">Refer to </w:t>
      </w:r>
      <w:r w:rsidRPr="002F610E">
        <w:rPr>
          <w:u w:val="single"/>
        </w:rPr>
        <w:t xml:space="preserve">section </w:t>
      </w:r>
      <w:r w:rsidRPr="002F610E">
        <w:rPr>
          <w:u w:val="single"/>
        </w:rPr>
        <w:fldChar w:fldCharType="begin"/>
      </w:r>
      <w:r w:rsidRPr="002F610E">
        <w:rPr>
          <w:u w:val="single"/>
        </w:rPr>
        <w:instrText xml:space="preserve"> REF _Ref84262688 \r \h  \* MERGEFORMAT </w:instrText>
      </w:r>
      <w:r w:rsidRPr="002F610E">
        <w:rPr>
          <w:u w:val="single"/>
        </w:rPr>
      </w:r>
      <w:r w:rsidRPr="002F610E">
        <w:rPr>
          <w:u w:val="single"/>
        </w:rPr>
        <w:fldChar w:fldCharType="separate"/>
      </w:r>
      <w:r w:rsidR="004912FD">
        <w:rPr>
          <w:u w:val="single"/>
        </w:rPr>
        <w:t>7</w:t>
      </w:r>
      <w:r w:rsidRPr="002F610E">
        <w:rPr>
          <w:u w:val="single"/>
        </w:rPr>
        <w:fldChar w:fldCharType="end"/>
      </w:r>
      <w:r w:rsidRPr="002F610E">
        <w:rPr>
          <w:u w:val="single"/>
        </w:rPr>
        <w:t xml:space="preserve"> of this Guideline</w:t>
      </w:r>
      <w:r w:rsidRPr="002F610E">
        <w:t xml:space="preserve"> and the </w:t>
      </w:r>
      <w:hyperlink r:id="rId167" w:history="1">
        <w:r w:rsidRPr="002F610E">
          <w:rPr>
            <w:rStyle w:val="Hyperlink"/>
          </w:rPr>
          <w:t>Guideline: Applicant suitability</w:t>
        </w:r>
      </w:hyperlink>
      <w:r w:rsidR="00646160">
        <w:t xml:space="preserve"> f</w:t>
      </w:r>
      <w:r w:rsidRPr="002F610E">
        <w:t>or further details on application submission requirements, assessments and decision making against these criteria</w:t>
      </w:r>
      <w:r w:rsidR="00083EDF" w:rsidRPr="002F610E">
        <w:t>.</w:t>
      </w:r>
    </w:p>
    <w:p w14:paraId="1D263BCA" w14:textId="77777777" w:rsidR="00961D67" w:rsidRPr="002F610E" w:rsidRDefault="00961D67" w:rsidP="000A22E2">
      <w:pPr>
        <w:pStyle w:val="Heading2"/>
      </w:pPr>
      <w:bookmarkStart w:id="233" w:name="_Toc137559794"/>
      <w:r w:rsidRPr="002F610E">
        <w:lastRenderedPageBreak/>
        <w:t xml:space="preserve">Refusal to renew a </w:t>
      </w:r>
      <w:proofErr w:type="gramStart"/>
      <w:r w:rsidRPr="002F610E">
        <w:t>permit</w:t>
      </w:r>
      <w:bookmarkEnd w:id="233"/>
      <w:proofErr w:type="gramEnd"/>
    </w:p>
    <w:p w14:paraId="3E61E8C5" w14:textId="2821E56D" w:rsidR="001726D7" w:rsidRPr="002F610E" w:rsidRDefault="004912FD" w:rsidP="00EA07EF">
      <w:pPr>
        <w:pStyle w:val="Level2"/>
      </w:pPr>
      <w:hyperlink r:id="rId168" w:history="1">
        <w:r w:rsidR="00961D67" w:rsidRPr="002F610E">
          <w:rPr>
            <w:rStyle w:val="Hyperlink"/>
          </w:rPr>
          <w:t>Section 310 of the OPGGS Act</w:t>
        </w:r>
      </w:hyperlink>
      <w:r w:rsidR="00961D67" w:rsidRPr="002F610E">
        <w:t xml:space="preserve"> provides that the RCM must refuse to renew a permit</w:t>
      </w:r>
      <w:r w:rsidR="006A0C9C" w:rsidRPr="002F610E">
        <w:t xml:space="preserve"> if</w:t>
      </w:r>
      <w:r w:rsidR="00961D67" w:rsidRPr="002F610E">
        <w:t>:</w:t>
      </w:r>
    </w:p>
    <w:p w14:paraId="7E09BACA" w14:textId="2BCA2C99" w:rsidR="001726D7" w:rsidRPr="002F610E" w:rsidRDefault="00D13F0D" w:rsidP="00EA07EF">
      <w:pPr>
        <w:pStyle w:val="Level3"/>
      </w:pPr>
      <w:r w:rsidRPr="002F610E">
        <w:t>t</w:t>
      </w:r>
      <w:r w:rsidR="001726D7" w:rsidRPr="002F610E">
        <w:t xml:space="preserve">he RCM </w:t>
      </w:r>
      <w:bookmarkStart w:id="234" w:name="_Hlk137556589"/>
      <w:r w:rsidR="001726D7" w:rsidRPr="002F610E">
        <w:t xml:space="preserve">is not satisfied </w:t>
      </w:r>
      <w:r w:rsidR="00A12375">
        <w:t>as to the sufficiency of</w:t>
      </w:r>
      <w:r w:rsidR="00A12375" w:rsidRPr="002F610E">
        <w:t xml:space="preserve"> </w:t>
      </w:r>
      <w:r w:rsidR="001726D7" w:rsidRPr="002F610E">
        <w:t xml:space="preserve">the technical advice and financial resources available to the </w:t>
      </w:r>
      <w:r w:rsidR="00227435">
        <w:t>titleholder</w:t>
      </w:r>
      <w:r w:rsidR="00D43969">
        <w:t xml:space="preserve">, </w:t>
      </w:r>
      <w:r w:rsidR="001726D7" w:rsidRPr="002F610E">
        <w:t xml:space="preserve">per </w:t>
      </w:r>
      <w:bookmarkEnd w:id="234"/>
      <w:r w:rsidR="00972B58">
        <w:fldChar w:fldCharType="begin"/>
      </w:r>
      <w:r w:rsidR="00972B58">
        <w:instrText xml:space="preserve"> HYPERLINK "https://www.legislation.gov.au/Series/C2006A00014" </w:instrText>
      </w:r>
      <w:r w:rsidR="00972B58">
        <w:fldChar w:fldCharType="separate"/>
      </w:r>
      <w:r w:rsidR="001726D7" w:rsidRPr="002F610E">
        <w:rPr>
          <w:rStyle w:val="Hyperlink"/>
        </w:rPr>
        <w:t>subsection 310(</w:t>
      </w:r>
      <w:proofErr w:type="spellStart"/>
      <w:r w:rsidR="001726D7" w:rsidRPr="002F610E">
        <w:rPr>
          <w:rStyle w:val="Hyperlink"/>
        </w:rPr>
        <w:t>3A</w:t>
      </w:r>
      <w:proofErr w:type="spellEnd"/>
      <w:r w:rsidR="001726D7" w:rsidRPr="002F610E">
        <w:rPr>
          <w:rStyle w:val="Hyperlink"/>
        </w:rPr>
        <w:t>) of the OPGGS Act</w:t>
      </w:r>
      <w:r w:rsidR="00972B58">
        <w:rPr>
          <w:rStyle w:val="Hyperlink"/>
        </w:rPr>
        <w:fldChar w:fldCharType="end"/>
      </w:r>
    </w:p>
    <w:p w14:paraId="51A64E45" w14:textId="2263A2E3" w:rsidR="00961D67" w:rsidRPr="002F610E" w:rsidRDefault="00A12375" w:rsidP="00B83CF3">
      <w:pPr>
        <w:pStyle w:val="Level3"/>
        <w:ind w:right="-170"/>
      </w:pPr>
      <w:bookmarkStart w:id="235" w:name="_Hlk137556687"/>
      <w:r>
        <w:t>t</w:t>
      </w:r>
      <w:r w:rsidR="006A0C9C" w:rsidRPr="002F610E">
        <w:t>he</w:t>
      </w:r>
      <w:r>
        <w:t>re</w:t>
      </w:r>
      <w:r w:rsidR="006A0C9C" w:rsidRPr="002F610E">
        <w:t xml:space="preserve"> has been </w:t>
      </w:r>
      <w:r>
        <w:t>non-</w:t>
      </w:r>
      <w:r w:rsidR="006A0C9C" w:rsidRPr="002F610E">
        <w:t>compl</w:t>
      </w:r>
      <w:r w:rsidR="00961D67" w:rsidRPr="002F610E">
        <w:t>iance with permit conditions</w:t>
      </w:r>
      <w:r>
        <w:t xml:space="preserve"> (where the RCM is not satisfied that the non-compliance is attributable to unavoidable delays caused by the unavailability of essential services </w:t>
      </w:r>
      <w:r w:rsidR="00C0506C">
        <w:t>and/ or</w:t>
      </w:r>
      <w:r>
        <w:t xml:space="preserve"> equipment)</w:t>
      </w:r>
      <w:r w:rsidR="00961D67" w:rsidRPr="002F610E">
        <w:t xml:space="preserve">, the provisions of </w:t>
      </w:r>
      <w:bookmarkEnd w:id="235"/>
      <w:r w:rsidR="00972B58">
        <w:fldChar w:fldCharType="begin"/>
      </w:r>
      <w:r w:rsidR="00972B58">
        <w:instrText xml:space="preserve"> HYPERLINK "https://www.legislation.gov.au/Series/C2006A00014" </w:instrText>
      </w:r>
      <w:r w:rsidR="00972B58">
        <w:fldChar w:fldCharType="separate"/>
      </w:r>
      <w:r w:rsidR="00961D67" w:rsidRPr="002F610E">
        <w:rPr>
          <w:rStyle w:val="Hyperlink"/>
        </w:rPr>
        <w:t>Chapters 3, 5</w:t>
      </w:r>
      <w:r w:rsidR="0071191A">
        <w:rPr>
          <w:rStyle w:val="Hyperlink"/>
        </w:rPr>
        <w:t xml:space="preserve">, </w:t>
      </w:r>
      <w:proofErr w:type="spellStart"/>
      <w:r w:rsidR="0071191A">
        <w:rPr>
          <w:rStyle w:val="Hyperlink"/>
        </w:rPr>
        <w:t>5A</w:t>
      </w:r>
      <w:proofErr w:type="spellEnd"/>
      <w:r w:rsidR="00961D67" w:rsidRPr="002F610E">
        <w:rPr>
          <w:rStyle w:val="Hyperlink"/>
        </w:rPr>
        <w:t xml:space="preserve"> </w:t>
      </w:r>
      <w:r w:rsidR="00DC5205">
        <w:rPr>
          <w:rStyle w:val="Hyperlink"/>
        </w:rPr>
        <w:t>or</w:t>
      </w:r>
      <w:r w:rsidR="00DC5205" w:rsidRPr="002F610E">
        <w:rPr>
          <w:rStyle w:val="Hyperlink"/>
        </w:rPr>
        <w:t xml:space="preserve"> </w:t>
      </w:r>
      <w:r w:rsidR="00961D67" w:rsidRPr="002F610E">
        <w:rPr>
          <w:rStyle w:val="Hyperlink"/>
        </w:rPr>
        <w:t xml:space="preserve">6 </w:t>
      </w:r>
      <w:r>
        <w:rPr>
          <w:rStyle w:val="Hyperlink"/>
        </w:rPr>
        <w:t>or</w:t>
      </w:r>
      <w:r w:rsidR="00961D67" w:rsidRPr="002F610E">
        <w:rPr>
          <w:rStyle w:val="Hyperlink"/>
        </w:rPr>
        <w:t xml:space="preserve"> Part 8.1 of the OPGGS Act</w:t>
      </w:r>
      <w:r w:rsidR="00972B58">
        <w:rPr>
          <w:rStyle w:val="Hyperlink"/>
        </w:rPr>
        <w:fldChar w:fldCharType="end"/>
      </w:r>
      <w:r w:rsidR="00961D67" w:rsidRPr="002F610E">
        <w:t xml:space="preserve"> </w:t>
      </w:r>
      <w:bookmarkStart w:id="236" w:name="_Hlk137556717"/>
      <w:r w:rsidR="00C0506C">
        <w:t>and/ or</w:t>
      </w:r>
      <w:r w:rsidR="00961D67" w:rsidRPr="002F610E">
        <w:t xml:space="preserve"> the provisions of the regulations</w:t>
      </w:r>
      <w:r>
        <w:t xml:space="preserve">, and the RCM is not satisfied that there are sufficient grounds to warrant the renewal of the permit, per </w:t>
      </w:r>
      <w:hyperlink r:id="rId169" w:history="1">
        <w:r w:rsidRPr="00B83CF3">
          <w:rPr>
            <w:rStyle w:val="Hyperlink"/>
          </w:rPr>
          <w:t>subsection 310(2) of the OPGGS Act</w:t>
        </w:r>
      </w:hyperlink>
      <w:bookmarkEnd w:id="236"/>
    </w:p>
    <w:p w14:paraId="1E26D246" w14:textId="4BF809CE" w:rsidR="00B83CF3" w:rsidRDefault="00961D67" w:rsidP="00B83CF3">
      <w:pPr>
        <w:pStyle w:val="Level3"/>
      </w:pPr>
      <w:bookmarkStart w:id="237" w:name="_Hlk137556798"/>
      <w:r w:rsidRPr="002F610E">
        <w:t>during the period when the permit was in force</w:t>
      </w:r>
      <w:r w:rsidR="00D43969">
        <w:t>,</w:t>
      </w:r>
      <w:r w:rsidRPr="002F610E">
        <w:t xml:space="preserve"> no notice was given under </w:t>
      </w:r>
      <w:hyperlink r:id="rId170" w:history="1">
        <w:r w:rsidRPr="002F610E">
          <w:rPr>
            <w:rStyle w:val="Hyperlink"/>
          </w:rPr>
          <w:t>section 451 of the OPGGS Act</w:t>
        </w:r>
      </w:hyperlink>
      <w:r w:rsidRPr="002F610E">
        <w:t xml:space="preserve"> about a part of a geological formation wholly situated within the permit area</w:t>
      </w:r>
      <w:r w:rsidR="00A12375">
        <w:t xml:space="preserve">, and the RCM is not satisfied that there are sufficient grounds to warrant the renewal of the permit, per </w:t>
      </w:r>
      <w:hyperlink r:id="rId171" w:history="1">
        <w:r w:rsidR="00A12375" w:rsidRPr="00B83CF3">
          <w:rPr>
            <w:rStyle w:val="Hyperlink"/>
          </w:rPr>
          <w:t>subsection 310(3) of the OPGGS Act</w:t>
        </w:r>
      </w:hyperlink>
      <w:bookmarkEnd w:id="237"/>
      <w:r w:rsidR="00A12375">
        <w:t>.</w:t>
      </w:r>
    </w:p>
    <w:p w14:paraId="7A5DD302" w14:textId="62BD95C0" w:rsidR="00961D67" w:rsidRPr="002F610E" w:rsidRDefault="00A12375" w:rsidP="00B83CF3">
      <w:pPr>
        <w:pStyle w:val="Level3"/>
        <w:numPr>
          <w:ilvl w:val="0"/>
          <w:numId w:val="0"/>
        </w:numPr>
        <w:ind w:left="720"/>
      </w:pPr>
      <w:bookmarkStart w:id="238" w:name="_Hlk137556824"/>
      <w:r>
        <w:t>Sufficient grounds</w:t>
      </w:r>
      <w:r w:rsidR="00961D67" w:rsidRPr="002F610E">
        <w:t xml:space="preserve"> may include whether the titleholder has taken any reasonable actions to resolve or mitigate the non-compliance</w:t>
      </w:r>
      <w:bookmarkEnd w:id="238"/>
      <w:r w:rsidR="00961D67" w:rsidRPr="002F610E">
        <w:t>.</w:t>
      </w:r>
    </w:p>
    <w:p w14:paraId="70003E2B" w14:textId="0240E418" w:rsidR="00A12375" w:rsidRDefault="00A12375" w:rsidP="00EA07EF">
      <w:pPr>
        <w:pStyle w:val="Level2"/>
      </w:pPr>
      <w:r>
        <w:t>The RCM may refuse to renew a permit if the RCM is not satisfied of the matters (if any) prescribed by the regulations</w:t>
      </w:r>
      <w:r w:rsidR="00690270">
        <w:t xml:space="preserve">, per </w:t>
      </w:r>
      <w:hyperlink r:id="rId172" w:history="1">
        <w:r w:rsidR="00690270" w:rsidRPr="00B83CF3">
          <w:rPr>
            <w:rStyle w:val="Hyperlink"/>
          </w:rPr>
          <w:t>subsection 310(</w:t>
        </w:r>
        <w:proofErr w:type="spellStart"/>
        <w:r w:rsidR="00690270" w:rsidRPr="00B83CF3">
          <w:rPr>
            <w:rStyle w:val="Hyperlink"/>
          </w:rPr>
          <w:t>3B</w:t>
        </w:r>
        <w:proofErr w:type="spellEnd"/>
        <w:r w:rsidR="00690270" w:rsidRPr="00B83CF3">
          <w:rPr>
            <w:rStyle w:val="Hyperlink"/>
          </w:rPr>
          <w:t>) of the OPGGS Act</w:t>
        </w:r>
      </w:hyperlink>
      <w:r>
        <w:t>.</w:t>
      </w:r>
    </w:p>
    <w:p w14:paraId="7C74F0C7" w14:textId="23DF97BB" w:rsidR="00961D67" w:rsidRDefault="00961D67" w:rsidP="00EA07EF">
      <w:pPr>
        <w:pStyle w:val="Level2"/>
      </w:pPr>
      <w:r w:rsidRPr="002F610E">
        <w:t xml:space="preserve">Where the RCM intends to refuse to renew a </w:t>
      </w:r>
      <w:r w:rsidR="00FC3365" w:rsidRPr="002F610E">
        <w:t>GHG</w:t>
      </w:r>
      <w:r w:rsidRPr="002F610E">
        <w:t xml:space="preserve"> assessment permit, consultation procedures apply under </w:t>
      </w:r>
      <w:hyperlink r:id="rId173" w:tooltip="https://www.legislation.gov.au/Series/C2006A00014" w:history="1">
        <w:r w:rsidRPr="002F610E">
          <w:rPr>
            <w:rStyle w:val="Hyperlink"/>
          </w:rPr>
          <w:t>section 434 of the OPGGS Act</w:t>
        </w:r>
      </w:hyperlink>
      <w:r w:rsidRPr="002F610E">
        <w:t>.</w:t>
      </w:r>
    </w:p>
    <w:p w14:paraId="262CBDF6" w14:textId="1D80606F" w:rsidR="006F6A9B" w:rsidRDefault="006F6A9B">
      <w:pPr>
        <w:spacing w:after="200" w:line="276" w:lineRule="auto"/>
        <w:rPr>
          <w:rFonts w:asciiTheme="minorHAnsi" w:eastAsiaTheme="minorHAnsi" w:hAnsiTheme="minorHAnsi" w:cstheme="minorHAnsi"/>
          <w:sz w:val="22"/>
          <w:szCs w:val="22"/>
          <w:lang w:eastAsia="en-US"/>
        </w:rPr>
      </w:pPr>
      <w:r>
        <w:br w:type="page"/>
      </w:r>
    </w:p>
    <w:p w14:paraId="2B64561C" w14:textId="4452C9BF" w:rsidR="00494413" w:rsidRPr="002F610E" w:rsidRDefault="00494413" w:rsidP="00381AE7">
      <w:pPr>
        <w:pStyle w:val="Heading1"/>
      </w:pPr>
      <w:bookmarkStart w:id="239" w:name="_Ref84262688"/>
      <w:bookmarkStart w:id="240" w:name="_Toc137559795"/>
      <w:r w:rsidRPr="002F610E">
        <w:lastRenderedPageBreak/>
        <w:t xml:space="preserve">General </w:t>
      </w:r>
      <w:bookmarkEnd w:id="239"/>
      <w:r w:rsidR="00D9194F" w:rsidRPr="002F610E">
        <w:t>information about applications</w:t>
      </w:r>
      <w:bookmarkEnd w:id="240"/>
    </w:p>
    <w:p w14:paraId="43483EC6" w14:textId="309A402B" w:rsidR="00494413" w:rsidRPr="002F610E" w:rsidRDefault="00494413" w:rsidP="000A22E2">
      <w:pPr>
        <w:pStyle w:val="Heading2"/>
      </w:pPr>
      <w:bookmarkStart w:id="241" w:name="_Toc137559796"/>
      <w:r w:rsidRPr="002F610E">
        <w:t>Decision making</w:t>
      </w:r>
      <w:bookmarkEnd w:id="241"/>
    </w:p>
    <w:p w14:paraId="459CFA29" w14:textId="6B354881" w:rsidR="00494413" w:rsidRPr="002F610E" w:rsidRDefault="00494413" w:rsidP="00EA07EF">
      <w:pPr>
        <w:pStyle w:val="Level2"/>
      </w:pPr>
      <w:bookmarkStart w:id="242" w:name="_Hlk137557129"/>
      <w:r w:rsidRPr="002F610E">
        <w:t xml:space="preserve">The </w:t>
      </w:r>
      <w:hyperlink r:id="rId174" w:history="1">
        <w:r w:rsidRPr="002F610E">
          <w:rPr>
            <w:rStyle w:val="Hyperlink"/>
          </w:rPr>
          <w:t>OPGGS Act</w:t>
        </w:r>
      </w:hyperlink>
      <w:r w:rsidRPr="002F610E">
        <w:t xml:space="preserve"> provides that the decision</w:t>
      </w:r>
      <w:r w:rsidR="00865725" w:rsidRPr="002F610E">
        <w:t>-</w:t>
      </w:r>
      <w:r w:rsidRPr="002F610E">
        <w:t>maker must (or in some cases, may) have regard to certain suitability matters when making decisions in respect of certain applications for or in respect of GHG titles. These include</w:t>
      </w:r>
      <w:bookmarkEnd w:id="242"/>
      <w:r w:rsidRPr="002F610E">
        <w:t>:</w:t>
      </w:r>
    </w:p>
    <w:p w14:paraId="3235D4A2" w14:textId="02289151" w:rsidR="00494413" w:rsidRPr="002F610E" w:rsidRDefault="00494413" w:rsidP="00EA07EF">
      <w:pPr>
        <w:pStyle w:val="Level3"/>
      </w:pPr>
      <w:r w:rsidRPr="002F610E">
        <w:t xml:space="preserve">the matters set out in </w:t>
      </w:r>
      <w:hyperlink r:id="rId175" w:history="1">
        <w:r w:rsidRPr="002F610E">
          <w:rPr>
            <w:rStyle w:val="Hyperlink"/>
          </w:rPr>
          <w:t>s</w:t>
        </w:r>
        <w:r w:rsidR="00E86EF1" w:rsidRPr="002F610E">
          <w:rPr>
            <w:rStyle w:val="Hyperlink"/>
          </w:rPr>
          <w:t>ection</w:t>
        </w:r>
        <w:r w:rsidRPr="002F610E">
          <w:rPr>
            <w:rStyle w:val="Hyperlink"/>
          </w:rPr>
          <w:t xml:space="preserve"> </w:t>
        </w:r>
        <w:proofErr w:type="spellStart"/>
        <w:r w:rsidRPr="002F610E">
          <w:rPr>
            <w:rStyle w:val="Hyperlink"/>
          </w:rPr>
          <w:t>695YB</w:t>
        </w:r>
        <w:proofErr w:type="spellEnd"/>
        <w:r w:rsidRPr="002F610E">
          <w:rPr>
            <w:rStyle w:val="Hyperlink"/>
          </w:rPr>
          <w:t xml:space="preserve"> of the OPGGS Act</w:t>
        </w:r>
      </w:hyperlink>
    </w:p>
    <w:p w14:paraId="562B073E" w14:textId="3F34D2AB" w:rsidR="00494413" w:rsidRPr="002F610E" w:rsidRDefault="00494413" w:rsidP="00EA07EF">
      <w:pPr>
        <w:pStyle w:val="Level3"/>
      </w:pPr>
      <w:bookmarkStart w:id="243" w:name="_Hlk137557136"/>
      <w:r w:rsidRPr="002F610E">
        <w:t xml:space="preserve">the </w:t>
      </w:r>
      <w:r w:rsidR="00690270">
        <w:t xml:space="preserve">sufficiency of the </w:t>
      </w:r>
      <w:r w:rsidRPr="002F610E">
        <w:t>technical advice and financial resources available to the applicant</w:t>
      </w:r>
    </w:p>
    <w:p w14:paraId="4BC1BECC" w14:textId="2DF0A53A" w:rsidR="00494413" w:rsidRPr="002F610E" w:rsidRDefault="00494413" w:rsidP="00EA07EF">
      <w:pPr>
        <w:pStyle w:val="Level3"/>
      </w:pPr>
      <w:r w:rsidRPr="002F610E">
        <w:t>any other matters prescribed by the regulations</w:t>
      </w:r>
      <w:r w:rsidR="00E86EF1" w:rsidRPr="002F610E">
        <w:t>.</w:t>
      </w:r>
    </w:p>
    <w:p w14:paraId="336B1B5F" w14:textId="555FE6D3" w:rsidR="00494413" w:rsidRPr="002F610E" w:rsidRDefault="00CE5CAF" w:rsidP="00EA07EF">
      <w:pPr>
        <w:pStyle w:val="Level2"/>
      </w:pPr>
      <w:r w:rsidRPr="002F610E">
        <w:t>T</w:t>
      </w:r>
      <w:r w:rsidR="00494413" w:rsidRPr="002F610E">
        <w:t xml:space="preserve">he </w:t>
      </w:r>
      <w:r w:rsidR="00865725" w:rsidRPr="002F610E">
        <w:t>decision-maker</w:t>
      </w:r>
      <w:r w:rsidR="00494413" w:rsidRPr="002F610E">
        <w:t xml:space="preserve"> may also have regard to any other relevant matters</w:t>
      </w:r>
      <w:r w:rsidR="00E86EF1" w:rsidRPr="002F610E">
        <w:t>.</w:t>
      </w:r>
    </w:p>
    <w:bookmarkEnd w:id="243"/>
    <w:p w14:paraId="2F05DA30" w14:textId="3FBF17CA" w:rsidR="00494413" w:rsidRPr="002F610E" w:rsidRDefault="00494413" w:rsidP="00EA07EF">
      <w:pPr>
        <w:pStyle w:val="Level2"/>
      </w:pPr>
      <w:r w:rsidRPr="002F610E">
        <w:t xml:space="preserve">Where the </w:t>
      </w:r>
      <w:r w:rsidR="00865725" w:rsidRPr="002F610E">
        <w:t>decision-maker</w:t>
      </w:r>
      <w:r w:rsidRPr="002F610E">
        <w:t xml:space="preserve"> is not satisfied that the applicant has access to sufficient technical advice and financial resources or does not meet the suitability criteria (where relevant), the application must (or in some cases may) be refused.</w:t>
      </w:r>
    </w:p>
    <w:p w14:paraId="4347BED9" w14:textId="75A0F4F2" w:rsidR="00E86EF1" w:rsidRPr="002F610E" w:rsidRDefault="00494413" w:rsidP="00EA07EF">
      <w:pPr>
        <w:pStyle w:val="Level2"/>
        <w:rPr>
          <w:iCs/>
        </w:rPr>
      </w:pPr>
      <w:r w:rsidRPr="002F610E">
        <w:t xml:space="preserve">Matters relating to the assessment of the suitability of an applicant can be found in the </w:t>
      </w:r>
      <w:hyperlink r:id="rId176" w:history="1">
        <w:r w:rsidRPr="002F610E">
          <w:rPr>
            <w:rStyle w:val="Hyperlink"/>
          </w:rPr>
          <w:t xml:space="preserve">Guideline: Applicant </w:t>
        </w:r>
        <w:r w:rsidRPr="002F610E">
          <w:rPr>
            <w:rStyle w:val="Hyperlink"/>
            <w:iCs/>
          </w:rPr>
          <w:t>suitability</w:t>
        </w:r>
      </w:hyperlink>
      <w:r w:rsidRPr="002F610E">
        <w:rPr>
          <w:iCs/>
        </w:rPr>
        <w:t>.</w:t>
      </w:r>
    </w:p>
    <w:p w14:paraId="4CF370D4" w14:textId="70AEFD33" w:rsidR="00494413" w:rsidRPr="002F610E" w:rsidRDefault="00494413" w:rsidP="000A22E2">
      <w:pPr>
        <w:pStyle w:val="Heading2"/>
      </w:pPr>
      <w:bookmarkStart w:id="244" w:name="_Toc83042943"/>
      <w:bookmarkStart w:id="245" w:name="_Toc83395056"/>
      <w:bookmarkStart w:id="246" w:name="_Toc83812068"/>
      <w:bookmarkStart w:id="247" w:name="_Toc137559797"/>
      <w:r w:rsidRPr="002F610E">
        <w:t>Decision-maker</w:t>
      </w:r>
      <w:bookmarkEnd w:id="244"/>
      <w:bookmarkEnd w:id="245"/>
      <w:bookmarkEnd w:id="246"/>
      <w:bookmarkEnd w:id="247"/>
    </w:p>
    <w:p w14:paraId="323C5826" w14:textId="1683AA42" w:rsidR="00494413" w:rsidRPr="002F610E" w:rsidRDefault="00494413" w:rsidP="00EA07EF">
      <w:pPr>
        <w:pStyle w:val="Level2"/>
      </w:pPr>
      <w:r w:rsidRPr="002F610E">
        <w:t xml:space="preserve">The RCM is the </w:t>
      </w:r>
      <w:r w:rsidR="00865725" w:rsidRPr="002F610E">
        <w:t>decision-maker</w:t>
      </w:r>
      <w:r w:rsidRPr="002F610E">
        <w:t xml:space="preserve"> on applications for the grant, renewal and surrender of GHG assessment permits; as well as variation and suspension of, and exemption from </w:t>
      </w:r>
      <w:r w:rsidR="000E41F5">
        <w:t xml:space="preserve">compliance with, </w:t>
      </w:r>
      <w:r w:rsidRPr="002F610E">
        <w:t>permit conditions and the extension of permit terms.</w:t>
      </w:r>
    </w:p>
    <w:p w14:paraId="500E6932" w14:textId="04C3F8FB" w:rsidR="00494413" w:rsidRPr="002F610E" w:rsidRDefault="00494413" w:rsidP="00EA07EF">
      <w:pPr>
        <w:pStyle w:val="Level2"/>
      </w:pPr>
      <w:r w:rsidRPr="002F610E">
        <w:t xml:space="preserve">Applications are assessed by </w:t>
      </w:r>
      <w:hyperlink r:id="rId177" w:history="1">
        <w:r w:rsidR="00EE3712" w:rsidRPr="002F610E">
          <w:rPr>
            <w:rStyle w:val="Hyperlink"/>
          </w:rPr>
          <w:t>NOPTA</w:t>
        </w:r>
      </w:hyperlink>
      <w:r w:rsidRPr="002F610E">
        <w:t xml:space="preserve"> and technical advice is provided to the RCM.</w:t>
      </w:r>
    </w:p>
    <w:p w14:paraId="53E67044" w14:textId="61A68886" w:rsidR="00494413" w:rsidRPr="002F610E" w:rsidRDefault="00494413" w:rsidP="000A22E2">
      <w:pPr>
        <w:pStyle w:val="Heading2"/>
      </w:pPr>
      <w:bookmarkStart w:id="248" w:name="_Toc83042944"/>
      <w:bookmarkStart w:id="249" w:name="_Toc83395057"/>
      <w:bookmarkStart w:id="250" w:name="_Toc83812069"/>
      <w:bookmarkStart w:id="251" w:name="_Toc137559798"/>
      <w:r w:rsidRPr="002F610E">
        <w:t xml:space="preserve">Related </w:t>
      </w:r>
      <w:bookmarkStart w:id="252" w:name="_Hlk137557216"/>
      <w:r w:rsidRPr="002F610E">
        <w:t xml:space="preserve">guidance, </w:t>
      </w:r>
      <w:proofErr w:type="gramStart"/>
      <w:r w:rsidR="005E188C">
        <w:t>f</w:t>
      </w:r>
      <w:r w:rsidR="00865725" w:rsidRPr="002F610E">
        <w:t>actsheet</w:t>
      </w:r>
      <w:r w:rsidRPr="002F610E">
        <w:t>s</w:t>
      </w:r>
      <w:proofErr w:type="gramEnd"/>
      <w:r w:rsidRPr="002F610E">
        <w:t xml:space="preserve"> and information</w:t>
      </w:r>
      <w:bookmarkEnd w:id="248"/>
      <w:bookmarkEnd w:id="249"/>
      <w:bookmarkEnd w:id="250"/>
      <w:bookmarkEnd w:id="252"/>
      <w:bookmarkEnd w:id="251"/>
    </w:p>
    <w:p w14:paraId="4A6DB705" w14:textId="0964DE84" w:rsidR="00494413" w:rsidRPr="002F610E" w:rsidRDefault="00494413" w:rsidP="00EA07EF">
      <w:pPr>
        <w:pStyle w:val="Level2"/>
      </w:pPr>
      <w:bookmarkStart w:id="253" w:name="_Hlk137557222"/>
      <w:r w:rsidRPr="002F610E">
        <w:t>When preparing an application</w:t>
      </w:r>
      <w:r w:rsidR="00083A88">
        <w:t>,</w:t>
      </w:r>
      <w:r w:rsidRPr="002F610E">
        <w:t xml:space="preserve"> the applicant should review the associated documents relevant to that application, including</w:t>
      </w:r>
      <w:bookmarkEnd w:id="253"/>
      <w:r w:rsidRPr="002F610E">
        <w:t>:</w:t>
      </w:r>
    </w:p>
    <w:p w14:paraId="6E131E3E" w14:textId="68684B62" w:rsidR="00494413" w:rsidRPr="002F610E" w:rsidRDefault="00494413" w:rsidP="00EA07EF">
      <w:pPr>
        <w:pStyle w:val="Level3"/>
      </w:pPr>
      <w:r w:rsidRPr="002F610E">
        <w:t xml:space="preserve">provisions within the </w:t>
      </w:r>
      <w:hyperlink r:id="rId178" w:history="1">
        <w:r w:rsidRPr="002F610E">
          <w:rPr>
            <w:rStyle w:val="Hyperlink"/>
          </w:rPr>
          <w:t>OPGGS Act</w:t>
        </w:r>
      </w:hyperlink>
    </w:p>
    <w:p w14:paraId="6E7C3226" w14:textId="7C204167" w:rsidR="00494413" w:rsidRPr="002F610E" w:rsidRDefault="004912FD" w:rsidP="00EA07EF">
      <w:pPr>
        <w:pStyle w:val="Level3"/>
      </w:pPr>
      <w:hyperlink r:id="rId179" w:history="1">
        <w:r w:rsidR="0071191A">
          <w:rPr>
            <w:rStyle w:val="Hyperlink"/>
          </w:rPr>
          <w:t xml:space="preserve">the </w:t>
        </w:r>
        <w:r w:rsidR="00494413" w:rsidRPr="002F610E">
          <w:rPr>
            <w:rStyle w:val="Hyperlink"/>
          </w:rPr>
          <w:t>GHG Injection and Storage Regulations</w:t>
        </w:r>
      </w:hyperlink>
    </w:p>
    <w:p w14:paraId="2D9CBEF0" w14:textId="732BAB85" w:rsidR="00494413" w:rsidRPr="002F610E" w:rsidRDefault="004912FD" w:rsidP="00EA07EF">
      <w:pPr>
        <w:pStyle w:val="Level3"/>
      </w:pPr>
      <w:hyperlink r:id="rId180" w:history="1">
        <w:r w:rsidR="0071191A" w:rsidRPr="004E0E27">
          <w:rPr>
            <w:rStyle w:val="Hyperlink"/>
          </w:rPr>
          <w:t xml:space="preserve">the </w:t>
        </w:r>
        <w:r w:rsidR="00494413" w:rsidRPr="004E0E27">
          <w:rPr>
            <w:rStyle w:val="Hyperlink"/>
          </w:rPr>
          <w:t>RMA Regulations</w:t>
        </w:r>
      </w:hyperlink>
    </w:p>
    <w:p w14:paraId="7155BCA6" w14:textId="186F3F04" w:rsidR="00494413" w:rsidRPr="002F610E" w:rsidRDefault="004912FD" w:rsidP="00EA07EF">
      <w:pPr>
        <w:pStyle w:val="Level3"/>
      </w:pPr>
      <w:hyperlink r:id="rId181" w:history="1">
        <w:r w:rsidR="00227435">
          <w:rPr>
            <w:rStyle w:val="Hyperlink"/>
          </w:rPr>
          <w:t>subject matter guidelines and factsheets published by NOPTA</w:t>
        </w:r>
      </w:hyperlink>
      <w:r w:rsidR="00494413" w:rsidRPr="002F610E">
        <w:t xml:space="preserve">, </w:t>
      </w:r>
      <w:proofErr w:type="gramStart"/>
      <w:r w:rsidR="00494413" w:rsidRPr="002F610E">
        <w:t>in particular the</w:t>
      </w:r>
      <w:proofErr w:type="gramEnd"/>
    </w:p>
    <w:p w14:paraId="013326BE" w14:textId="3ACF47A2" w:rsidR="00494413" w:rsidRPr="002F610E" w:rsidRDefault="004912FD" w:rsidP="00EA07EF">
      <w:pPr>
        <w:pStyle w:val="Level4"/>
      </w:pPr>
      <w:hyperlink r:id="rId182" w:history="1">
        <w:r w:rsidR="00865725" w:rsidRPr="002F610E">
          <w:rPr>
            <w:rStyle w:val="Hyperlink"/>
          </w:rPr>
          <w:t>Factsheet</w:t>
        </w:r>
        <w:r w:rsidR="00494413" w:rsidRPr="002F610E">
          <w:rPr>
            <w:rStyle w:val="Hyperlink"/>
          </w:rPr>
          <w:t>: Declarations of experience and disclosures</w:t>
        </w:r>
      </w:hyperlink>
    </w:p>
    <w:p w14:paraId="2261F302" w14:textId="26294703" w:rsidR="00494413" w:rsidRPr="002F610E" w:rsidRDefault="004912FD" w:rsidP="00EA07EF">
      <w:pPr>
        <w:pStyle w:val="Level4"/>
      </w:pPr>
      <w:hyperlink r:id="rId183" w:history="1">
        <w:r w:rsidR="00494413" w:rsidRPr="002F610E">
          <w:rPr>
            <w:rStyle w:val="Hyperlink"/>
          </w:rPr>
          <w:t>Guideline: Applicant suitability</w:t>
        </w:r>
      </w:hyperlink>
    </w:p>
    <w:p w14:paraId="22B45F1C" w14:textId="4D2744EA" w:rsidR="00494413" w:rsidRPr="002F610E" w:rsidRDefault="004912FD" w:rsidP="00EA07EF">
      <w:pPr>
        <w:pStyle w:val="Level3"/>
      </w:pPr>
      <w:hyperlink r:id="rId184" w:history="1">
        <w:r w:rsidR="00494413" w:rsidRPr="002F610E">
          <w:rPr>
            <w:rStyle w:val="Hyperlink"/>
          </w:rPr>
          <w:t>NOPTA Forms Guidance</w:t>
        </w:r>
      </w:hyperlink>
      <w:bookmarkStart w:id="254" w:name="_Hlk137816800"/>
      <w:r w:rsidR="00227435">
        <w:t>, which is a</w:t>
      </w:r>
      <w:r w:rsidR="00494413" w:rsidRPr="002F610E">
        <w:t xml:space="preserve"> consolidated application guidance document cover</w:t>
      </w:r>
      <w:r w:rsidR="00227435">
        <w:t>ing</w:t>
      </w:r>
      <w:bookmarkEnd w:id="254"/>
      <w:r w:rsidR="00494413" w:rsidRPr="002F610E">
        <w:t>:</w:t>
      </w:r>
    </w:p>
    <w:p w14:paraId="7CB169CE" w14:textId="77777777" w:rsidR="00494413" w:rsidRPr="002F610E" w:rsidRDefault="00494413" w:rsidP="00EA07EF">
      <w:pPr>
        <w:pStyle w:val="Level4"/>
      </w:pPr>
      <w:r w:rsidRPr="002F610E">
        <w:t>submission requirements and details</w:t>
      </w:r>
    </w:p>
    <w:p w14:paraId="3D3507F9" w14:textId="77777777" w:rsidR="00494413" w:rsidRPr="002F610E" w:rsidRDefault="00494413" w:rsidP="00EA07EF">
      <w:pPr>
        <w:pStyle w:val="Level4"/>
      </w:pPr>
      <w:r w:rsidRPr="002F610E">
        <w:t>forms execution (signatures)</w:t>
      </w:r>
    </w:p>
    <w:p w14:paraId="367FAE8E" w14:textId="77777777" w:rsidR="00494413" w:rsidRPr="002F610E" w:rsidRDefault="00494413" w:rsidP="00EA07EF">
      <w:pPr>
        <w:pStyle w:val="Level4"/>
      </w:pPr>
      <w:r w:rsidRPr="002F610E">
        <w:t>notification requirements</w:t>
      </w:r>
    </w:p>
    <w:p w14:paraId="5B5841EB" w14:textId="77777777" w:rsidR="00494413" w:rsidRPr="002F610E" w:rsidRDefault="00494413" w:rsidP="00EA07EF">
      <w:pPr>
        <w:pStyle w:val="Level4"/>
      </w:pPr>
      <w:r w:rsidRPr="002F610E">
        <w:t xml:space="preserve">other government considerations such as foreign investment and </w:t>
      </w:r>
      <w:r w:rsidRPr="002F610E">
        <w:rPr>
          <w:i/>
        </w:rPr>
        <w:t>prior usage rights</w:t>
      </w:r>
    </w:p>
    <w:p w14:paraId="63E5C762" w14:textId="6E441F33" w:rsidR="00494413" w:rsidRPr="002F610E" w:rsidRDefault="004912FD" w:rsidP="00EA07EF">
      <w:pPr>
        <w:pStyle w:val="Level3"/>
      </w:pPr>
      <w:hyperlink r:id="rId185" w:history="1">
        <w:r w:rsidR="00494413" w:rsidRPr="002F610E">
          <w:rPr>
            <w:rStyle w:val="Hyperlink"/>
          </w:rPr>
          <w:t>application forms</w:t>
        </w:r>
      </w:hyperlink>
      <w:r w:rsidR="00494413" w:rsidRPr="002F610E">
        <w:t>.</w:t>
      </w:r>
    </w:p>
    <w:p w14:paraId="011EF3D7" w14:textId="2537CFB1" w:rsidR="00494413" w:rsidRPr="002F610E" w:rsidRDefault="00494413" w:rsidP="000A22E2">
      <w:pPr>
        <w:pStyle w:val="Heading2"/>
      </w:pPr>
      <w:bookmarkStart w:id="255" w:name="_Toc83042945"/>
      <w:bookmarkStart w:id="256" w:name="_Toc83395058"/>
      <w:bookmarkStart w:id="257" w:name="_Toc83812070"/>
      <w:bookmarkStart w:id="258" w:name="_Toc137559799"/>
      <w:r w:rsidRPr="002F610E">
        <w:lastRenderedPageBreak/>
        <w:t>Submission requirements</w:t>
      </w:r>
      <w:bookmarkEnd w:id="255"/>
      <w:bookmarkEnd w:id="256"/>
      <w:bookmarkEnd w:id="257"/>
      <w:bookmarkEnd w:id="258"/>
    </w:p>
    <w:p w14:paraId="1B7D2E8A" w14:textId="6DC102FA" w:rsidR="00494413" w:rsidRPr="002F610E" w:rsidRDefault="00494413" w:rsidP="00EA07EF">
      <w:pPr>
        <w:pStyle w:val="Level2"/>
      </w:pPr>
      <w:bookmarkStart w:id="259" w:name="_Hlk137816815"/>
      <w:r w:rsidRPr="002F610E">
        <w:t>To be validly made all applications must</w:t>
      </w:r>
      <w:r w:rsidR="00291BE4">
        <w:t xml:space="preserve"> be</w:t>
      </w:r>
      <w:r w:rsidRPr="002F610E">
        <w:t>:</w:t>
      </w:r>
    </w:p>
    <w:p w14:paraId="2C6F16C9" w14:textId="5B270D9C" w:rsidR="00494413" w:rsidRPr="002F610E" w:rsidRDefault="00494413" w:rsidP="00EA07EF">
      <w:pPr>
        <w:pStyle w:val="Level3"/>
      </w:pPr>
      <w:bookmarkStart w:id="260" w:name="_Hlk137816831"/>
      <w:r w:rsidRPr="002F610E">
        <w:t>in the approved form</w:t>
      </w:r>
    </w:p>
    <w:p w14:paraId="3CC9FA45" w14:textId="0441F52A" w:rsidR="00494413" w:rsidRPr="002F610E" w:rsidRDefault="00494413" w:rsidP="00EA07EF">
      <w:pPr>
        <w:pStyle w:val="Level3"/>
      </w:pPr>
      <w:r w:rsidRPr="002F610E">
        <w:t xml:space="preserve">accompanied by any information or documents required by the </w:t>
      </w:r>
      <w:proofErr w:type="gramStart"/>
      <w:r w:rsidR="00C25A5F">
        <w:t>form</w:t>
      </w:r>
      <w:proofErr w:type="gramEnd"/>
    </w:p>
    <w:p w14:paraId="2B92F1B6" w14:textId="7166F76A" w:rsidR="00494413" w:rsidRPr="002F610E" w:rsidRDefault="00494413" w:rsidP="00EA07EF">
      <w:pPr>
        <w:pStyle w:val="Level3"/>
      </w:pPr>
      <w:r w:rsidRPr="002F610E">
        <w:t xml:space="preserve">submitted in the approved </w:t>
      </w:r>
      <w:proofErr w:type="gramStart"/>
      <w:r w:rsidRPr="002F610E">
        <w:t>manner</w:t>
      </w:r>
      <w:proofErr w:type="gramEnd"/>
    </w:p>
    <w:p w14:paraId="3F4F9D99" w14:textId="162E8F54" w:rsidR="00494413" w:rsidRPr="002F610E" w:rsidRDefault="00494413" w:rsidP="00EA07EF">
      <w:pPr>
        <w:pStyle w:val="Level3"/>
      </w:pPr>
      <w:r w:rsidRPr="002F610E">
        <w:t>accompanied by the application fee.</w:t>
      </w:r>
    </w:p>
    <w:bookmarkEnd w:id="259"/>
    <w:bookmarkEnd w:id="260"/>
    <w:p w14:paraId="6C5DBF2F" w14:textId="7F8E17A1" w:rsidR="00494413" w:rsidRPr="002F610E" w:rsidRDefault="00494413" w:rsidP="00EA07EF">
      <w:pPr>
        <w:pStyle w:val="Level2"/>
      </w:pPr>
      <w:r w:rsidRPr="002F610E">
        <w:t xml:space="preserve">Applicants should also familiarise themselves with the </w:t>
      </w:r>
      <w:hyperlink r:id="rId186" w:history="1">
        <w:r w:rsidR="00865725" w:rsidRPr="002F610E">
          <w:rPr>
            <w:rStyle w:val="Hyperlink"/>
          </w:rPr>
          <w:t>Factsheet</w:t>
        </w:r>
        <w:r w:rsidRPr="002F610E">
          <w:rPr>
            <w:rStyle w:val="Hyperlink"/>
            <w:iCs/>
          </w:rPr>
          <w:t>: Declarations of experience and disclosures</w:t>
        </w:r>
      </w:hyperlink>
      <w:r w:rsidRPr="002F610E">
        <w:t xml:space="preserve"> and determine if a declaration or change of circumstances form is required to be submitted with an application.</w:t>
      </w:r>
    </w:p>
    <w:p w14:paraId="37ADCAD2" w14:textId="0304814C" w:rsidR="00494413" w:rsidRPr="002F610E" w:rsidRDefault="00494413" w:rsidP="000A22E2">
      <w:pPr>
        <w:pStyle w:val="Heading2"/>
      </w:pPr>
      <w:bookmarkStart w:id="261" w:name="_Toc83042946"/>
      <w:bookmarkStart w:id="262" w:name="_Toc83395059"/>
      <w:bookmarkStart w:id="263" w:name="_Toc83812071"/>
      <w:bookmarkStart w:id="264" w:name="_Toc137559800"/>
      <w:r w:rsidRPr="002F610E">
        <w:t xml:space="preserve">Information gathering </w:t>
      </w:r>
      <w:proofErr w:type="gramStart"/>
      <w:r w:rsidRPr="002F610E">
        <w:t>powers</w:t>
      </w:r>
      <w:bookmarkEnd w:id="261"/>
      <w:bookmarkEnd w:id="262"/>
      <w:bookmarkEnd w:id="263"/>
      <w:bookmarkEnd w:id="264"/>
      <w:proofErr w:type="gramEnd"/>
    </w:p>
    <w:p w14:paraId="214A9F13" w14:textId="2E79834C" w:rsidR="00494413" w:rsidRPr="002F610E" w:rsidRDefault="00494413" w:rsidP="00EA07EF">
      <w:pPr>
        <w:pStyle w:val="Level2"/>
      </w:pPr>
      <w:r w:rsidRPr="002F610E">
        <w:t xml:space="preserve">The RCM has powers to require applicants to provide further information </w:t>
      </w:r>
      <w:r w:rsidR="006C0440">
        <w:t>in connection with</w:t>
      </w:r>
      <w:r w:rsidR="006C0440" w:rsidRPr="002F610E">
        <w:t xml:space="preserve"> </w:t>
      </w:r>
      <w:r w:rsidRPr="002F610E">
        <w:t xml:space="preserve">an application, as set out in </w:t>
      </w:r>
      <w:hyperlink r:id="rId187" w:history="1">
        <w:r w:rsidRPr="002F610E">
          <w:rPr>
            <w:rStyle w:val="Hyperlink"/>
          </w:rPr>
          <w:t>section 429 of the OPGGS Act</w:t>
        </w:r>
      </w:hyperlink>
      <w:r w:rsidRPr="002F610E">
        <w:t>. Where further information is required, applicants will be notified in writing. The notice will specify the time within which the information is to be provided.</w:t>
      </w:r>
    </w:p>
    <w:p w14:paraId="68834767" w14:textId="794D51A6" w:rsidR="002F610E" w:rsidRPr="002F610E" w:rsidRDefault="00494413" w:rsidP="004C285F">
      <w:pPr>
        <w:pStyle w:val="Level2"/>
      </w:pPr>
      <w:r w:rsidRPr="002F610E">
        <w:t xml:space="preserve">Failure to provide the required information may result in the RCM deciding to refuse to consider the application or take any action (or further action) in relation to the application, in accordance with </w:t>
      </w:r>
      <w:hyperlink r:id="rId188" w:history="1">
        <w:r w:rsidRPr="002F610E">
          <w:rPr>
            <w:rStyle w:val="Hyperlink"/>
          </w:rPr>
          <w:t>subsection 429(3) of the OPGGS Act</w:t>
        </w:r>
      </w:hyperlink>
      <w:r w:rsidRPr="002F610E">
        <w:t>.</w:t>
      </w:r>
    </w:p>
    <w:sectPr w:rsidR="002F610E" w:rsidRPr="002F610E" w:rsidSect="00110760">
      <w:headerReference w:type="default" r:id="rId189"/>
      <w:footerReference w:type="default" r:id="rId190"/>
      <w:headerReference w:type="first" r:id="rId191"/>
      <w:footerReference w:type="first" r:id="rId192"/>
      <w:pgSz w:w="11906" w:h="16838" w:code="9"/>
      <w:pgMar w:top="822" w:right="1077" w:bottom="1134"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D133" w14:textId="77777777" w:rsidR="00FF350A" w:rsidRDefault="00FF350A" w:rsidP="00A72CDB">
      <w:r>
        <w:separator/>
      </w:r>
    </w:p>
  </w:endnote>
  <w:endnote w:type="continuationSeparator" w:id="0">
    <w:p w14:paraId="6DB20407" w14:textId="77777777" w:rsidR="00FF350A" w:rsidRDefault="00FF350A" w:rsidP="00A72CDB">
      <w:r>
        <w:continuationSeparator/>
      </w:r>
    </w:p>
  </w:endnote>
  <w:endnote w:type="continuationNotice" w:id="1">
    <w:p w14:paraId="0F4C0B22" w14:textId="77777777" w:rsidR="00FF350A" w:rsidRDefault="00FF3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2C45" w14:textId="3111AD4E" w:rsidR="00FF350A" w:rsidRPr="00800E37" w:rsidRDefault="00FF350A" w:rsidP="00C24788">
    <w:pPr>
      <w:pStyle w:val="Footer"/>
      <w:tabs>
        <w:tab w:val="clear" w:pos="4153"/>
        <w:tab w:val="clear" w:pos="8306"/>
        <w:tab w:val="left" w:pos="9498"/>
      </w:tabs>
      <w:rPr>
        <w:rFonts w:ascii="Calibri" w:hAnsi="Calibri" w:cs="Calibri"/>
        <w:sz w:val="22"/>
        <w:szCs w:val="22"/>
      </w:rPr>
    </w:pPr>
    <w:r w:rsidRPr="00800E37">
      <w:rPr>
        <w:rFonts w:ascii="Calibri" w:hAnsi="Calibri" w:cs="Calibri"/>
        <w:sz w:val="22"/>
        <w:szCs w:val="22"/>
      </w:rPr>
      <w:t xml:space="preserve">Guideline: Offshore Greenhouse Gas Assessment Permits – </w:t>
    </w:r>
    <w:sdt>
      <w:sdtPr>
        <w:rPr>
          <w:rFonts w:ascii="Calibri" w:hAnsi="Calibri" w:cs="Calibri"/>
          <w:sz w:val="22"/>
          <w:szCs w:val="22"/>
        </w:rPr>
        <w:id w:val="-2104407135"/>
        <w:docPartObj>
          <w:docPartGallery w:val="Page Numbers (Bottom of Page)"/>
          <w:docPartUnique/>
        </w:docPartObj>
      </w:sdtPr>
      <w:sdtEndPr>
        <w:rPr>
          <w:noProof/>
        </w:rPr>
      </w:sdtEndPr>
      <w:sdtContent>
        <w:r w:rsidRPr="00800E37">
          <w:rPr>
            <w:rFonts w:ascii="Calibri" w:hAnsi="Calibri" w:cs="Calibri"/>
            <w:sz w:val="22"/>
            <w:szCs w:val="22"/>
          </w:rPr>
          <w:t>Work-bid</w:t>
        </w:r>
        <w:r w:rsidRPr="00800E37">
          <w:rPr>
            <w:rFonts w:ascii="Calibri" w:hAnsi="Calibri" w:cs="Calibri"/>
            <w:sz w:val="22"/>
            <w:szCs w:val="22"/>
          </w:rPr>
          <w:tab/>
        </w:r>
        <w:r w:rsidRPr="00800E37">
          <w:rPr>
            <w:rFonts w:ascii="Calibri" w:hAnsi="Calibri" w:cs="Calibri"/>
            <w:sz w:val="22"/>
            <w:szCs w:val="22"/>
          </w:rPr>
          <w:fldChar w:fldCharType="begin"/>
        </w:r>
        <w:r w:rsidRPr="00800E37">
          <w:rPr>
            <w:rFonts w:ascii="Calibri" w:hAnsi="Calibri" w:cs="Calibri"/>
            <w:sz w:val="22"/>
            <w:szCs w:val="22"/>
          </w:rPr>
          <w:instrText xml:space="preserve"> PAGE   \* MERGEFORMAT </w:instrText>
        </w:r>
        <w:r w:rsidRPr="00800E37">
          <w:rPr>
            <w:rFonts w:ascii="Calibri" w:hAnsi="Calibri" w:cs="Calibri"/>
            <w:sz w:val="22"/>
            <w:szCs w:val="22"/>
          </w:rPr>
          <w:fldChar w:fldCharType="separate"/>
        </w:r>
        <w:r w:rsidR="006E0683">
          <w:rPr>
            <w:rFonts w:ascii="Calibri" w:hAnsi="Calibri" w:cs="Calibri"/>
            <w:noProof/>
            <w:sz w:val="22"/>
            <w:szCs w:val="22"/>
          </w:rPr>
          <w:t>31</w:t>
        </w:r>
        <w:r w:rsidRPr="00800E37">
          <w:rPr>
            <w:rFonts w:ascii="Calibri" w:hAnsi="Calibri" w:cs="Calibri"/>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66E8" w14:textId="77777777" w:rsidR="00FF350A" w:rsidRPr="009C4A61" w:rsidRDefault="00FF350A" w:rsidP="009C4A61">
    <w:pPr>
      <w:pStyle w:val="Footer"/>
      <w:tabs>
        <w:tab w:val="clear" w:pos="4153"/>
        <w:tab w:val="clear" w:pos="8306"/>
      </w:tabs>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4083" w14:textId="77777777" w:rsidR="00FF350A" w:rsidRDefault="00FF350A" w:rsidP="00A72CDB">
      <w:r>
        <w:separator/>
      </w:r>
    </w:p>
  </w:footnote>
  <w:footnote w:type="continuationSeparator" w:id="0">
    <w:p w14:paraId="6E1489A0" w14:textId="77777777" w:rsidR="00FF350A" w:rsidRDefault="00FF350A" w:rsidP="00A72CDB">
      <w:r>
        <w:continuationSeparator/>
      </w:r>
    </w:p>
  </w:footnote>
  <w:footnote w:type="continuationNotice" w:id="1">
    <w:p w14:paraId="3EC41B0F" w14:textId="77777777" w:rsidR="00FF350A" w:rsidRDefault="00FF3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2C44" w14:textId="549C7E41" w:rsidR="00FF350A" w:rsidRPr="009C4A61" w:rsidRDefault="00FF350A" w:rsidP="009C4A61">
    <w:pPr>
      <w:pStyle w:val="Footer"/>
      <w:tabs>
        <w:tab w:val="clear" w:pos="4153"/>
        <w:tab w:val="clear" w:pos="8306"/>
      </w:tabs>
      <w:rPr>
        <w:rFonts w:ascii="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2C46" w14:textId="2DAFEFB5" w:rsidR="00FF350A" w:rsidRPr="009C4A61" w:rsidRDefault="00FF350A" w:rsidP="009C4A61">
    <w:pPr>
      <w:pStyle w:val="Footer"/>
      <w:tabs>
        <w:tab w:val="clear" w:pos="4153"/>
        <w:tab w:val="clear" w:pos="8306"/>
      </w:tabs>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0A050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4378C5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46692"/>
    <w:multiLevelType w:val="hybridMultilevel"/>
    <w:tmpl w:val="525270C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 w15:restartNumberingAfterBreak="0">
    <w:nsid w:val="086B11DA"/>
    <w:multiLevelType w:val="multilevel"/>
    <w:tmpl w:val="03C85A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86240D"/>
    <w:multiLevelType w:val="multilevel"/>
    <w:tmpl w:val="59266A04"/>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bullet"/>
      <w:lvlText w:val=""/>
      <w:lvlJc w:val="left"/>
      <w:pPr>
        <w:ind w:left="1225" w:hanging="505"/>
      </w:pPr>
      <w:rPr>
        <w:rFonts w:ascii="Symbol" w:hAnsi="Symbol" w:hint="default"/>
      </w:rPr>
    </w:lvl>
    <w:lvl w:ilvl="3">
      <w:start w:val="1"/>
      <w:numFmt w:val="lowerRoman"/>
      <w:lvlText w:val="%4)"/>
      <w:lvlJc w:val="left"/>
      <w:pPr>
        <w:ind w:left="1728" w:hanging="50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9E2A9D"/>
    <w:multiLevelType w:val="multilevel"/>
    <w:tmpl w:val="0BAAC520"/>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A82E87"/>
    <w:multiLevelType w:val="hybridMultilevel"/>
    <w:tmpl w:val="745A18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D6C0DDD"/>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F50EB4"/>
    <w:multiLevelType w:val="hybridMultilevel"/>
    <w:tmpl w:val="77F224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F1F3C85"/>
    <w:multiLevelType w:val="hybridMultilevel"/>
    <w:tmpl w:val="4918A25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1C3F71"/>
    <w:multiLevelType w:val="hybridMultilevel"/>
    <w:tmpl w:val="079C4CEE"/>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1" w15:restartNumberingAfterBreak="0">
    <w:nsid w:val="15865AA4"/>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A4457E"/>
    <w:multiLevelType w:val="hybridMultilevel"/>
    <w:tmpl w:val="60C6031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C7261E"/>
    <w:multiLevelType w:val="multilevel"/>
    <w:tmpl w:val="E2DA6A88"/>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Theme="minorHAnsi" w:hAnsiTheme="minorHAnsi" w:cstheme="minorHAnsi"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8F674A"/>
    <w:multiLevelType w:val="hybridMultilevel"/>
    <w:tmpl w:val="BA90C1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44065A"/>
    <w:multiLevelType w:val="multilevel"/>
    <w:tmpl w:val="5A087C6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4B5ACC"/>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9E53C7"/>
    <w:multiLevelType w:val="multilevel"/>
    <w:tmpl w:val="7E0AAC9C"/>
    <w:lvl w:ilvl="0">
      <w:start w:val="4"/>
      <w:numFmt w:val="decimal"/>
      <w:lvlText w:val="%1."/>
      <w:lvlJc w:val="left"/>
      <w:pPr>
        <w:ind w:left="360" w:hanging="360"/>
      </w:pPr>
      <w:rPr>
        <w:rFonts w:ascii="Calibri Light" w:eastAsiaTheme="majorEastAsia" w:hAnsi="Calibri Light" w:cstheme="majorBidi" w:hint="default"/>
        <w:b w:val="0"/>
        <w:i w:val="0"/>
        <w:sz w:val="48"/>
      </w:rPr>
    </w:lvl>
    <w:lvl w:ilvl="1">
      <w:start w:val="1"/>
      <w:numFmt w:val="decimal"/>
      <w:lvlText w:val="5.%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0E41A0"/>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D84799"/>
    <w:multiLevelType w:val="multilevel"/>
    <w:tmpl w:val="DE5C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A07BD3"/>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B226DD"/>
    <w:multiLevelType w:val="hybridMultilevel"/>
    <w:tmpl w:val="4918A25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F72662"/>
    <w:multiLevelType w:val="hybridMultilevel"/>
    <w:tmpl w:val="422634C4"/>
    <w:lvl w:ilvl="0" w:tplc="777092C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206354"/>
    <w:multiLevelType w:val="hybridMultilevel"/>
    <w:tmpl w:val="C9A8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F664E6"/>
    <w:multiLevelType w:val="multilevel"/>
    <w:tmpl w:val="444A4556"/>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117329"/>
    <w:multiLevelType w:val="hybridMultilevel"/>
    <w:tmpl w:val="93D6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A1269"/>
    <w:multiLevelType w:val="multilevel"/>
    <w:tmpl w:val="444A4556"/>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lowerRoman"/>
      <w:lvlText w:val="%4."/>
      <w:lvlJc w:val="righ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455E64"/>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C91C1E"/>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03E2E99"/>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2E27E51"/>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A405FB"/>
    <w:multiLevelType w:val="multilevel"/>
    <w:tmpl w:val="622CC420"/>
    <w:lvl w:ilvl="0">
      <w:start w:val="2"/>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072"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F41104"/>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30780A"/>
    <w:multiLevelType w:val="multilevel"/>
    <w:tmpl w:val="43E62DA2"/>
    <w:lvl w:ilvl="0">
      <w:start w:val="1"/>
      <w:numFmt w:val="decimal"/>
      <w:lvlText w:val="%1."/>
      <w:lvlJc w:val="left"/>
      <w:pPr>
        <w:ind w:left="360" w:hanging="360"/>
      </w:pPr>
      <w:rPr>
        <w:rFonts w:hint="default"/>
        <w:i w:val="0"/>
        <w:sz w:val="28"/>
        <w:szCs w:val="28"/>
      </w:rPr>
    </w:lvl>
    <w:lvl w:ilvl="1">
      <w:start w:val="1"/>
      <w:numFmt w:val="decimal"/>
      <w:lvlText w:val="%1.%2."/>
      <w:lvlJc w:val="left"/>
      <w:pPr>
        <w:ind w:left="1294" w:hanging="7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392" w:hanging="1800"/>
      </w:pPr>
      <w:rPr>
        <w:rFonts w:hint="default"/>
      </w:rPr>
    </w:lvl>
  </w:abstractNum>
  <w:abstractNum w:abstractNumId="34" w15:restartNumberingAfterBreak="0">
    <w:nsid w:val="644571D7"/>
    <w:multiLevelType w:val="hybridMultilevel"/>
    <w:tmpl w:val="207ED5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A4C3708"/>
    <w:multiLevelType w:val="hybridMultilevel"/>
    <w:tmpl w:val="F2D2F2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D92D53"/>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A35127"/>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517A92"/>
    <w:multiLevelType w:val="multilevel"/>
    <w:tmpl w:val="0C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29E55ED"/>
    <w:multiLevelType w:val="hybridMultilevel"/>
    <w:tmpl w:val="758CE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3A60286"/>
    <w:multiLevelType w:val="hybridMultilevel"/>
    <w:tmpl w:val="4918A25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7747B9"/>
    <w:multiLevelType w:val="multilevel"/>
    <w:tmpl w:val="F2403886"/>
    <w:lvl w:ilvl="0">
      <w:start w:val="1"/>
      <w:numFmt w:val="lowerRoman"/>
      <w:lvlText w:val="%1."/>
      <w:lvlJc w:val="right"/>
      <w:pPr>
        <w:ind w:left="360" w:hanging="360"/>
      </w:pPr>
      <w:rPr>
        <w:rFonts w:hint="default"/>
        <w:b w:val="0"/>
        <w:i w:val="0"/>
        <w:sz w:val="32"/>
      </w:rPr>
    </w:lvl>
    <w:lvl w:ilvl="1">
      <w:start w:val="1"/>
      <w:numFmt w:val="decimal"/>
      <w:lvlText w:val="%1.%2."/>
      <w:lvlJc w:val="left"/>
      <w:pPr>
        <w:ind w:left="432"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DA04BE"/>
    <w:multiLevelType w:val="multilevel"/>
    <w:tmpl w:val="7EB8CAF4"/>
    <w:lvl w:ilvl="0">
      <w:start w:val="1"/>
      <w:numFmt w:val="decimal"/>
      <w:pStyle w:val="Heading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lowerLetter"/>
      <w:pStyle w:val="Level3"/>
      <w:lvlText w:val="%3)"/>
      <w:lvlJc w:val="left"/>
      <w:pPr>
        <w:ind w:left="1224" w:hanging="504"/>
      </w:pPr>
      <w:rPr>
        <w:rFonts w:hint="default"/>
      </w:rPr>
    </w:lvl>
    <w:lvl w:ilvl="3">
      <w:start w:val="1"/>
      <w:numFmt w:val="lowerRoman"/>
      <w:pStyle w:val="Level4"/>
      <w:lvlText w:val="%4)"/>
      <w:lvlJc w:val="left"/>
      <w:pPr>
        <w:ind w:left="1728" w:hanging="50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9179486">
    <w:abstractNumId w:val="38"/>
  </w:num>
  <w:num w:numId="2" w16cid:durableId="1363674356">
    <w:abstractNumId w:val="37"/>
  </w:num>
  <w:num w:numId="3" w16cid:durableId="1446539773">
    <w:abstractNumId w:val="33"/>
  </w:num>
  <w:num w:numId="4" w16cid:durableId="944655233">
    <w:abstractNumId w:val="24"/>
  </w:num>
  <w:num w:numId="5" w16cid:durableId="621227245">
    <w:abstractNumId w:val="32"/>
  </w:num>
  <w:num w:numId="6" w16cid:durableId="558591603">
    <w:abstractNumId w:val="30"/>
  </w:num>
  <w:num w:numId="7" w16cid:durableId="357662402">
    <w:abstractNumId w:val="11"/>
  </w:num>
  <w:num w:numId="8" w16cid:durableId="1066413096">
    <w:abstractNumId w:val="0"/>
  </w:num>
  <w:num w:numId="9" w16cid:durableId="772869289">
    <w:abstractNumId w:val="15"/>
  </w:num>
  <w:num w:numId="10" w16cid:durableId="14160832">
    <w:abstractNumId w:val="28"/>
  </w:num>
  <w:num w:numId="11" w16cid:durableId="797995755">
    <w:abstractNumId w:val="27"/>
  </w:num>
  <w:num w:numId="12" w16cid:durableId="1792937003">
    <w:abstractNumId w:val="41"/>
  </w:num>
  <w:num w:numId="13" w16cid:durableId="1557356558">
    <w:abstractNumId w:val="20"/>
  </w:num>
  <w:num w:numId="14" w16cid:durableId="136653699">
    <w:abstractNumId w:val="36"/>
  </w:num>
  <w:num w:numId="15" w16cid:durableId="277373021">
    <w:abstractNumId w:val="16"/>
  </w:num>
  <w:num w:numId="16" w16cid:durableId="1632321807">
    <w:abstractNumId w:val="40"/>
  </w:num>
  <w:num w:numId="17" w16cid:durableId="1860044922">
    <w:abstractNumId w:val="9"/>
  </w:num>
  <w:num w:numId="18" w16cid:durableId="326254462">
    <w:abstractNumId w:val="6"/>
  </w:num>
  <w:num w:numId="19" w16cid:durableId="68889130">
    <w:abstractNumId w:val="26"/>
  </w:num>
  <w:num w:numId="20" w16cid:durableId="1131943946">
    <w:abstractNumId w:val="21"/>
  </w:num>
  <w:num w:numId="21" w16cid:durableId="2004622984">
    <w:abstractNumId w:val="29"/>
  </w:num>
  <w:num w:numId="22" w16cid:durableId="956370880">
    <w:abstractNumId w:val="18"/>
  </w:num>
  <w:num w:numId="23" w16cid:durableId="1280527440">
    <w:abstractNumId w:val="1"/>
  </w:num>
  <w:num w:numId="24" w16cid:durableId="720591030">
    <w:abstractNumId w:val="42"/>
  </w:num>
  <w:num w:numId="25" w16cid:durableId="1635981999">
    <w:abstractNumId w:val="14"/>
  </w:num>
  <w:num w:numId="26" w16cid:durableId="1879976838">
    <w:abstractNumId w:val="19"/>
  </w:num>
  <w:num w:numId="27" w16cid:durableId="1963682105">
    <w:abstractNumId w:val="12"/>
  </w:num>
  <w:num w:numId="28" w16cid:durableId="610094144">
    <w:abstractNumId w:val="13"/>
  </w:num>
  <w:num w:numId="29" w16cid:durableId="2003460590">
    <w:abstractNumId w:val="7"/>
  </w:num>
  <w:num w:numId="30" w16cid:durableId="232589440">
    <w:abstractNumId w:val="3"/>
  </w:num>
  <w:num w:numId="31" w16cid:durableId="212737884">
    <w:abstractNumId w:val="31"/>
  </w:num>
  <w:num w:numId="32" w16cid:durableId="768893998">
    <w:abstractNumId w:val="17"/>
  </w:num>
  <w:num w:numId="33" w16cid:durableId="577204929">
    <w:abstractNumId w:val="5"/>
  </w:num>
  <w:num w:numId="34" w16cid:durableId="1649476757">
    <w:abstractNumId w:val="2"/>
  </w:num>
  <w:num w:numId="35" w16cid:durableId="920987069">
    <w:abstractNumId w:val="10"/>
  </w:num>
  <w:num w:numId="36" w16cid:durableId="780076871">
    <w:abstractNumId w:val="34"/>
  </w:num>
  <w:num w:numId="37" w16cid:durableId="657853001">
    <w:abstractNumId w:val="8"/>
  </w:num>
  <w:num w:numId="38" w16cid:durableId="988706769">
    <w:abstractNumId w:val="39"/>
  </w:num>
  <w:num w:numId="39" w16cid:durableId="1202476566">
    <w:abstractNumId w:val="23"/>
  </w:num>
  <w:num w:numId="40" w16cid:durableId="492186915">
    <w:abstractNumId w:val="25"/>
  </w:num>
  <w:num w:numId="41" w16cid:durableId="1369454459">
    <w:abstractNumId w:val="35"/>
  </w:num>
  <w:num w:numId="42" w16cid:durableId="1381199687">
    <w:abstractNumId w:val="22"/>
  </w:num>
  <w:num w:numId="43" w16cid:durableId="554197350">
    <w:abstractNumId w:val="4"/>
  </w:num>
  <w:num w:numId="44" w16cid:durableId="1673994283">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DateAndTime/>
  <w:proofState w:spelling="clean" w:grammar="clean"/>
  <w:defaultTabStop w:val="72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DB"/>
    <w:rsid w:val="00000AB5"/>
    <w:rsid w:val="00000FB4"/>
    <w:rsid w:val="00001812"/>
    <w:rsid w:val="00001E57"/>
    <w:rsid w:val="000020CE"/>
    <w:rsid w:val="00003D7F"/>
    <w:rsid w:val="00005598"/>
    <w:rsid w:val="00005C39"/>
    <w:rsid w:val="00006838"/>
    <w:rsid w:val="00006EDD"/>
    <w:rsid w:val="00007ED6"/>
    <w:rsid w:val="00010678"/>
    <w:rsid w:val="00012FD2"/>
    <w:rsid w:val="000144E0"/>
    <w:rsid w:val="00016743"/>
    <w:rsid w:val="00016A54"/>
    <w:rsid w:val="0001787F"/>
    <w:rsid w:val="00020375"/>
    <w:rsid w:val="000217B0"/>
    <w:rsid w:val="0002184B"/>
    <w:rsid w:val="000219CB"/>
    <w:rsid w:val="0002372A"/>
    <w:rsid w:val="00024F6A"/>
    <w:rsid w:val="00025A4D"/>
    <w:rsid w:val="00026189"/>
    <w:rsid w:val="000266E1"/>
    <w:rsid w:val="00027DF7"/>
    <w:rsid w:val="0003107C"/>
    <w:rsid w:val="00031FC9"/>
    <w:rsid w:val="00032E80"/>
    <w:rsid w:val="000374F4"/>
    <w:rsid w:val="000378F6"/>
    <w:rsid w:val="00041282"/>
    <w:rsid w:val="000415B4"/>
    <w:rsid w:val="0004312A"/>
    <w:rsid w:val="00043AEF"/>
    <w:rsid w:val="00044342"/>
    <w:rsid w:val="00045CD7"/>
    <w:rsid w:val="00045FB1"/>
    <w:rsid w:val="00046F21"/>
    <w:rsid w:val="00047871"/>
    <w:rsid w:val="0005080D"/>
    <w:rsid w:val="00050D92"/>
    <w:rsid w:val="00051172"/>
    <w:rsid w:val="000512BC"/>
    <w:rsid w:val="000512E4"/>
    <w:rsid w:val="00051A1A"/>
    <w:rsid w:val="000523EC"/>
    <w:rsid w:val="000524F2"/>
    <w:rsid w:val="000527E5"/>
    <w:rsid w:val="00052FE2"/>
    <w:rsid w:val="00053DD8"/>
    <w:rsid w:val="000542F6"/>
    <w:rsid w:val="000544D2"/>
    <w:rsid w:val="00054526"/>
    <w:rsid w:val="00054A00"/>
    <w:rsid w:val="000565E4"/>
    <w:rsid w:val="00056B90"/>
    <w:rsid w:val="00060808"/>
    <w:rsid w:val="00061B4F"/>
    <w:rsid w:val="00061FEC"/>
    <w:rsid w:val="00062AD6"/>
    <w:rsid w:val="00062BBD"/>
    <w:rsid w:val="00062D0D"/>
    <w:rsid w:val="00064D7A"/>
    <w:rsid w:val="00064E53"/>
    <w:rsid w:val="000669F2"/>
    <w:rsid w:val="00066CC2"/>
    <w:rsid w:val="00066D73"/>
    <w:rsid w:val="00070072"/>
    <w:rsid w:val="000709A1"/>
    <w:rsid w:val="00071141"/>
    <w:rsid w:val="00073517"/>
    <w:rsid w:val="00074C35"/>
    <w:rsid w:val="00076676"/>
    <w:rsid w:val="00076ABF"/>
    <w:rsid w:val="00076EC6"/>
    <w:rsid w:val="00077277"/>
    <w:rsid w:val="000777CC"/>
    <w:rsid w:val="00080937"/>
    <w:rsid w:val="00081801"/>
    <w:rsid w:val="00082628"/>
    <w:rsid w:val="000836EF"/>
    <w:rsid w:val="000836F0"/>
    <w:rsid w:val="00083738"/>
    <w:rsid w:val="00083A88"/>
    <w:rsid w:val="00083EDF"/>
    <w:rsid w:val="00084969"/>
    <w:rsid w:val="00084CC3"/>
    <w:rsid w:val="00085626"/>
    <w:rsid w:val="000857B1"/>
    <w:rsid w:val="0008591F"/>
    <w:rsid w:val="0008684B"/>
    <w:rsid w:val="00086954"/>
    <w:rsid w:val="000872AD"/>
    <w:rsid w:val="000874A6"/>
    <w:rsid w:val="00087E60"/>
    <w:rsid w:val="00090464"/>
    <w:rsid w:val="00090FEE"/>
    <w:rsid w:val="00093471"/>
    <w:rsid w:val="00093D42"/>
    <w:rsid w:val="00094EC0"/>
    <w:rsid w:val="000A0464"/>
    <w:rsid w:val="000A0F89"/>
    <w:rsid w:val="000A22E2"/>
    <w:rsid w:val="000A36F1"/>
    <w:rsid w:val="000A50B2"/>
    <w:rsid w:val="000A51E6"/>
    <w:rsid w:val="000A55B3"/>
    <w:rsid w:val="000A56FB"/>
    <w:rsid w:val="000A60FE"/>
    <w:rsid w:val="000A6C84"/>
    <w:rsid w:val="000A7EDE"/>
    <w:rsid w:val="000B0161"/>
    <w:rsid w:val="000B0A0C"/>
    <w:rsid w:val="000B28CF"/>
    <w:rsid w:val="000B2C53"/>
    <w:rsid w:val="000B3FAA"/>
    <w:rsid w:val="000B4741"/>
    <w:rsid w:val="000B4874"/>
    <w:rsid w:val="000B50FB"/>
    <w:rsid w:val="000B51EC"/>
    <w:rsid w:val="000B5AD3"/>
    <w:rsid w:val="000B5C37"/>
    <w:rsid w:val="000B67AB"/>
    <w:rsid w:val="000B67CB"/>
    <w:rsid w:val="000B6983"/>
    <w:rsid w:val="000B7534"/>
    <w:rsid w:val="000B7708"/>
    <w:rsid w:val="000B7847"/>
    <w:rsid w:val="000B7C15"/>
    <w:rsid w:val="000C0A26"/>
    <w:rsid w:val="000C147E"/>
    <w:rsid w:val="000C1C3F"/>
    <w:rsid w:val="000C1FDA"/>
    <w:rsid w:val="000C2D7C"/>
    <w:rsid w:val="000C2D85"/>
    <w:rsid w:val="000C4750"/>
    <w:rsid w:val="000C48FE"/>
    <w:rsid w:val="000C5A13"/>
    <w:rsid w:val="000C61AF"/>
    <w:rsid w:val="000C6949"/>
    <w:rsid w:val="000C7322"/>
    <w:rsid w:val="000D0572"/>
    <w:rsid w:val="000D2EA5"/>
    <w:rsid w:val="000D2F07"/>
    <w:rsid w:val="000D4444"/>
    <w:rsid w:val="000D48CD"/>
    <w:rsid w:val="000D4B20"/>
    <w:rsid w:val="000D5951"/>
    <w:rsid w:val="000D5F41"/>
    <w:rsid w:val="000D6AD9"/>
    <w:rsid w:val="000D6E0A"/>
    <w:rsid w:val="000D6EF2"/>
    <w:rsid w:val="000D72C5"/>
    <w:rsid w:val="000D7AAF"/>
    <w:rsid w:val="000E0A06"/>
    <w:rsid w:val="000E0A27"/>
    <w:rsid w:val="000E2D69"/>
    <w:rsid w:val="000E31BA"/>
    <w:rsid w:val="000E38A0"/>
    <w:rsid w:val="000E41F5"/>
    <w:rsid w:val="000E4A32"/>
    <w:rsid w:val="000E4B1E"/>
    <w:rsid w:val="000E655E"/>
    <w:rsid w:val="000E7BA2"/>
    <w:rsid w:val="000F1B63"/>
    <w:rsid w:val="000F1D2F"/>
    <w:rsid w:val="000F22E4"/>
    <w:rsid w:val="000F26C7"/>
    <w:rsid w:val="000F2851"/>
    <w:rsid w:val="000F314E"/>
    <w:rsid w:val="000F320A"/>
    <w:rsid w:val="000F3F7C"/>
    <w:rsid w:val="000F4432"/>
    <w:rsid w:val="000F5C6F"/>
    <w:rsid w:val="000F676D"/>
    <w:rsid w:val="000F6823"/>
    <w:rsid w:val="000F6C41"/>
    <w:rsid w:val="00102944"/>
    <w:rsid w:val="0010353C"/>
    <w:rsid w:val="00106C60"/>
    <w:rsid w:val="001079C0"/>
    <w:rsid w:val="00107DC2"/>
    <w:rsid w:val="00110760"/>
    <w:rsid w:val="00110AAB"/>
    <w:rsid w:val="00110EE2"/>
    <w:rsid w:val="0011144F"/>
    <w:rsid w:val="00111791"/>
    <w:rsid w:val="00111AC5"/>
    <w:rsid w:val="0011214A"/>
    <w:rsid w:val="00112F41"/>
    <w:rsid w:val="001142C5"/>
    <w:rsid w:val="00114D54"/>
    <w:rsid w:val="00114F5E"/>
    <w:rsid w:val="00114F90"/>
    <w:rsid w:val="00116F23"/>
    <w:rsid w:val="0011733C"/>
    <w:rsid w:val="00117BE6"/>
    <w:rsid w:val="00117D59"/>
    <w:rsid w:val="00120911"/>
    <w:rsid w:val="00122E37"/>
    <w:rsid w:val="001234CA"/>
    <w:rsid w:val="00123598"/>
    <w:rsid w:val="00123DC8"/>
    <w:rsid w:val="00125691"/>
    <w:rsid w:val="00125CE8"/>
    <w:rsid w:val="00125E28"/>
    <w:rsid w:val="00126DD7"/>
    <w:rsid w:val="0012770D"/>
    <w:rsid w:val="0012775D"/>
    <w:rsid w:val="0013024C"/>
    <w:rsid w:val="0013046B"/>
    <w:rsid w:val="0013065A"/>
    <w:rsid w:val="0013099C"/>
    <w:rsid w:val="00130AC5"/>
    <w:rsid w:val="001311B7"/>
    <w:rsid w:val="00132B4C"/>
    <w:rsid w:val="00132DF7"/>
    <w:rsid w:val="00133639"/>
    <w:rsid w:val="00135208"/>
    <w:rsid w:val="00136A2E"/>
    <w:rsid w:val="00137989"/>
    <w:rsid w:val="00140158"/>
    <w:rsid w:val="00142AE3"/>
    <w:rsid w:val="00143BA8"/>
    <w:rsid w:val="00144C85"/>
    <w:rsid w:val="00144D4B"/>
    <w:rsid w:val="00145805"/>
    <w:rsid w:val="00146204"/>
    <w:rsid w:val="00146287"/>
    <w:rsid w:val="00147BBA"/>
    <w:rsid w:val="00147D21"/>
    <w:rsid w:val="00147D52"/>
    <w:rsid w:val="00150892"/>
    <w:rsid w:val="00150CC0"/>
    <w:rsid w:val="00150CFF"/>
    <w:rsid w:val="00150D9C"/>
    <w:rsid w:val="001512EA"/>
    <w:rsid w:val="001516CB"/>
    <w:rsid w:val="00151D1F"/>
    <w:rsid w:val="001525E8"/>
    <w:rsid w:val="00153B75"/>
    <w:rsid w:val="00153CC8"/>
    <w:rsid w:val="0015440B"/>
    <w:rsid w:val="001544A9"/>
    <w:rsid w:val="00155495"/>
    <w:rsid w:val="001574C0"/>
    <w:rsid w:val="0015784A"/>
    <w:rsid w:val="00160240"/>
    <w:rsid w:val="00160DA2"/>
    <w:rsid w:val="001635AA"/>
    <w:rsid w:val="00163766"/>
    <w:rsid w:val="00163767"/>
    <w:rsid w:val="00165B36"/>
    <w:rsid w:val="00166721"/>
    <w:rsid w:val="00167044"/>
    <w:rsid w:val="001674F3"/>
    <w:rsid w:val="0016794A"/>
    <w:rsid w:val="00171C90"/>
    <w:rsid w:val="001726D7"/>
    <w:rsid w:val="00172D86"/>
    <w:rsid w:val="00172F28"/>
    <w:rsid w:val="00173810"/>
    <w:rsid w:val="00175521"/>
    <w:rsid w:val="001756EB"/>
    <w:rsid w:val="00175F35"/>
    <w:rsid w:val="00180432"/>
    <w:rsid w:val="0018115F"/>
    <w:rsid w:val="00181C06"/>
    <w:rsid w:val="00181D2B"/>
    <w:rsid w:val="00182957"/>
    <w:rsid w:val="00183CD9"/>
    <w:rsid w:val="00184829"/>
    <w:rsid w:val="001848E5"/>
    <w:rsid w:val="00184B42"/>
    <w:rsid w:val="00185429"/>
    <w:rsid w:val="00185949"/>
    <w:rsid w:val="00186B62"/>
    <w:rsid w:val="00186F64"/>
    <w:rsid w:val="0018749C"/>
    <w:rsid w:val="0018795B"/>
    <w:rsid w:val="00191704"/>
    <w:rsid w:val="00192710"/>
    <w:rsid w:val="00193196"/>
    <w:rsid w:val="00193E7A"/>
    <w:rsid w:val="00194522"/>
    <w:rsid w:val="001953DB"/>
    <w:rsid w:val="001961A7"/>
    <w:rsid w:val="001A0C77"/>
    <w:rsid w:val="001A2AB2"/>
    <w:rsid w:val="001A4300"/>
    <w:rsid w:val="001A4617"/>
    <w:rsid w:val="001A5166"/>
    <w:rsid w:val="001A5394"/>
    <w:rsid w:val="001A5C78"/>
    <w:rsid w:val="001A67BB"/>
    <w:rsid w:val="001A6C51"/>
    <w:rsid w:val="001A75F5"/>
    <w:rsid w:val="001A7834"/>
    <w:rsid w:val="001A7938"/>
    <w:rsid w:val="001B05CD"/>
    <w:rsid w:val="001B129B"/>
    <w:rsid w:val="001B1355"/>
    <w:rsid w:val="001B3672"/>
    <w:rsid w:val="001B3C4F"/>
    <w:rsid w:val="001B403F"/>
    <w:rsid w:val="001B5221"/>
    <w:rsid w:val="001C03B2"/>
    <w:rsid w:val="001C0B00"/>
    <w:rsid w:val="001C0B49"/>
    <w:rsid w:val="001C123D"/>
    <w:rsid w:val="001C14F7"/>
    <w:rsid w:val="001C31BE"/>
    <w:rsid w:val="001C35EE"/>
    <w:rsid w:val="001C477D"/>
    <w:rsid w:val="001C630F"/>
    <w:rsid w:val="001C6413"/>
    <w:rsid w:val="001C7665"/>
    <w:rsid w:val="001C7884"/>
    <w:rsid w:val="001D011E"/>
    <w:rsid w:val="001D0870"/>
    <w:rsid w:val="001D1711"/>
    <w:rsid w:val="001D1B7C"/>
    <w:rsid w:val="001D242F"/>
    <w:rsid w:val="001D2771"/>
    <w:rsid w:val="001D2BB6"/>
    <w:rsid w:val="001D2FC0"/>
    <w:rsid w:val="001D305F"/>
    <w:rsid w:val="001D32CA"/>
    <w:rsid w:val="001D4DF4"/>
    <w:rsid w:val="001D69F9"/>
    <w:rsid w:val="001D6A11"/>
    <w:rsid w:val="001D6C34"/>
    <w:rsid w:val="001D76AD"/>
    <w:rsid w:val="001D7BF9"/>
    <w:rsid w:val="001D7C5C"/>
    <w:rsid w:val="001E42B9"/>
    <w:rsid w:val="001E44E4"/>
    <w:rsid w:val="001E4DC6"/>
    <w:rsid w:val="001E542F"/>
    <w:rsid w:val="001E612D"/>
    <w:rsid w:val="001E6B66"/>
    <w:rsid w:val="001E6DA8"/>
    <w:rsid w:val="001F0F25"/>
    <w:rsid w:val="001F0FE8"/>
    <w:rsid w:val="001F103E"/>
    <w:rsid w:val="001F1A61"/>
    <w:rsid w:val="001F1F62"/>
    <w:rsid w:val="001F2230"/>
    <w:rsid w:val="001F22DD"/>
    <w:rsid w:val="001F349E"/>
    <w:rsid w:val="001F36F8"/>
    <w:rsid w:val="001F3EE2"/>
    <w:rsid w:val="001F41B8"/>
    <w:rsid w:val="001F521B"/>
    <w:rsid w:val="001F5539"/>
    <w:rsid w:val="001F65A7"/>
    <w:rsid w:val="001F680F"/>
    <w:rsid w:val="001F70E5"/>
    <w:rsid w:val="001F77CF"/>
    <w:rsid w:val="001F79F1"/>
    <w:rsid w:val="00200357"/>
    <w:rsid w:val="00200910"/>
    <w:rsid w:val="00200D9A"/>
    <w:rsid w:val="0020550B"/>
    <w:rsid w:val="00205F7B"/>
    <w:rsid w:val="002065D2"/>
    <w:rsid w:val="002069E1"/>
    <w:rsid w:val="0021017F"/>
    <w:rsid w:val="00211241"/>
    <w:rsid w:val="00212500"/>
    <w:rsid w:val="002130FC"/>
    <w:rsid w:val="002131C4"/>
    <w:rsid w:val="00214BBD"/>
    <w:rsid w:val="00214F68"/>
    <w:rsid w:val="0021543E"/>
    <w:rsid w:val="00216A99"/>
    <w:rsid w:val="00216B2C"/>
    <w:rsid w:val="00217116"/>
    <w:rsid w:val="0021726C"/>
    <w:rsid w:val="002202B1"/>
    <w:rsid w:val="00221462"/>
    <w:rsid w:val="002214C6"/>
    <w:rsid w:val="00221B53"/>
    <w:rsid w:val="00222579"/>
    <w:rsid w:val="00223929"/>
    <w:rsid w:val="00223B32"/>
    <w:rsid w:val="002246DE"/>
    <w:rsid w:val="0022511A"/>
    <w:rsid w:val="002257D5"/>
    <w:rsid w:val="00225937"/>
    <w:rsid w:val="00225BF5"/>
    <w:rsid w:val="00225D0C"/>
    <w:rsid w:val="002265C8"/>
    <w:rsid w:val="00226A68"/>
    <w:rsid w:val="00226F0D"/>
    <w:rsid w:val="00227379"/>
    <w:rsid w:val="00227435"/>
    <w:rsid w:val="00227D14"/>
    <w:rsid w:val="00231756"/>
    <w:rsid w:val="00231CF8"/>
    <w:rsid w:val="00232D34"/>
    <w:rsid w:val="00232FE5"/>
    <w:rsid w:val="00233B89"/>
    <w:rsid w:val="00234C38"/>
    <w:rsid w:val="00235873"/>
    <w:rsid w:val="00236AB1"/>
    <w:rsid w:val="002374BD"/>
    <w:rsid w:val="00237615"/>
    <w:rsid w:val="0024010F"/>
    <w:rsid w:val="00241D46"/>
    <w:rsid w:val="00241FC0"/>
    <w:rsid w:val="00243279"/>
    <w:rsid w:val="00243C24"/>
    <w:rsid w:val="00243F7E"/>
    <w:rsid w:val="00244A74"/>
    <w:rsid w:val="00244D17"/>
    <w:rsid w:val="00245ABA"/>
    <w:rsid w:val="00246480"/>
    <w:rsid w:val="00247151"/>
    <w:rsid w:val="002477EA"/>
    <w:rsid w:val="00247DCB"/>
    <w:rsid w:val="002507A9"/>
    <w:rsid w:val="00251380"/>
    <w:rsid w:val="002521BA"/>
    <w:rsid w:val="00252AFE"/>
    <w:rsid w:val="00252CFC"/>
    <w:rsid w:val="002531E6"/>
    <w:rsid w:val="002535AF"/>
    <w:rsid w:val="00253A4A"/>
    <w:rsid w:val="00255E05"/>
    <w:rsid w:val="002577FF"/>
    <w:rsid w:val="00261285"/>
    <w:rsid w:val="00261C2B"/>
    <w:rsid w:val="00261E23"/>
    <w:rsid w:val="0026240A"/>
    <w:rsid w:val="00263F66"/>
    <w:rsid w:val="002643FD"/>
    <w:rsid w:val="0026529A"/>
    <w:rsid w:val="00265373"/>
    <w:rsid w:val="00266610"/>
    <w:rsid w:val="00266A0D"/>
    <w:rsid w:val="002672EB"/>
    <w:rsid w:val="0026748B"/>
    <w:rsid w:val="00267CD5"/>
    <w:rsid w:val="00270459"/>
    <w:rsid w:val="00270491"/>
    <w:rsid w:val="00271AEA"/>
    <w:rsid w:val="002728E1"/>
    <w:rsid w:val="00272CD4"/>
    <w:rsid w:val="002738FE"/>
    <w:rsid w:val="00273FAA"/>
    <w:rsid w:val="00274DD4"/>
    <w:rsid w:val="00275339"/>
    <w:rsid w:val="00275A7A"/>
    <w:rsid w:val="0027621F"/>
    <w:rsid w:val="00277018"/>
    <w:rsid w:val="00277807"/>
    <w:rsid w:val="0028020E"/>
    <w:rsid w:val="002804AE"/>
    <w:rsid w:val="00281223"/>
    <w:rsid w:val="00282010"/>
    <w:rsid w:val="002831B8"/>
    <w:rsid w:val="00285235"/>
    <w:rsid w:val="00285EA1"/>
    <w:rsid w:val="00286089"/>
    <w:rsid w:val="0028660D"/>
    <w:rsid w:val="00286999"/>
    <w:rsid w:val="00287554"/>
    <w:rsid w:val="00287DA1"/>
    <w:rsid w:val="002910F4"/>
    <w:rsid w:val="002914CD"/>
    <w:rsid w:val="00291949"/>
    <w:rsid w:val="00291BE4"/>
    <w:rsid w:val="00292AEF"/>
    <w:rsid w:val="002932F8"/>
    <w:rsid w:val="0029401A"/>
    <w:rsid w:val="002941C8"/>
    <w:rsid w:val="0029478C"/>
    <w:rsid w:val="00294F8B"/>
    <w:rsid w:val="0029609B"/>
    <w:rsid w:val="00297443"/>
    <w:rsid w:val="002975D1"/>
    <w:rsid w:val="002A035A"/>
    <w:rsid w:val="002A0484"/>
    <w:rsid w:val="002A089A"/>
    <w:rsid w:val="002A0F49"/>
    <w:rsid w:val="002A1010"/>
    <w:rsid w:val="002A10CB"/>
    <w:rsid w:val="002A2026"/>
    <w:rsid w:val="002A2134"/>
    <w:rsid w:val="002A223A"/>
    <w:rsid w:val="002A28AF"/>
    <w:rsid w:val="002A51FC"/>
    <w:rsid w:val="002A5568"/>
    <w:rsid w:val="002A6D68"/>
    <w:rsid w:val="002A76A7"/>
    <w:rsid w:val="002A7894"/>
    <w:rsid w:val="002A7F3B"/>
    <w:rsid w:val="002B05D8"/>
    <w:rsid w:val="002B092D"/>
    <w:rsid w:val="002B11C8"/>
    <w:rsid w:val="002B1492"/>
    <w:rsid w:val="002B184E"/>
    <w:rsid w:val="002B2772"/>
    <w:rsid w:val="002B3457"/>
    <w:rsid w:val="002B4299"/>
    <w:rsid w:val="002B54BF"/>
    <w:rsid w:val="002B5FAC"/>
    <w:rsid w:val="002B6CA8"/>
    <w:rsid w:val="002B7BCF"/>
    <w:rsid w:val="002C04A2"/>
    <w:rsid w:val="002C184B"/>
    <w:rsid w:val="002C1C02"/>
    <w:rsid w:val="002C1FDB"/>
    <w:rsid w:val="002C2C6F"/>
    <w:rsid w:val="002C3B95"/>
    <w:rsid w:val="002C4888"/>
    <w:rsid w:val="002C593F"/>
    <w:rsid w:val="002C5AD8"/>
    <w:rsid w:val="002C69F4"/>
    <w:rsid w:val="002D11AF"/>
    <w:rsid w:val="002D161E"/>
    <w:rsid w:val="002D1814"/>
    <w:rsid w:val="002D271B"/>
    <w:rsid w:val="002D4F22"/>
    <w:rsid w:val="002D4F8D"/>
    <w:rsid w:val="002D5554"/>
    <w:rsid w:val="002D7393"/>
    <w:rsid w:val="002D79EE"/>
    <w:rsid w:val="002E08CA"/>
    <w:rsid w:val="002E2BA9"/>
    <w:rsid w:val="002E2F08"/>
    <w:rsid w:val="002E30CA"/>
    <w:rsid w:val="002E3B24"/>
    <w:rsid w:val="002E42A7"/>
    <w:rsid w:val="002E5130"/>
    <w:rsid w:val="002E5E6B"/>
    <w:rsid w:val="002E6CFE"/>
    <w:rsid w:val="002F07BA"/>
    <w:rsid w:val="002F09B6"/>
    <w:rsid w:val="002F0FD4"/>
    <w:rsid w:val="002F10A2"/>
    <w:rsid w:val="002F2B56"/>
    <w:rsid w:val="002F2D83"/>
    <w:rsid w:val="002F3268"/>
    <w:rsid w:val="002F33BD"/>
    <w:rsid w:val="002F3793"/>
    <w:rsid w:val="002F4D7F"/>
    <w:rsid w:val="002F610E"/>
    <w:rsid w:val="002F62DE"/>
    <w:rsid w:val="002F649E"/>
    <w:rsid w:val="002F6B14"/>
    <w:rsid w:val="002F6D14"/>
    <w:rsid w:val="002F7685"/>
    <w:rsid w:val="00300DF8"/>
    <w:rsid w:val="00301418"/>
    <w:rsid w:val="0030292C"/>
    <w:rsid w:val="00302A06"/>
    <w:rsid w:val="00302AB3"/>
    <w:rsid w:val="00302D75"/>
    <w:rsid w:val="003043AC"/>
    <w:rsid w:val="00304642"/>
    <w:rsid w:val="003057F3"/>
    <w:rsid w:val="00306664"/>
    <w:rsid w:val="00307884"/>
    <w:rsid w:val="00312751"/>
    <w:rsid w:val="00313F08"/>
    <w:rsid w:val="00314FFF"/>
    <w:rsid w:val="00315BB6"/>
    <w:rsid w:val="003166FA"/>
    <w:rsid w:val="00316881"/>
    <w:rsid w:val="00316A39"/>
    <w:rsid w:val="00316ADF"/>
    <w:rsid w:val="0031760F"/>
    <w:rsid w:val="00317822"/>
    <w:rsid w:val="00320133"/>
    <w:rsid w:val="00321BC7"/>
    <w:rsid w:val="003229F9"/>
    <w:rsid w:val="00323E09"/>
    <w:rsid w:val="003244BE"/>
    <w:rsid w:val="00324883"/>
    <w:rsid w:val="003250E1"/>
    <w:rsid w:val="00327129"/>
    <w:rsid w:val="00330AB2"/>
    <w:rsid w:val="00330B6B"/>
    <w:rsid w:val="00330E68"/>
    <w:rsid w:val="0033195D"/>
    <w:rsid w:val="00331F96"/>
    <w:rsid w:val="003330B6"/>
    <w:rsid w:val="003346F2"/>
    <w:rsid w:val="003351C2"/>
    <w:rsid w:val="0033571C"/>
    <w:rsid w:val="00335740"/>
    <w:rsid w:val="00336F74"/>
    <w:rsid w:val="00336FA0"/>
    <w:rsid w:val="003375BD"/>
    <w:rsid w:val="003376AC"/>
    <w:rsid w:val="00337925"/>
    <w:rsid w:val="003410A7"/>
    <w:rsid w:val="00342640"/>
    <w:rsid w:val="003441CD"/>
    <w:rsid w:val="003443A8"/>
    <w:rsid w:val="003447D5"/>
    <w:rsid w:val="003462AD"/>
    <w:rsid w:val="003472DE"/>
    <w:rsid w:val="00350B16"/>
    <w:rsid w:val="003512BA"/>
    <w:rsid w:val="00353B39"/>
    <w:rsid w:val="003541D8"/>
    <w:rsid w:val="003553F3"/>
    <w:rsid w:val="003564F3"/>
    <w:rsid w:val="00357417"/>
    <w:rsid w:val="00360E48"/>
    <w:rsid w:val="00361D45"/>
    <w:rsid w:val="00362E96"/>
    <w:rsid w:val="003630F2"/>
    <w:rsid w:val="0036351B"/>
    <w:rsid w:val="003642B1"/>
    <w:rsid w:val="003649C0"/>
    <w:rsid w:val="003669AE"/>
    <w:rsid w:val="0036749A"/>
    <w:rsid w:val="003677F5"/>
    <w:rsid w:val="00367F2E"/>
    <w:rsid w:val="00370690"/>
    <w:rsid w:val="00370F5F"/>
    <w:rsid w:val="0037166B"/>
    <w:rsid w:val="00372174"/>
    <w:rsid w:val="00372A3F"/>
    <w:rsid w:val="00372CC5"/>
    <w:rsid w:val="00372F1B"/>
    <w:rsid w:val="00373C77"/>
    <w:rsid w:val="00374899"/>
    <w:rsid w:val="003748F4"/>
    <w:rsid w:val="00376505"/>
    <w:rsid w:val="00377051"/>
    <w:rsid w:val="003779EB"/>
    <w:rsid w:val="00380BEA"/>
    <w:rsid w:val="0038115B"/>
    <w:rsid w:val="0038120E"/>
    <w:rsid w:val="00381992"/>
    <w:rsid w:val="00381A41"/>
    <w:rsid w:val="00381AE7"/>
    <w:rsid w:val="00381D9C"/>
    <w:rsid w:val="00381ED9"/>
    <w:rsid w:val="003828E7"/>
    <w:rsid w:val="003836A9"/>
    <w:rsid w:val="003844AF"/>
    <w:rsid w:val="00385A06"/>
    <w:rsid w:val="00386708"/>
    <w:rsid w:val="00386AAA"/>
    <w:rsid w:val="00390CA9"/>
    <w:rsid w:val="00391FBB"/>
    <w:rsid w:val="00392817"/>
    <w:rsid w:val="00392D38"/>
    <w:rsid w:val="0039548E"/>
    <w:rsid w:val="003967C9"/>
    <w:rsid w:val="003A052A"/>
    <w:rsid w:val="003A0CBC"/>
    <w:rsid w:val="003A0DF9"/>
    <w:rsid w:val="003A10A6"/>
    <w:rsid w:val="003A191A"/>
    <w:rsid w:val="003A1E87"/>
    <w:rsid w:val="003A21EA"/>
    <w:rsid w:val="003A2B83"/>
    <w:rsid w:val="003A32D1"/>
    <w:rsid w:val="003A3700"/>
    <w:rsid w:val="003A393C"/>
    <w:rsid w:val="003A3A37"/>
    <w:rsid w:val="003A3FA0"/>
    <w:rsid w:val="003A57BF"/>
    <w:rsid w:val="003A6F5A"/>
    <w:rsid w:val="003A7942"/>
    <w:rsid w:val="003A7C7A"/>
    <w:rsid w:val="003B0615"/>
    <w:rsid w:val="003B32BC"/>
    <w:rsid w:val="003B369C"/>
    <w:rsid w:val="003B3B74"/>
    <w:rsid w:val="003B4FC9"/>
    <w:rsid w:val="003B57FD"/>
    <w:rsid w:val="003B5F10"/>
    <w:rsid w:val="003B62D1"/>
    <w:rsid w:val="003B75CD"/>
    <w:rsid w:val="003C05F4"/>
    <w:rsid w:val="003C113C"/>
    <w:rsid w:val="003C17B5"/>
    <w:rsid w:val="003C20FA"/>
    <w:rsid w:val="003C21C9"/>
    <w:rsid w:val="003C253E"/>
    <w:rsid w:val="003C5184"/>
    <w:rsid w:val="003C5EE1"/>
    <w:rsid w:val="003C6A94"/>
    <w:rsid w:val="003C6D72"/>
    <w:rsid w:val="003C7555"/>
    <w:rsid w:val="003C7BFA"/>
    <w:rsid w:val="003D054B"/>
    <w:rsid w:val="003D0A02"/>
    <w:rsid w:val="003D0F7F"/>
    <w:rsid w:val="003D125D"/>
    <w:rsid w:val="003D1BD8"/>
    <w:rsid w:val="003D1F17"/>
    <w:rsid w:val="003D24BE"/>
    <w:rsid w:val="003D33B4"/>
    <w:rsid w:val="003D4271"/>
    <w:rsid w:val="003D5312"/>
    <w:rsid w:val="003D733F"/>
    <w:rsid w:val="003D734E"/>
    <w:rsid w:val="003D7EB1"/>
    <w:rsid w:val="003E0343"/>
    <w:rsid w:val="003E0CD7"/>
    <w:rsid w:val="003E1479"/>
    <w:rsid w:val="003E2415"/>
    <w:rsid w:val="003E3702"/>
    <w:rsid w:val="003E3A9F"/>
    <w:rsid w:val="003E446C"/>
    <w:rsid w:val="003E46BF"/>
    <w:rsid w:val="003E5447"/>
    <w:rsid w:val="003E5870"/>
    <w:rsid w:val="003E6289"/>
    <w:rsid w:val="003E697E"/>
    <w:rsid w:val="003E738A"/>
    <w:rsid w:val="003E7C47"/>
    <w:rsid w:val="003F15BB"/>
    <w:rsid w:val="003F2D24"/>
    <w:rsid w:val="003F36EA"/>
    <w:rsid w:val="003F3786"/>
    <w:rsid w:val="003F3BBA"/>
    <w:rsid w:val="003F3C27"/>
    <w:rsid w:val="003F3D7E"/>
    <w:rsid w:val="003F3F54"/>
    <w:rsid w:val="003F599A"/>
    <w:rsid w:val="003F62AB"/>
    <w:rsid w:val="003F65E4"/>
    <w:rsid w:val="003F6F83"/>
    <w:rsid w:val="00400A2D"/>
    <w:rsid w:val="00401502"/>
    <w:rsid w:val="0040179E"/>
    <w:rsid w:val="00402E35"/>
    <w:rsid w:val="0040420F"/>
    <w:rsid w:val="0040433B"/>
    <w:rsid w:val="0040491E"/>
    <w:rsid w:val="00404F48"/>
    <w:rsid w:val="00405EC1"/>
    <w:rsid w:val="004069D1"/>
    <w:rsid w:val="00406B87"/>
    <w:rsid w:val="00407CBF"/>
    <w:rsid w:val="00407EB2"/>
    <w:rsid w:val="004103C7"/>
    <w:rsid w:val="00411255"/>
    <w:rsid w:val="00411557"/>
    <w:rsid w:val="00411D65"/>
    <w:rsid w:val="0041346A"/>
    <w:rsid w:val="00414F1B"/>
    <w:rsid w:val="00415547"/>
    <w:rsid w:val="00415AC0"/>
    <w:rsid w:val="00415E64"/>
    <w:rsid w:val="00416454"/>
    <w:rsid w:val="0042040C"/>
    <w:rsid w:val="004218AA"/>
    <w:rsid w:val="00422C2C"/>
    <w:rsid w:val="00423499"/>
    <w:rsid w:val="0042369C"/>
    <w:rsid w:val="00423E2A"/>
    <w:rsid w:val="00423EC4"/>
    <w:rsid w:val="00424143"/>
    <w:rsid w:val="004247C4"/>
    <w:rsid w:val="00424BAA"/>
    <w:rsid w:val="004266BC"/>
    <w:rsid w:val="00426945"/>
    <w:rsid w:val="00431306"/>
    <w:rsid w:val="00431DB3"/>
    <w:rsid w:val="00431F54"/>
    <w:rsid w:val="00432467"/>
    <w:rsid w:val="00432E81"/>
    <w:rsid w:val="00433E86"/>
    <w:rsid w:val="00434A95"/>
    <w:rsid w:val="00435345"/>
    <w:rsid w:val="00435FE2"/>
    <w:rsid w:val="00435FEA"/>
    <w:rsid w:val="00436C9A"/>
    <w:rsid w:val="00440B66"/>
    <w:rsid w:val="00440F4C"/>
    <w:rsid w:val="00441762"/>
    <w:rsid w:val="00441B03"/>
    <w:rsid w:val="0044200D"/>
    <w:rsid w:val="00444621"/>
    <w:rsid w:val="00444AC2"/>
    <w:rsid w:val="004459DA"/>
    <w:rsid w:val="004467A4"/>
    <w:rsid w:val="00447A74"/>
    <w:rsid w:val="00447F9D"/>
    <w:rsid w:val="004513E1"/>
    <w:rsid w:val="004517FE"/>
    <w:rsid w:val="004538E9"/>
    <w:rsid w:val="004555AE"/>
    <w:rsid w:val="00460648"/>
    <w:rsid w:val="0046111A"/>
    <w:rsid w:val="00461432"/>
    <w:rsid w:val="004615F3"/>
    <w:rsid w:val="00463E9C"/>
    <w:rsid w:val="004640E2"/>
    <w:rsid w:val="004664A5"/>
    <w:rsid w:val="00467AB5"/>
    <w:rsid w:val="004716B6"/>
    <w:rsid w:val="00471C94"/>
    <w:rsid w:val="00471D87"/>
    <w:rsid w:val="00471EFE"/>
    <w:rsid w:val="00472881"/>
    <w:rsid w:val="00474530"/>
    <w:rsid w:val="0047453F"/>
    <w:rsid w:val="00475811"/>
    <w:rsid w:val="0047581D"/>
    <w:rsid w:val="004758B6"/>
    <w:rsid w:val="00475B81"/>
    <w:rsid w:val="004762AA"/>
    <w:rsid w:val="004816AE"/>
    <w:rsid w:val="00482463"/>
    <w:rsid w:val="00482AF3"/>
    <w:rsid w:val="00482C65"/>
    <w:rsid w:val="0048327F"/>
    <w:rsid w:val="00483536"/>
    <w:rsid w:val="004837CA"/>
    <w:rsid w:val="00483AFE"/>
    <w:rsid w:val="00484078"/>
    <w:rsid w:val="00485BC4"/>
    <w:rsid w:val="004872E7"/>
    <w:rsid w:val="004874DB"/>
    <w:rsid w:val="00487D05"/>
    <w:rsid w:val="004912FD"/>
    <w:rsid w:val="004925F7"/>
    <w:rsid w:val="00492EB0"/>
    <w:rsid w:val="00494413"/>
    <w:rsid w:val="00494C00"/>
    <w:rsid w:val="00494E32"/>
    <w:rsid w:val="00496D91"/>
    <w:rsid w:val="0049724F"/>
    <w:rsid w:val="004977F0"/>
    <w:rsid w:val="004A114C"/>
    <w:rsid w:val="004A294C"/>
    <w:rsid w:val="004A313F"/>
    <w:rsid w:val="004A3978"/>
    <w:rsid w:val="004A4BBA"/>
    <w:rsid w:val="004A4FBA"/>
    <w:rsid w:val="004A5CFE"/>
    <w:rsid w:val="004A5DFA"/>
    <w:rsid w:val="004A610D"/>
    <w:rsid w:val="004A69BA"/>
    <w:rsid w:val="004A739D"/>
    <w:rsid w:val="004A7455"/>
    <w:rsid w:val="004B0B8D"/>
    <w:rsid w:val="004B1893"/>
    <w:rsid w:val="004B21E4"/>
    <w:rsid w:val="004B2B85"/>
    <w:rsid w:val="004B38DF"/>
    <w:rsid w:val="004B4BB9"/>
    <w:rsid w:val="004B4DB3"/>
    <w:rsid w:val="004B4F01"/>
    <w:rsid w:val="004B5BBC"/>
    <w:rsid w:val="004B622A"/>
    <w:rsid w:val="004B6ADD"/>
    <w:rsid w:val="004B7146"/>
    <w:rsid w:val="004B7DCB"/>
    <w:rsid w:val="004C22DE"/>
    <w:rsid w:val="004C2697"/>
    <w:rsid w:val="004C285F"/>
    <w:rsid w:val="004C31A4"/>
    <w:rsid w:val="004C3556"/>
    <w:rsid w:val="004C3C32"/>
    <w:rsid w:val="004C4214"/>
    <w:rsid w:val="004C514E"/>
    <w:rsid w:val="004C54F7"/>
    <w:rsid w:val="004C57D7"/>
    <w:rsid w:val="004C5F6C"/>
    <w:rsid w:val="004C633D"/>
    <w:rsid w:val="004C6EAF"/>
    <w:rsid w:val="004C7722"/>
    <w:rsid w:val="004D0B21"/>
    <w:rsid w:val="004D0B94"/>
    <w:rsid w:val="004D0E24"/>
    <w:rsid w:val="004D1B93"/>
    <w:rsid w:val="004D1C5D"/>
    <w:rsid w:val="004D2023"/>
    <w:rsid w:val="004D26A2"/>
    <w:rsid w:val="004D41F6"/>
    <w:rsid w:val="004D4723"/>
    <w:rsid w:val="004D4786"/>
    <w:rsid w:val="004D57FE"/>
    <w:rsid w:val="004D5A68"/>
    <w:rsid w:val="004D7B78"/>
    <w:rsid w:val="004E06A7"/>
    <w:rsid w:val="004E0E27"/>
    <w:rsid w:val="004E0F2F"/>
    <w:rsid w:val="004E1581"/>
    <w:rsid w:val="004E1A13"/>
    <w:rsid w:val="004E1B10"/>
    <w:rsid w:val="004E3B14"/>
    <w:rsid w:val="004E4090"/>
    <w:rsid w:val="004E6209"/>
    <w:rsid w:val="004E6305"/>
    <w:rsid w:val="004F0C25"/>
    <w:rsid w:val="004F1F48"/>
    <w:rsid w:val="004F4391"/>
    <w:rsid w:val="004F4E75"/>
    <w:rsid w:val="004F56BA"/>
    <w:rsid w:val="004F57CE"/>
    <w:rsid w:val="004F692F"/>
    <w:rsid w:val="004F72C7"/>
    <w:rsid w:val="004F72E9"/>
    <w:rsid w:val="00500F24"/>
    <w:rsid w:val="00501339"/>
    <w:rsid w:val="005017EB"/>
    <w:rsid w:val="00504823"/>
    <w:rsid w:val="0050536B"/>
    <w:rsid w:val="005054AE"/>
    <w:rsid w:val="005055B0"/>
    <w:rsid w:val="0050766B"/>
    <w:rsid w:val="005079AE"/>
    <w:rsid w:val="005100B9"/>
    <w:rsid w:val="00511336"/>
    <w:rsid w:val="00511807"/>
    <w:rsid w:val="00511C85"/>
    <w:rsid w:val="0051213B"/>
    <w:rsid w:val="005123BF"/>
    <w:rsid w:val="00514980"/>
    <w:rsid w:val="00514EE5"/>
    <w:rsid w:val="00514FF6"/>
    <w:rsid w:val="0051560B"/>
    <w:rsid w:val="00516532"/>
    <w:rsid w:val="00516BF6"/>
    <w:rsid w:val="005173B6"/>
    <w:rsid w:val="00520731"/>
    <w:rsid w:val="00520C00"/>
    <w:rsid w:val="0052187D"/>
    <w:rsid w:val="00522065"/>
    <w:rsid w:val="00522585"/>
    <w:rsid w:val="00522741"/>
    <w:rsid w:val="005239CA"/>
    <w:rsid w:val="0052574B"/>
    <w:rsid w:val="0052730F"/>
    <w:rsid w:val="00527D2F"/>
    <w:rsid w:val="00530869"/>
    <w:rsid w:val="005310B4"/>
    <w:rsid w:val="00531A5F"/>
    <w:rsid w:val="005325C2"/>
    <w:rsid w:val="00533861"/>
    <w:rsid w:val="00533CD6"/>
    <w:rsid w:val="0053570B"/>
    <w:rsid w:val="00535CC3"/>
    <w:rsid w:val="00536C15"/>
    <w:rsid w:val="00537286"/>
    <w:rsid w:val="00537847"/>
    <w:rsid w:val="00537CB6"/>
    <w:rsid w:val="0054167A"/>
    <w:rsid w:val="0054283A"/>
    <w:rsid w:val="0054417B"/>
    <w:rsid w:val="00544A39"/>
    <w:rsid w:val="00547BD6"/>
    <w:rsid w:val="00547F0C"/>
    <w:rsid w:val="00550802"/>
    <w:rsid w:val="00550D13"/>
    <w:rsid w:val="005515E6"/>
    <w:rsid w:val="0055315C"/>
    <w:rsid w:val="00553234"/>
    <w:rsid w:val="005532E3"/>
    <w:rsid w:val="005538E9"/>
    <w:rsid w:val="00554059"/>
    <w:rsid w:val="0055672B"/>
    <w:rsid w:val="00560DDB"/>
    <w:rsid w:val="00561175"/>
    <w:rsid w:val="00561CFE"/>
    <w:rsid w:val="005624E0"/>
    <w:rsid w:val="00563454"/>
    <w:rsid w:val="0056393A"/>
    <w:rsid w:val="005657E1"/>
    <w:rsid w:val="00566E4C"/>
    <w:rsid w:val="005674C3"/>
    <w:rsid w:val="00571180"/>
    <w:rsid w:val="005711B7"/>
    <w:rsid w:val="00573B61"/>
    <w:rsid w:val="00574FA3"/>
    <w:rsid w:val="005800F4"/>
    <w:rsid w:val="00580555"/>
    <w:rsid w:val="00581851"/>
    <w:rsid w:val="00581D5E"/>
    <w:rsid w:val="0058212B"/>
    <w:rsid w:val="00582C58"/>
    <w:rsid w:val="00582DBE"/>
    <w:rsid w:val="00584EF6"/>
    <w:rsid w:val="00584F4B"/>
    <w:rsid w:val="005850C4"/>
    <w:rsid w:val="00585415"/>
    <w:rsid w:val="00586024"/>
    <w:rsid w:val="005861A8"/>
    <w:rsid w:val="00586576"/>
    <w:rsid w:val="00586A04"/>
    <w:rsid w:val="00586C01"/>
    <w:rsid w:val="005870EB"/>
    <w:rsid w:val="00587318"/>
    <w:rsid w:val="00587854"/>
    <w:rsid w:val="00590F06"/>
    <w:rsid w:val="005914D6"/>
    <w:rsid w:val="0059212E"/>
    <w:rsid w:val="00592AA1"/>
    <w:rsid w:val="00593122"/>
    <w:rsid w:val="00593B95"/>
    <w:rsid w:val="00593CD7"/>
    <w:rsid w:val="005953DD"/>
    <w:rsid w:val="005963E6"/>
    <w:rsid w:val="00597A3C"/>
    <w:rsid w:val="00597BB4"/>
    <w:rsid w:val="005A05FE"/>
    <w:rsid w:val="005A0E16"/>
    <w:rsid w:val="005A1E09"/>
    <w:rsid w:val="005A26F2"/>
    <w:rsid w:val="005A2CDF"/>
    <w:rsid w:val="005A3987"/>
    <w:rsid w:val="005A4322"/>
    <w:rsid w:val="005A4B82"/>
    <w:rsid w:val="005A512F"/>
    <w:rsid w:val="005A55BF"/>
    <w:rsid w:val="005A7513"/>
    <w:rsid w:val="005A7F09"/>
    <w:rsid w:val="005B06F4"/>
    <w:rsid w:val="005B0D03"/>
    <w:rsid w:val="005B10C7"/>
    <w:rsid w:val="005B12E8"/>
    <w:rsid w:val="005B25C1"/>
    <w:rsid w:val="005B3B8F"/>
    <w:rsid w:val="005B3BC8"/>
    <w:rsid w:val="005B3BF9"/>
    <w:rsid w:val="005B5AE4"/>
    <w:rsid w:val="005B65E6"/>
    <w:rsid w:val="005B6AD8"/>
    <w:rsid w:val="005B6F7D"/>
    <w:rsid w:val="005B7488"/>
    <w:rsid w:val="005B7567"/>
    <w:rsid w:val="005B7F38"/>
    <w:rsid w:val="005C0263"/>
    <w:rsid w:val="005C030E"/>
    <w:rsid w:val="005C0CD4"/>
    <w:rsid w:val="005C0F94"/>
    <w:rsid w:val="005C11F6"/>
    <w:rsid w:val="005C1372"/>
    <w:rsid w:val="005C1724"/>
    <w:rsid w:val="005C18B7"/>
    <w:rsid w:val="005C2964"/>
    <w:rsid w:val="005C2B72"/>
    <w:rsid w:val="005C3060"/>
    <w:rsid w:val="005C3B0F"/>
    <w:rsid w:val="005C3BCD"/>
    <w:rsid w:val="005C4622"/>
    <w:rsid w:val="005C66E3"/>
    <w:rsid w:val="005C6C90"/>
    <w:rsid w:val="005C6E3A"/>
    <w:rsid w:val="005C7B64"/>
    <w:rsid w:val="005D1762"/>
    <w:rsid w:val="005D2697"/>
    <w:rsid w:val="005D26DB"/>
    <w:rsid w:val="005D2C76"/>
    <w:rsid w:val="005D3097"/>
    <w:rsid w:val="005D4D61"/>
    <w:rsid w:val="005D55FD"/>
    <w:rsid w:val="005D5703"/>
    <w:rsid w:val="005D6201"/>
    <w:rsid w:val="005D75FC"/>
    <w:rsid w:val="005E094B"/>
    <w:rsid w:val="005E188C"/>
    <w:rsid w:val="005E3C32"/>
    <w:rsid w:val="005E3CDC"/>
    <w:rsid w:val="005E56BE"/>
    <w:rsid w:val="005E62DC"/>
    <w:rsid w:val="005E646A"/>
    <w:rsid w:val="005E6EB0"/>
    <w:rsid w:val="005E7130"/>
    <w:rsid w:val="005E718A"/>
    <w:rsid w:val="005E7AD3"/>
    <w:rsid w:val="005E7D60"/>
    <w:rsid w:val="005F0A4F"/>
    <w:rsid w:val="005F0EA8"/>
    <w:rsid w:val="005F11F7"/>
    <w:rsid w:val="005F22D8"/>
    <w:rsid w:val="005F28A1"/>
    <w:rsid w:val="005F33BD"/>
    <w:rsid w:val="005F38A2"/>
    <w:rsid w:val="005F3A92"/>
    <w:rsid w:val="005F44AB"/>
    <w:rsid w:val="005F549F"/>
    <w:rsid w:val="005F5B7C"/>
    <w:rsid w:val="005F61CD"/>
    <w:rsid w:val="005F68A9"/>
    <w:rsid w:val="005F6A31"/>
    <w:rsid w:val="005F7355"/>
    <w:rsid w:val="005F73F4"/>
    <w:rsid w:val="005F7507"/>
    <w:rsid w:val="00601CB0"/>
    <w:rsid w:val="00602346"/>
    <w:rsid w:val="0060305A"/>
    <w:rsid w:val="00603D64"/>
    <w:rsid w:val="00604781"/>
    <w:rsid w:val="00605611"/>
    <w:rsid w:val="00606082"/>
    <w:rsid w:val="00606A0F"/>
    <w:rsid w:val="0060797C"/>
    <w:rsid w:val="00607B85"/>
    <w:rsid w:val="006102EE"/>
    <w:rsid w:val="0061062F"/>
    <w:rsid w:val="00610707"/>
    <w:rsid w:val="00610B1D"/>
    <w:rsid w:val="00611C63"/>
    <w:rsid w:val="00611C98"/>
    <w:rsid w:val="0061209A"/>
    <w:rsid w:val="00613B36"/>
    <w:rsid w:val="006142D2"/>
    <w:rsid w:val="00614686"/>
    <w:rsid w:val="00614EEF"/>
    <w:rsid w:val="0061652C"/>
    <w:rsid w:val="00616CCD"/>
    <w:rsid w:val="00617243"/>
    <w:rsid w:val="0061726F"/>
    <w:rsid w:val="006179E3"/>
    <w:rsid w:val="00620966"/>
    <w:rsid w:val="006218CF"/>
    <w:rsid w:val="00621917"/>
    <w:rsid w:val="00622634"/>
    <w:rsid w:val="00622A05"/>
    <w:rsid w:val="00623759"/>
    <w:rsid w:val="006241E8"/>
    <w:rsid w:val="00624456"/>
    <w:rsid w:val="00626347"/>
    <w:rsid w:val="00626DB5"/>
    <w:rsid w:val="0062717D"/>
    <w:rsid w:val="0062761A"/>
    <w:rsid w:val="00632120"/>
    <w:rsid w:val="00632701"/>
    <w:rsid w:val="00634EDE"/>
    <w:rsid w:val="00636DBC"/>
    <w:rsid w:val="00636DD0"/>
    <w:rsid w:val="00636F66"/>
    <w:rsid w:val="006370CF"/>
    <w:rsid w:val="006405E5"/>
    <w:rsid w:val="00641400"/>
    <w:rsid w:val="0064325B"/>
    <w:rsid w:val="0064368B"/>
    <w:rsid w:val="00644E4C"/>
    <w:rsid w:val="00644E92"/>
    <w:rsid w:val="00645F54"/>
    <w:rsid w:val="00646160"/>
    <w:rsid w:val="0064681A"/>
    <w:rsid w:val="00647C82"/>
    <w:rsid w:val="00650846"/>
    <w:rsid w:val="006510FD"/>
    <w:rsid w:val="0065140A"/>
    <w:rsid w:val="0065172B"/>
    <w:rsid w:val="00651B7B"/>
    <w:rsid w:val="00652894"/>
    <w:rsid w:val="00654222"/>
    <w:rsid w:val="0065448E"/>
    <w:rsid w:val="00655744"/>
    <w:rsid w:val="006558A8"/>
    <w:rsid w:val="0065603A"/>
    <w:rsid w:val="00656BC1"/>
    <w:rsid w:val="00657D9F"/>
    <w:rsid w:val="00661726"/>
    <w:rsid w:val="00662186"/>
    <w:rsid w:val="00663BDA"/>
    <w:rsid w:val="0066506D"/>
    <w:rsid w:val="0066526E"/>
    <w:rsid w:val="0066532B"/>
    <w:rsid w:val="00665A75"/>
    <w:rsid w:val="00665B00"/>
    <w:rsid w:val="0066692E"/>
    <w:rsid w:val="00666A93"/>
    <w:rsid w:val="00666EF4"/>
    <w:rsid w:val="00667EE3"/>
    <w:rsid w:val="00671549"/>
    <w:rsid w:val="006726F1"/>
    <w:rsid w:val="00672A62"/>
    <w:rsid w:val="00672B4C"/>
    <w:rsid w:val="00673E71"/>
    <w:rsid w:val="00674FBA"/>
    <w:rsid w:val="006753B2"/>
    <w:rsid w:val="006754B3"/>
    <w:rsid w:val="0067771E"/>
    <w:rsid w:val="006801FE"/>
    <w:rsid w:val="006812B4"/>
    <w:rsid w:val="00681B43"/>
    <w:rsid w:val="00682047"/>
    <w:rsid w:val="00682077"/>
    <w:rsid w:val="00682688"/>
    <w:rsid w:val="0068286F"/>
    <w:rsid w:val="00682D9D"/>
    <w:rsid w:val="006837F3"/>
    <w:rsid w:val="00684B58"/>
    <w:rsid w:val="00684EF1"/>
    <w:rsid w:val="006861C5"/>
    <w:rsid w:val="00686710"/>
    <w:rsid w:val="00687429"/>
    <w:rsid w:val="00687F20"/>
    <w:rsid w:val="00690270"/>
    <w:rsid w:val="00690D79"/>
    <w:rsid w:val="00690E86"/>
    <w:rsid w:val="00691166"/>
    <w:rsid w:val="00691186"/>
    <w:rsid w:val="00691BC5"/>
    <w:rsid w:val="00693A78"/>
    <w:rsid w:val="0069435C"/>
    <w:rsid w:val="0069499C"/>
    <w:rsid w:val="00695267"/>
    <w:rsid w:val="00695C6B"/>
    <w:rsid w:val="0069626C"/>
    <w:rsid w:val="006964D7"/>
    <w:rsid w:val="00696FE1"/>
    <w:rsid w:val="00697123"/>
    <w:rsid w:val="0069736E"/>
    <w:rsid w:val="006977CB"/>
    <w:rsid w:val="006A0C9C"/>
    <w:rsid w:val="006A11F5"/>
    <w:rsid w:val="006A2A19"/>
    <w:rsid w:val="006A36F1"/>
    <w:rsid w:val="006A453F"/>
    <w:rsid w:val="006A4D77"/>
    <w:rsid w:val="006A61A6"/>
    <w:rsid w:val="006A66F0"/>
    <w:rsid w:val="006A694F"/>
    <w:rsid w:val="006A69CE"/>
    <w:rsid w:val="006A6D48"/>
    <w:rsid w:val="006B0273"/>
    <w:rsid w:val="006B05A9"/>
    <w:rsid w:val="006B10C8"/>
    <w:rsid w:val="006B1330"/>
    <w:rsid w:val="006B168B"/>
    <w:rsid w:val="006B1898"/>
    <w:rsid w:val="006B18A0"/>
    <w:rsid w:val="006B20BE"/>
    <w:rsid w:val="006B21C0"/>
    <w:rsid w:val="006B2A99"/>
    <w:rsid w:val="006B2C47"/>
    <w:rsid w:val="006B3A5E"/>
    <w:rsid w:val="006B3AF8"/>
    <w:rsid w:val="006B46F4"/>
    <w:rsid w:val="006B5349"/>
    <w:rsid w:val="006B7710"/>
    <w:rsid w:val="006C0440"/>
    <w:rsid w:val="006C0BC7"/>
    <w:rsid w:val="006C1D80"/>
    <w:rsid w:val="006C505E"/>
    <w:rsid w:val="006C6752"/>
    <w:rsid w:val="006D04F8"/>
    <w:rsid w:val="006D19C4"/>
    <w:rsid w:val="006D20DC"/>
    <w:rsid w:val="006D4062"/>
    <w:rsid w:val="006D4135"/>
    <w:rsid w:val="006D444F"/>
    <w:rsid w:val="006D46B6"/>
    <w:rsid w:val="006D4F61"/>
    <w:rsid w:val="006D699F"/>
    <w:rsid w:val="006D72F5"/>
    <w:rsid w:val="006E0683"/>
    <w:rsid w:val="006E1252"/>
    <w:rsid w:val="006E1C80"/>
    <w:rsid w:val="006E1F1E"/>
    <w:rsid w:val="006E31B0"/>
    <w:rsid w:val="006E38F3"/>
    <w:rsid w:val="006E3B0D"/>
    <w:rsid w:val="006E3B4C"/>
    <w:rsid w:val="006E436F"/>
    <w:rsid w:val="006E43E8"/>
    <w:rsid w:val="006E6DF7"/>
    <w:rsid w:val="006E7764"/>
    <w:rsid w:val="006E7AB1"/>
    <w:rsid w:val="006E7AE0"/>
    <w:rsid w:val="006E7C85"/>
    <w:rsid w:val="006F0E93"/>
    <w:rsid w:val="006F0F6F"/>
    <w:rsid w:val="006F154D"/>
    <w:rsid w:val="006F1C55"/>
    <w:rsid w:val="006F5206"/>
    <w:rsid w:val="006F53F4"/>
    <w:rsid w:val="006F5C5F"/>
    <w:rsid w:val="006F6A9B"/>
    <w:rsid w:val="006F6CE8"/>
    <w:rsid w:val="00700568"/>
    <w:rsid w:val="00700891"/>
    <w:rsid w:val="00700DE4"/>
    <w:rsid w:val="00701517"/>
    <w:rsid w:val="007016A0"/>
    <w:rsid w:val="00701F6D"/>
    <w:rsid w:val="0070200A"/>
    <w:rsid w:val="007021D4"/>
    <w:rsid w:val="007021FF"/>
    <w:rsid w:val="007022C8"/>
    <w:rsid w:val="00702DCC"/>
    <w:rsid w:val="00703003"/>
    <w:rsid w:val="007034D8"/>
    <w:rsid w:val="00703648"/>
    <w:rsid w:val="00705A78"/>
    <w:rsid w:val="00705C33"/>
    <w:rsid w:val="00705CEC"/>
    <w:rsid w:val="00707256"/>
    <w:rsid w:val="00710E2C"/>
    <w:rsid w:val="00711535"/>
    <w:rsid w:val="0071191A"/>
    <w:rsid w:val="00712266"/>
    <w:rsid w:val="0071328C"/>
    <w:rsid w:val="007146A4"/>
    <w:rsid w:val="00716FD1"/>
    <w:rsid w:val="007175F4"/>
    <w:rsid w:val="00717707"/>
    <w:rsid w:val="00717862"/>
    <w:rsid w:val="007225D4"/>
    <w:rsid w:val="00724096"/>
    <w:rsid w:val="00724796"/>
    <w:rsid w:val="00724DE1"/>
    <w:rsid w:val="007258FE"/>
    <w:rsid w:val="00725A7D"/>
    <w:rsid w:val="00725FFE"/>
    <w:rsid w:val="00727967"/>
    <w:rsid w:val="007301CB"/>
    <w:rsid w:val="00730B44"/>
    <w:rsid w:val="00730C15"/>
    <w:rsid w:val="007313A8"/>
    <w:rsid w:val="00733099"/>
    <w:rsid w:val="00734094"/>
    <w:rsid w:val="007352E6"/>
    <w:rsid w:val="0073693B"/>
    <w:rsid w:val="00737D60"/>
    <w:rsid w:val="00740627"/>
    <w:rsid w:val="00740669"/>
    <w:rsid w:val="007408DB"/>
    <w:rsid w:val="0074237D"/>
    <w:rsid w:val="007439A2"/>
    <w:rsid w:val="0074456E"/>
    <w:rsid w:val="00744DAD"/>
    <w:rsid w:val="00745B4E"/>
    <w:rsid w:val="00746902"/>
    <w:rsid w:val="00747CC3"/>
    <w:rsid w:val="00750F88"/>
    <w:rsid w:val="00750F97"/>
    <w:rsid w:val="00751F62"/>
    <w:rsid w:val="0075218D"/>
    <w:rsid w:val="007523F4"/>
    <w:rsid w:val="00752676"/>
    <w:rsid w:val="00752D55"/>
    <w:rsid w:val="00752DFF"/>
    <w:rsid w:val="007531B7"/>
    <w:rsid w:val="00754DC9"/>
    <w:rsid w:val="00754FB7"/>
    <w:rsid w:val="00756209"/>
    <w:rsid w:val="00760B1D"/>
    <w:rsid w:val="00760BAA"/>
    <w:rsid w:val="007617A3"/>
    <w:rsid w:val="0076288F"/>
    <w:rsid w:val="00762C40"/>
    <w:rsid w:val="00763534"/>
    <w:rsid w:val="00763560"/>
    <w:rsid w:val="00763B41"/>
    <w:rsid w:val="00763BE2"/>
    <w:rsid w:val="007645C0"/>
    <w:rsid w:val="00764BC8"/>
    <w:rsid w:val="00765214"/>
    <w:rsid w:val="007660E6"/>
    <w:rsid w:val="00766A65"/>
    <w:rsid w:val="0076795E"/>
    <w:rsid w:val="007707F9"/>
    <w:rsid w:val="0077155E"/>
    <w:rsid w:val="00771624"/>
    <w:rsid w:val="00773345"/>
    <w:rsid w:val="0077356C"/>
    <w:rsid w:val="00773B6F"/>
    <w:rsid w:val="0077416E"/>
    <w:rsid w:val="0077446D"/>
    <w:rsid w:val="007744F0"/>
    <w:rsid w:val="00775EE6"/>
    <w:rsid w:val="007766EB"/>
    <w:rsid w:val="00780193"/>
    <w:rsid w:val="007817AA"/>
    <w:rsid w:val="00781C43"/>
    <w:rsid w:val="00781D37"/>
    <w:rsid w:val="00784760"/>
    <w:rsid w:val="00784946"/>
    <w:rsid w:val="00786D35"/>
    <w:rsid w:val="00790186"/>
    <w:rsid w:val="007914BD"/>
    <w:rsid w:val="0079163B"/>
    <w:rsid w:val="00792BBE"/>
    <w:rsid w:val="007935A7"/>
    <w:rsid w:val="00794DD8"/>
    <w:rsid w:val="00794E10"/>
    <w:rsid w:val="00796CF2"/>
    <w:rsid w:val="00797FA5"/>
    <w:rsid w:val="007A039F"/>
    <w:rsid w:val="007A118C"/>
    <w:rsid w:val="007A13C7"/>
    <w:rsid w:val="007A15EA"/>
    <w:rsid w:val="007A1F8E"/>
    <w:rsid w:val="007A28E6"/>
    <w:rsid w:val="007A2F94"/>
    <w:rsid w:val="007A33E6"/>
    <w:rsid w:val="007A3A54"/>
    <w:rsid w:val="007A3B67"/>
    <w:rsid w:val="007A4043"/>
    <w:rsid w:val="007A5C4C"/>
    <w:rsid w:val="007A70DE"/>
    <w:rsid w:val="007A727E"/>
    <w:rsid w:val="007A77C7"/>
    <w:rsid w:val="007B0909"/>
    <w:rsid w:val="007B11B4"/>
    <w:rsid w:val="007B235D"/>
    <w:rsid w:val="007B2611"/>
    <w:rsid w:val="007B4CDE"/>
    <w:rsid w:val="007B5E82"/>
    <w:rsid w:val="007B6B1B"/>
    <w:rsid w:val="007C080B"/>
    <w:rsid w:val="007C0CAB"/>
    <w:rsid w:val="007C128D"/>
    <w:rsid w:val="007C1648"/>
    <w:rsid w:val="007C169B"/>
    <w:rsid w:val="007C24BC"/>
    <w:rsid w:val="007C2784"/>
    <w:rsid w:val="007C428A"/>
    <w:rsid w:val="007C4845"/>
    <w:rsid w:val="007C4A2C"/>
    <w:rsid w:val="007C4B9E"/>
    <w:rsid w:val="007C55BF"/>
    <w:rsid w:val="007C6391"/>
    <w:rsid w:val="007C6C78"/>
    <w:rsid w:val="007C78B3"/>
    <w:rsid w:val="007C7A01"/>
    <w:rsid w:val="007D0B6E"/>
    <w:rsid w:val="007D0E0E"/>
    <w:rsid w:val="007D28EF"/>
    <w:rsid w:val="007D4670"/>
    <w:rsid w:val="007D4769"/>
    <w:rsid w:val="007D4CB3"/>
    <w:rsid w:val="007D625E"/>
    <w:rsid w:val="007D6342"/>
    <w:rsid w:val="007D69CD"/>
    <w:rsid w:val="007E0B25"/>
    <w:rsid w:val="007E0FC3"/>
    <w:rsid w:val="007E1901"/>
    <w:rsid w:val="007E4937"/>
    <w:rsid w:val="007E4FFC"/>
    <w:rsid w:val="007E6376"/>
    <w:rsid w:val="007E6C1A"/>
    <w:rsid w:val="007E6F06"/>
    <w:rsid w:val="007E725D"/>
    <w:rsid w:val="007E7C6F"/>
    <w:rsid w:val="007F2F54"/>
    <w:rsid w:val="007F3EFB"/>
    <w:rsid w:val="007F3FAC"/>
    <w:rsid w:val="007F695C"/>
    <w:rsid w:val="007F6BC2"/>
    <w:rsid w:val="00800733"/>
    <w:rsid w:val="00800C12"/>
    <w:rsid w:val="00800E37"/>
    <w:rsid w:val="00800E3A"/>
    <w:rsid w:val="008022E7"/>
    <w:rsid w:val="00802701"/>
    <w:rsid w:val="00803814"/>
    <w:rsid w:val="0080533B"/>
    <w:rsid w:val="00805B3F"/>
    <w:rsid w:val="00806A8C"/>
    <w:rsid w:val="008107E6"/>
    <w:rsid w:val="008123A5"/>
    <w:rsid w:val="00812B55"/>
    <w:rsid w:val="00813C94"/>
    <w:rsid w:val="00814975"/>
    <w:rsid w:val="00815744"/>
    <w:rsid w:val="00815EFD"/>
    <w:rsid w:val="0081645A"/>
    <w:rsid w:val="008168D4"/>
    <w:rsid w:val="00816EE2"/>
    <w:rsid w:val="008175D5"/>
    <w:rsid w:val="00817721"/>
    <w:rsid w:val="00817A2E"/>
    <w:rsid w:val="008222E3"/>
    <w:rsid w:val="00822E86"/>
    <w:rsid w:val="00823660"/>
    <w:rsid w:val="00823CD4"/>
    <w:rsid w:val="008243A0"/>
    <w:rsid w:val="00826CB1"/>
    <w:rsid w:val="008301AB"/>
    <w:rsid w:val="008307DD"/>
    <w:rsid w:val="00831021"/>
    <w:rsid w:val="00831078"/>
    <w:rsid w:val="008319BB"/>
    <w:rsid w:val="00833CDB"/>
    <w:rsid w:val="008345C1"/>
    <w:rsid w:val="00834DC5"/>
    <w:rsid w:val="008353D8"/>
    <w:rsid w:val="0083600A"/>
    <w:rsid w:val="008360AD"/>
    <w:rsid w:val="00836CD6"/>
    <w:rsid w:val="00836E6B"/>
    <w:rsid w:val="0083776A"/>
    <w:rsid w:val="00840BA2"/>
    <w:rsid w:val="00841CD4"/>
    <w:rsid w:val="00842773"/>
    <w:rsid w:val="00842FAB"/>
    <w:rsid w:val="008432AC"/>
    <w:rsid w:val="00843361"/>
    <w:rsid w:val="00843597"/>
    <w:rsid w:val="00843932"/>
    <w:rsid w:val="00844B9D"/>
    <w:rsid w:val="00844F31"/>
    <w:rsid w:val="008455DC"/>
    <w:rsid w:val="00845696"/>
    <w:rsid w:val="00845D1A"/>
    <w:rsid w:val="0084676C"/>
    <w:rsid w:val="00847554"/>
    <w:rsid w:val="00847676"/>
    <w:rsid w:val="0084793E"/>
    <w:rsid w:val="00850392"/>
    <w:rsid w:val="008505EA"/>
    <w:rsid w:val="00851361"/>
    <w:rsid w:val="0085357D"/>
    <w:rsid w:val="008536E8"/>
    <w:rsid w:val="00854085"/>
    <w:rsid w:val="00854D0F"/>
    <w:rsid w:val="0085550A"/>
    <w:rsid w:val="008555C1"/>
    <w:rsid w:val="00855938"/>
    <w:rsid w:val="00857F54"/>
    <w:rsid w:val="0086009E"/>
    <w:rsid w:val="00860541"/>
    <w:rsid w:val="00861265"/>
    <w:rsid w:val="00861453"/>
    <w:rsid w:val="00861805"/>
    <w:rsid w:val="008626B7"/>
    <w:rsid w:val="00864298"/>
    <w:rsid w:val="00864524"/>
    <w:rsid w:val="008646BD"/>
    <w:rsid w:val="00864D53"/>
    <w:rsid w:val="00864DCA"/>
    <w:rsid w:val="00865725"/>
    <w:rsid w:val="008663D4"/>
    <w:rsid w:val="00866ADF"/>
    <w:rsid w:val="00866DD7"/>
    <w:rsid w:val="008673F6"/>
    <w:rsid w:val="00867991"/>
    <w:rsid w:val="00867F73"/>
    <w:rsid w:val="008705EC"/>
    <w:rsid w:val="00870785"/>
    <w:rsid w:val="00870E77"/>
    <w:rsid w:val="00871263"/>
    <w:rsid w:val="00871B9D"/>
    <w:rsid w:val="00873B32"/>
    <w:rsid w:val="008742C1"/>
    <w:rsid w:val="008746A6"/>
    <w:rsid w:val="00875B5E"/>
    <w:rsid w:val="00875BE2"/>
    <w:rsid w:val="00875D42"/>
    <w:rsid w:val="00875F1D"/>
    <w:rsid w:val="008808BB"/>
    <w:rsid w:val="00881CAE"/>
    <w:rsid w:val="0088269E"/>
    <w:rsid w:val="00884C3C"/>
    <w:rsid w:val="0088633F"/>
    <w:rsid w:val="008869FD"/>
    <w:rsid w:val="00887337"/>
    <w:rsid w:val="0088762E"/>
    <w:rsid w:val="00887D4B"/>
    <w:rsid w:val="00891A2C"/>
    <w:rsid w:val="00891CF6"/>
    <w:rsid w:val="008929C4"/>
    <w:rsid w:val="00893265"/>
    <w:rsid w:val="00894992"/>
    <w:rsid w:val="00895402"/>
    <w:rsid w:val="0089687C"/>
    <w:rsid w:val="00897A14"/>
    <w:rsid w:val="008A07BE"/>
    <w:rsid w:val="008A16EE"/>
    <w:rsid w:val="008A21DD"/>
    <w:rsid w:val="008A3B8E"/>
    <w:rsid w:val="008A4068"/>
    <w:rsid w:val="008A4395"/>
    <w:rsid w:val="008A48B7"/>
    <w:rsid w:val="008A568B"/>
    <w:rsid w:val="008A628A"/>
    <w:rsid w:val="008A6962"/>
    <w:rsid w:val="008B0A94"/>
    <w:rsid w:val="008B1763"/>
    <w:rsid w:val="008B18AD"/>
    <w:rsid w:val="008B1BDE"/>
    <w:rsid w:val="008B1E67"/>
    <w:rsid w:val="008B2489"/>
    <w:rsid w:val="008B2A9A"/>
    <w:rsid w:val="008B3A6C"/>
    <w:rsid w:val="008B48A4"/>
    <w:rsid w:val="008B5EAB"/>
    <w:rsid w:val="008B6D26"/>
    <w:rsid w:val="008B7DC2"/>
    <w:rsid w:val="008C03F4"/>
    <w:rsid w:val="008C1729"/>
    <w:rsid w:val="008C1A0C"/>
    <w:rsid w:val="008C3C28"/>
    <w:rsid w:val="008C4CFF"/>
    <w:rsid w:val="008C4D5A"/>
    <w:rsid w:val="008C644F"/>
    <w:rsid w:val="008C65CA"/>
    <w:rsid w:val="008C7454"/>
    <w:rsid w:val="008D0FE2"/>
    <w:rsid w:val="008D306F"/>
    <w:rsid w:val="008D36CF"/>
    <w:rsid w:val="008D37BE"/>
    <w:rsid w:val="008D3B83"/>
    <w:rsid w:val="008D4299"/>
    <w:rsid w:val="008D44D6"/>
    <w:rsid w:val="008D5F67"/>
    <w:rsid w:val="008D6913"/>
    <w:rsid w:val="008D7378"/>
    <w:rsid w:val="008E07AA"/>
    <w:rsid w:val="008E07DB"/>
    <w:rsid w:val="008E0BE6"/>
    <w:rsid w:val="008E1938"/>
    <w:rsid w:val="008E2E43"/>
    <w:rsid w:val="008E3B6A"/>
    <w:rsid w:val="008E3C4E"/>
    <w:rsid w:val="008E4A98"/>
    <w:rsid w:val="008E5B33"/>
    <w:rsid w:val="008E60BC"/>
    <w:rsid w:val="008E7174"/>
    <w:rsid w:val="008F115C"/>
    <w:rsid w:val="008F26A8"/>
    <w:rsid w:val="008F2DA7"/>
    <w:rsid w:val="008F3079"/>
    <w:rsid w:val="008F36B5"/>
    <w:rsid w:val="008F3F65"/>
    <w:rsid w:val="008F533A"/>
    <w:rsid w:val="008F747E"/>
    <w:rsid w:val="008F766A"/>
    <w:rsid w:val="00900ECD"/>
    <w:rsid w:val="00901FF7"/>
    <w:rsid w:val="00902062"/>
    <w:rsid w:val="00902631"/>
    <w:rsid w:val="009029D9"/>
    <w:rsid w:val="00903F06"/>
    <w:rsid w:val="009040D4"/>
    <w:rsid w:val="00904AD7"/>
    <w:rsid w:val="00907E36"/>
    <w:rsid w:val="00910B96"/>
    <w:rsid w:val="00911E44"/>
    <w:rsid w:val="00911ECE"/>
    <w:rsid w:val="009129CA"/>
    <w:rsid w:val="009143EF"/>
    <w:rsid w:val="009156B2"/>
    <w:rsid w:val="00915795"/>
    <w:rsid w:val="00915903"/>
    <w:rsid w:val="00915AFD"/>
    <w:rsid w:val="0091619D"/>
    <w:rsid w:val="009200EF"/>
    <w:rsid w:val="00920255"/>
    <w:rsid w:val="00920266"/>
    <w:rsid w:val="0092467A"/>
    <w:rsid w:val="009252C7"/>
    <w:rsid w:val="009256C3"/>
    <w:rsid w:val="00925826"/>
    <w:rsid w:val="009309A3"/>
    <w:rsid w:val="009309F0"/>
    <w:rsid w:val="00930AAE"/>
    <w:rsid w:val="009315F5"/>
    <w:rsid w:val="009326D3"/>
    <w:rsid w:val="00932953"/>
    <w:rsid w:val="00932E06"/>
    <w:rsid w:val="00933031"/>
    <w:rsid w:val="00933498"/>
    <w:rsid w:val="00933ABA"/>
    <w:rsid w:val="009342B6"/>
    <w:rsid w:val="00934334"/>
    <w:rsid w:val="00935782"/>
    <w:rsid w:val="00935A09"/>
    <w:rsid w:val="009366EC"/>
    <w:rsid w:val="00936DCC"/>
    <w:rsid w:val="0093758F"/>
    <w:rsid w:val="00937614"/>
    <w:rsid w:val="009414FA"/>
    <w:rsid w:val="009419D3"/>
    <w:rsid w:val="00941F41"/>
    <w:rsid w:val="00942DEF"/>
    <w:rsid w:val="0094318D"/>
    <w:rsid w:val="009432B4"/>
    <w:rsid w:val="009433D9"/>
    <w:rsid w:val="00943B6A"/>
    <w:rsid w:val="00943C3A"/>
    <w:rsid w:val="00943E63"/>
    <w:rsid w:val="00946C78"/>
    <w:rsid w:val="00946E5E"/>
    <w:rsid w:val="00947DE5"/>
    <w:rsid w:val="00950BAA"/>
    <w:rsid w:val="00950C87"/>
    <w:rsid w:val="0095135F"/>
    <w:rsid w:val="0095380B"/>
    <w:rsid w:val="009547D8"/>
    <w:rsid w:val="00955D75"/>
    <w:rsid w:val="00955FA7"/>
    <w:rsid w:val="009565D6"/>
    <w:rsid w:val="00957722"/>
    <w:rsid w:val="00957B63"/>
    <w:rsid w:val="009610D0"/>
    <w:rsid w:val="00961D67"/>
    <w:rsid w:val="0096285D"/>
    <w:rsid w:val="0096336F"/>
    <w:rsid w:val="009648EC"/>
    <w:rsid w:val="00965A0A"/>
    <w:rsid w:val="00966460"/>
    <w:rsid w:val="00971BD2"/>
    <w:rsid w:val="00971C74"/>
    <w:rsid w:val="00971DD5"/>
    <w:rsid w:val="00972697"/>
    <w:rsid w:val="00972B58"/>
    <w:rsid w:val="00973759"/>
    <w:rsid w:val="00974A67"/>
    <w:rsid w:val="00974AED"/>
    <w:rsid w:val="00976699"/>
    <w:rsid w:val="00977741"/>
    <w:rsid w:val="00977D4D"/>
    <w:rsid w:val="0098030B"/>
    <w:rsid w:val="00981041"/>
    <w:rsid w:val="009826AC"/>
    <w:rsid w:val="00985440"/>
    <w:rsid w:val="0098602A"/>
    <w:rsid w:val="009872B4"/>
    <w:rsid w:val="009904E4"/>
    <w:rsid w:val="009908FE"/>
    <w:rsid w:val="009909B7"/>
    <w:rsid w:val="00991F44"/>
    <w:rsid w:val="009922FC"/>
    <w:rsid w:val="009928A2"/>
    <w:rsid w:val="00992B4F"/>
    <w:rsid w:val="0099441E"/>
    <w:rsid w:val="00994A0A"/>
    <w:rsid w:val="00996C1E"/>
    <w:rsid w:val="00997668"/>
    <w:rsid w:val="0099796A"/>
    <w:rsid w:val="009A038F"/>
    <w:rsid w:val="009A072D"/>
    <w:rsid w:val="009A18A8"/>
    <w:rsid w:val="009A1C88"/>
    <w:rsid w:val="009A20C3"/>
    <w:rsid w:val="009A2A19"/>
    <w:rsid w:val="009A3500"/>
    <w:rsid w:val="009A3532"/>
    <w:rsid w:val="009A3E3B"/>
    <w:rsid w:val="009A4E8F"/>
    <w:rsid w:val="009A56BA"/>
    <w:rsid w:val="009A5E68"/>
    <w:rsid w:val="009A6765"/>
    <w:rsid w:val="009A68F3"/>
    <w:rsid w:val="009A6A14"/>
    <w:rsid w:val="009A7266"/>
    <w:rsid w:val="009A7504"/>
    <w:rsid w:val="009B086C"/>
    <w:rsid w:val="009B15CB"/>
    <w:rsid w:val="009B2FA6"/>
    <w:rsid w:val="009B3DE0"/>
    <w:rsid w:val="009B4960"/>
    <w:rsid w:val="009B4A6E"/>
    <w:rsid w:val="009B5255"/>
    <w:rsid w:val="009B6063"/>
    <w:rsid w:val="009B6C5C"/>
    <w:rsid w:val="009B6F83"/>
    <w:rsid w:val="009C06CE"/>
    <w:rsid w:val="009C111F"/>
    <w:rsid w:val="009C11A1"/>
    <w:rsid w:val="009C1925"/>
    <w:rsid w:val="009C2279"/>
    <w:rsid w:val="009C26D7"/>
    <w:rsid w:val="009C2FB4"/>
    <w:rsid w:val="009C3936"/>
    <w:rsid w:val="009C4653"/>
    <w:rsid w:val="009C4A61"/>
    <w:rsid w:val="009C4C71"/>
    <w:rsid w:val="009C5339"/>
    <w:rsid w:val="009D0D9F"/>
    <w:rsid w:val="009D28A8"/>
    <w:rsid w:val="009D2DC1"/>
    <w:rsid w:val="009D2E52"/>
    <w:rsid w:val="009D356A"/>
    <w:rsid w:val="009D3EBF"/>
    <w:rsid w:val="009D4390"/>
    <w:rsid w:val="009D47D4"/>
    <w:rsid w:val="009E06F1"/>
    <w:rsid w:val="009E1B0D"/>
    <w:rsid w:val="009E2618"/>
    <w:rsid w:val="009E2983"/>
    <w:rsid w:val="009E39B3"/>
    <w:rsid w:val="009E47D5"/>
    <w:rsid w:val="009E4BA0"/>
    <w:rsid w:val="009E5934"/>
    <w:rsid w:val="009E5A60"/>
    <w:rsid w:val="009E61D3"/>
    <w:rsid w:val="009E6A01"/>
    <w:rsid w:val="009E7878"/>
    <w:rsid w:val="009F0669"/>
    <w:rsid w:val="009F0D1C"/>
    <w:rsid w:val="009F1840"/>
    <w:rsid w:val="009F2790"/>
    <w:rsid w:val="009F46F5"/>
    <w:rsid w:val="009F500C"/>
    <w:rsid w:val="009F5300"/>
    <w:rsid w:val="009F62F5"/>
    <w:rsid w:val="009F71DD"/>
    <w:rsid w:val="009F7578"/>
    <w:rsid w:val="00A0039C"/>
    <w:rsid w:val="00A01780"/>
    <w:rsid w:val="00A01C21"/>
    <w:rsid w:val="00A02081"/>
    <w:rsid w:val="00A02718"/>
    <w:rsid w:val="00A03646"/>
    <w:rsid w:val="00A06FA5"/>
    <w:rsid w:val="00A07503"/>
    <w:rsid w:val="00A10634"/>
    <w:rsid w:val="00A10AFF"/>
    <w:rsid w:val="00A119EA"/>
    <w:rsid w:val="00A119F9"/>
    <w:rsid w:val="00A11C6F"/>
    <w:rsid w:val="00A11FE3"/>
    <w:rsid w:val="00A12375"/>
    <w:rsid w:val="00A12A97"/>
    <w:rsid w:val="00A13148"/>
    <w:rsid w:val="00A1337E"/>
    <w:rsid w:val="00A13487"/>
    <w:rsid w:val="00A1385E"/>
    <w:rsid w:val="00A13B8D"/>
    <w:rsid w:val="00A13E46"/>
    <w:rsid w:val="00A14FBD"/>
    <w:rsid w:val="00A17076"/>
    <w:rsid w:val="00A170C3"/>
    <w:rsid w:val="00A17BC1"/>
    <w:rsid w:val="00A2126C"/>
    <w:rsid w:val="00A21B5E"/>
    <w:rsid w:val="00A22162"/>
    <w:rsid w:val="00A2257F"/>
    <w:rsid w:val="00A22ED6"/>
    <w:rsid w:val="00A22EE8"/>
    <w:rsid w:val="00A237DE"/>
    <w:rsid w:val="00A24937"/>
    <w:rsid w:val="00A249BA"/>
    <w:rsid w:val="00A24A60"/>
    <w:rsid w:val="00A258EA"/>
    <w:rsid w:val="00A2604B"/>
    <w:rsid w:val="00A265AD"/>
    <w:rsid w:val="00A27161"/>
    <w:rsid w:val="00A2730C"/>
    <w:rsid w:val="00A318E2"/>
    <w:rsid w:val="00A32279"/>
    <w:rsid w:val="00A3395E"/>
    <w:rsid w:val="00A33DCD"/>
    <w:rsid w:val="00A37F3C"/>
    <w:rsid w:val="00A37F68"/>
    <w:rsid w:val="00A40581"/>
    <w:rsid w:val="00A444BD"/>
    <w:rsid w:val="00A45596"/>
    <w:rsid w:val="00A46225"/>
    <w:rsid w:val="00A46708"/>
    <w:rsid w:val="00A4714D"/>
    <w:rsid w:val="00A5009E"/>
    <w:rsid w:val="00A50870"/>
    <w:rsid w:val="00A51EF1"/>
    <w:rsid w:val="00A537E1"/>
    <w:rsid w:val="00A56D13"/>
    <w:rsid w:val="00A57F15"/>
    <w:rsid w:val="00A6055C"/>
    <w:rsid w:val="00A60676"/>
    <w:rsid w:val="00A60AC6"/>
    <w:rsid w:val="00A60D0E"/>
    <w:rsid w:val="00A615FF"/>
    <w:rsid w:val="00A6430E"/>
    <w:rsid w:val="00A6473F"/>
    <w:rsid w:val="00A64855"/>
    <w:rsid w:val="00A664A3"/>
    <w:rsid w:val="00A6732A"/>
    <w:rsid w:val="00A6796A"/>
    <w:rsid w:val="00A679BA"/>
    <w:rsid w:val="00A67D26"/>
    <w:rsid w:val="00A718E2"/>
    <w:rsid w:val="00A72350"/>
    <w:rsid w:val="00A72CDB"/>
    <w:rsid w:val="00A73243"/>
    <w:rsid w:val="00A7345B"/>
    <w:rsid w:val="00A74275"/>
    <w:rsid w:val="00A74886"/>
    <w:rsid w:val="00A7525F"/>
    <w:rsid w:val="00A753C2"/>
    <w:rsid w:val="00A758F3"/>
    <w:rsid w:val="00A7754D"/>
    <w:rsid w:val="00A77A84"/>
    <w:rsid w:val="00A80EE8"/>
    <w:rsid w:val="00A81AA2"/>
    <w:rsid w:val="00A827B8"/>
    <w:rsid w:val="00A83271"/>
    <w:rsid w:val="00A8336F"/>
    <w:rsid w:val="00A839E0"/>
    <w:rsid w:val="00A84197"/>
    <w:rsid w:val="00A84A53"/>
    <w:rsid w:val="00A84B44"/>
    <w:rsid w:val="00A84BFD"/>
    <w:rsid w:val="00A84F72"/>
    <w:rsid w:val="00A865D2"/>
    <w:rsid w:val="00A87EC8"/>
    <w:rsid w:val="00A87FB6"/>
    <w:rsid w:val="00A90545"/>
    <w:rsid w:val="00A90988"/>
    <w:rsid w:val="00A91A57"/>
    <w:rsid w:val="00A947C4"/>
    <w:rsid w:val="00A95688"/>
    <w:rsid w:val="00A95989"/>
    <w:rsid w:val="00A961CD"/>
    <w:rsid w:val="00A97EDD"/>
    <w:rsid w:val="00AA2CB1"/>
    <w:rsid w:val="00AA3924"/>
    <w:rsid w:val="00AA4318"/>
    <w:rsid w:val="00AA4518"/>
    <w:rsid w:val="00AA579F"/>
    <w:rsid w:val="00AA7468"/>
    <w:rsid w:val="00AA780B"/>
    <w:rsid w:val="00AB1819"/>
    <w:rsid w:val="00AB2797"/>
    <w:rsid w:val="00AB27A2"/>
    <w:rsid w:val="00AB4D70"/>
    <w:rsid w:val="00AB4FFD"/>
    <w:rsid w:val="00AB6E9C"/>
    <w:rsid w:val="00AB7034"/>
    <w:rsid w:val="00AB750B"/>
    <w:rsid w:val="00AB7A1B"/>
    <w:rsid w:val="00AC1480"/>
    <w:rsid w:val="00AC3146"/>
    <w:rsid w:val="00AC33D9"/>
    <w:rsid w:val="00AC3E6E"/>
    <w:rsid w:val="00AC4A95"/>
    <w:rsid w:val="00AC5F81"/>
    <w:rsid w:val="00AD2955"/>
    <w:rsid w:val="00AD369B"/>
    <w:rsid w:val="00AD4A99"/>
    <w:rsid w:val="00AD4DC1"/>
    <w:rsid w:val="00AD6547"/>
    <w:rsid w:val="00AD6576"/>
    <w:rsid w:val="00AD6BEB"/>
    <w:rsid w:val="00AD6DE4"/>
    <w:rsid w:val="00AD72AF"/>
    <w:rsid w:val="00AE0199"/>
    <w:rsid w:val="00AE185B"/>
    <w:rsid w:val="00AE1949"/>
    <w:rsid w:val="00AE216D"/>
    <w:rsid w:val="00AE35BD"/>
    <w:rsid w:val="00AE4DC2"/>
    <w:rsid w:val="00AE5551"/>
    <w:rsid w:val="00AE7D28"/>
    <w:rsid w:val="00AF1A4F"/>
    <w:rsid w:val="00AF3B6E"/>
    <w:rsid w:val="00AF442E"/>
    <w:rsid w:val="00AF4638"/>
    <w:rsid w:val="00AF48CE"/>
    <w:rsid w:val="00AF4D99"/>
    <w:rsid w:val="00AF50E4"/>
    <w:rsid w:val="00AF548F"/>
    <w:rsid w:val="00AF5B9F"/>
    <w:rsid w:val="00AF7271"/>
    <w:rsid w:val="00B002E7"/>
    <w:rsid w:val="00B00350"/>
    <w:rsid w:val="00B03B27"/>
    <w:rsid w:val="00B042FB"/>
    <w:rsid w:val="00B044B7"/>
    <w:rsid w:val="00B045C7"/>
    <w:rsid w:val="00B060A0"/>
    <w:rsid w:val="00B06263"/>
    <w:rsid w:val="00B06EA4"/>
    <w:rsid w:val="00B06F9E"/>
    <w:rsid w:val="00B0725B"/>
    <w:rsid w:val="00B1010E"/>
    <w:rsid w:val="00B107B7"/>
    <w:rsid w:val="00B10EFD"/>
    <w:rsid w:val="00B11F2C"/>
    <w:rsid w:val="00B16C97"/>
    <w:rsid w:val="00B1768F"/>
    <w:rsid w:val="00B2073F"/>
    <w:rsid w:val="00B2188D"/>
    <w:rsid w:val="00B21B59"/>
    <w:rsid w:val="00B222FB"/>
    <w:rsid w:val="00B2431F"/>
    <w:rsid w:val="00B247C3"/>
    <w:rsid w:val="00B24A54"/>
    <w:rsid w:val="00B24FCA"/>
    <w:rsid w:val="00B2625B"/>
    <w:rsid w:val="00B27A51"/>
    <w:rsid w:val="00B27B2C"/>
    <w:rsid w:val="00B27F6D"/>
    <w:rsid w:val="00B309CD"/>
    <w:rsid w:val="00B30EDB"/>
    <w:rsid w:val="00B3373D"/>
    <w:rsid w:val="00B34C13"/>
    <w:rsid w:val="00B34CCB"/>
    <w:rsid w:val="00B34DA9"/>
    <w:rsid w:val="00B367DA"/>
    <w:rsid w:val="00B40056"/>
    <w:rsid w:val="00B42805"/>
    <w:rsid w:val="00B44193"/>
    <w:rsid w:val="00B460E1"/>
    <w:rsid w:val="00B464C8"/>
    <w:rsid w:val="00B4769B"/>
    <w:rsid w:val="00B47767"/>
    <w:rsid w:val="00B510BF"/>
    <w:rsid w:val="00B519DE"/>
    <w:rsid w:val="00B52096"/>
    <w:rsid w:val="00B528A4"/>
    <w:rsid w:val="00B543CE"/>
    <w:rsid w:val="00B54719"/>
    <w:rsid w:val="00B54E11"/>
    <w:rsid w:val="00B551E1"/>
    <w:rsid w:val="00B55DF2"/>
    <w:rsid w:val="00B5684B"/>
    <w:rsid w:val="00B57157"/>
    <w:rsid w:val="00B57998"/>
    <w:rsid w:val="00B606EA"/>
    <w:rsid w:val="00B62F89"/>
    <w:rsid w:val="00B63DF5"/>
    <w:rsid w:val="00B650CF"/>
    <w:rsid w:val="00B6666A"/>
    <w:rsid w:val="00B66A5D"/>
    <w:rsid w:val="00B66C6A"/>
    <w:rsid w:val="00B67B65"/>
    <w:rsid w:val="00B700C2"/>
    <w:rsid w:val="00B7026E"/>
    <w:rsid w:val="00B70AFF"/>
    <w:rsid w:val="00B71326"/>
    <w:rsid w:val="00B714C3"/>
    <w:rsid w:val="00B72165"/>
    <w:rsid w:val="00B73B9F"/>
    <w:rsid w:val="00B75E84"/>
    <w:rsid w:val="00B767B7"/>
    <w:rsid w:val="00B77707"/>
    <w:rsid w:val="00B7776F"/>
    <w:rsid w:val="00B806FF"/>
    <w:rsid w:val="00B807EF"/>
    <w:rsid w:val="00B80D25"/>
    <w:rsid w:val="00B81964"/>
    <w:rsid w:val="00B82147"/>
    <w:rsid w:val="00B83CF3"/>
    <w:rsid w:val="00B8532A"/>
    <w:rsid w:val="00B85754"/>
    <w:rsid w:val="00B8602D"/>
    <w:rsid w:val="00B86795"/>
    <w:rsid w:val="00B874C3"/>
    <w:rsid w:val="00B87BE9"/>
    <w:rsid w:val="00B87DC1"/>
    <w:rsid w:val="00B90F40"/>
    <w:rsid w:val="00B919BF"/>
    <w:rsid w:val="00B92056"/>
    <w:rsid w:val="00B92DAD"/>
    <w:rsid w:val="00B92E5C"/>
    <w:rsid w:val="00B94230"/>
    <w:rsid w:val="00B945DC"/>
    <w:rsid w:val="00B95290"/>
    <w:rsid w:val="00B966BB"/>
    <w:rsid w:val="00B96E44"/>
    <w:rsid w:val="00B973C9"/>
    <w:rsid w:val="00B975B8"/>
    <w:rsid w:val="00B978BD"/>
    <w:rsid w:val="00BA0241"/>
    <w:rsid w:val="00BA0802"/>
    <w:rsid w:val="00BA17CA"/>
    <w:rsid w:val="00BA32CD"/>
    <w:rsid w:val="00BA3C96"/>
    <w:rsid w:val="00BA3D59"/>
    <w:rsid w:val="00BA4A0B"/>
    <w:rsid w:val="00BA4C86"/>
    <w:rsid w:val="00BA5FBD"/>
    <w:rsid w:val="00BA6751"/>
    <w:rsid w:val="00BA6BE9"/>
    <w:rsid w:val="00BA71F2"/>
    <w:rsid w:val="00BA748D"/>
    <w:rsid w:val="00BA7BD1"/>
    <w:rsid w:val="00BA7D55"/>
    <w:rsid w:val="00BB07BC"/>
    <w:rsid w:val="00BB0A3D"/>
    <w:rsid w:val="00BB1082"/>
    <w:rsid w:val="00BB27F6"/>
    <w:rsid w:val="00BB2D3A"/>
    <w:rsid w:val="00BB36B5"/>
    <w:rsid w:val="00BB5A36"/>
    <w:rsid w:val="00BB6347"/>
    <w:rsid w:val="00BB67A3"/>
    <w:rsid w:val="00BB79B6"/>
    <w:rsid w:val="00BC077D"/>
    <w:rsid w:val="00BC089E"/>
    <w:rsid w:val="00BC194A"/>
    <w:rsid w:val="00BC4124"/>
    <w:rsid w:val="00BC4228"/>
    <w:rsid w:val="00BC48EE"/>
    <w:rsid w:val="00BC4B33"/>
    <w:rsid w:val="00BC52FB"/>
    <w:rsid w:val="00BC6023"/>
    <w:rsid w:val="00BC6712"/>
    <w:rsid w:val="00BC72AE"/>
    <w:rsid w:val="00BC7741"/>
    <w:rsid w:val="00BD0246"/>
    <w:rsid w:val="00BD02F8"/>
    <w:rsid w:val="00BD07A8"/>
    <w:rsid w:val="00BD0DC5"/>
    <w:rsid w:val="00BD19F3"/>
    <w:rsid w:val="00BD1AE4"/>
    <w:rsid w:val="00BD2054"/>
    <w:rsid w:val="00BD2892"/>
    <w:rsid w:val="00BD309F"/>
    <w:rsid w:val="00BD3889"/>
    <w:rsid w:val="00BD4477"/>
    <w:rsid w:val="00BD47D5"/>
    <w:rsid w:val="00BD4C6C"/>
    <w:rsid w:val="00BD56CA"/>
    <w:rsid w:val="00BD5C8C"/>
    <w:rsid w:val="00BD6B30"/>
    <w:rsid w:val="00BD7C2B"/>
    <w:rsid w:val="00BE46B6"/>
    <w:rsid w:val="00BE51E9"/>
    <w:rsid w:val="00BE6B8B"/>
    <w:rsid w:val="00BF0525"/>
    <w:rsid w:val="00BF0917"/>
    <w:rsid w:val="00BF153A"/>
    <w:rsid w:val="00BF2CB8"/>
    <w:rsid w:val="00BF4A64"/>
    <w:rsid w:val="00BF4E71"/>
    <w:rsid w:val="00BF4FF4"/>
    <w:rsid w:val="00BF51DD"/>
    <w:rsid w:val="00BF523D"/>
    <w:rsid w:val="00BF52C8"/>
    <w:rsid w:val="00BF5F79"/>
    <w:rsid w:val="00BF64CB"/>
    <w:rsid w:val="00BF6664"/>
    <w:rsid w:val="00BF6E04"/>
    <w:rsid w:val="00BF6E80"/>
    <w:rsid w:val="00BF6F75"/>
    <w:rsid w:val="00C00C98"/>
    <w:rsid w:val="00C02041"/>
    <w:rsid w:val="00C03016"/>
    <w:rsid w:val="00C034CC"/>
    <w:rsid w:val="00C0366E"/>
    <w:rsid w:val="00C0506C"/>
    <w:rsid w:val="00C05B61"/>
    <w:rsid w:val="00C06AB1"/>
    <w:rsid w:val="00C075A4"/>
    <w:rsid w:val="00C0785D"/>
    <w:rsid w:val="00C10D5E"/>
    <w:rsid w:val="00C11033"/>
    <w:rsid w:val="00C1286E"/>
    <w:rsid w:val="00C134A2"/>
    <w:rsid w:val="00C13A76"/>
    <w:rsid w:val="00C1416F"/>
    <w:rsid w:val="00C14713"/>
    <w:rsid w:val="00C1510A"/>
    <w:rsid w:val="00C158DE"/>
    <w:rsid w:val="00C15EAC"/>
    <w:rsid w:val="00C1608B"/>
    <w:rsid w:val="00C16E61"/>
    <w:rsid w:val="00C1773B"/>
    <w:rsid w:val="00C20706"/>
    <w:rsid w:val="00C213BC"/>
    <w:rsid w:val="00C21F28"/>
    <w:rsid w:val="00C2203D"/>
    <w:rsid w:val="00C229F6"/>
    <w:rsid w:val="00C23813"/>
    <w:rsid w:val="00C241DB"/>
    <w:rsid w:val="00C245AB"/>
    <w:rsid w:val="00C24788"/>
    <w:rsid w:val="00C25A5F"/>
    <w:rsid w:val="00C26411"/>
    <w:rsid w:val="00C26BC9"/>
    <w:rsid w:val="00C27CB5"/>
    <w:rsid w:val="00C31274"/>
    <w:rsid w:val="00C32E21"/>
    <w:rsid w:val="00C3374E"/>
    <w:rsid w:val="00C33ED9"/>
    <w:rsid w:val="00C352F0"/>
    <w:rsid w:val="00C35402"/>
    <w:rsid w:val="00C3585A"/>
    <w:rsid w:val="00C358F4"/>
    <w:rsid w:val="00C35A31"/>
    <w:rsid w:val="00C35C1A"/>
    <w:rsid w:val="00C35DB1"/>
    <w:rsid w:val="00C35EEC"/>
    <w:rsid w:val="00C36195"/>
    <w:rsid w:val="00C3666E"/>
    <w:rsid w:val="00C374DD"/>
    <w:rsid w:val="00C40048"/>
    <w:rsid w:val="00C40D6C"/>
    <w:rsid w:val="00C42DA1"/>
    <w:rsid w:val="00C43F76"/>
    <w:rsid w:val="00C45097"/>
    <w:rsid w:val="00C45507"/>
    <w:rsid w:val="00C45522"/>
    <w:rsid w:val="00C46384"/>
    <w:rsid w:val="00C46396"/>
    <w:rsid w:val="00C46958"/>
    <w:rsid w:val="00C46D41"/>
    <w:rsid w:val="00C50489"/>
    <w:rsid w:val="00C5168A"/>
    <w:rsid w:val="00C51B87"/>
    <w:rsid w:val="00C53EE8"/>
    <w:rsid w:val="00C546B5"/>
    <w:rsid w:val="00C5534D"/>
    <w:rsid w:val="00C55DD1"/>
    <w:rsid w:val="00C55E84"/>
    <w:rsid w:val="00C62A9F"/>
    <w:rsid w:val="00C63754"/>
    <w:rsid w:val="00C640DD"/>
    <w:rsid w:val="00C64307"/>
    <w:rsid w:val="00C646FD"/>
    <w:rsid w:val="00C65040"/>
    <w:rsid w:val="00C653B2"/>
    <w:rsid w:val="00C662D6"/>
    <w:rsid w:val="00C70110"/>
    <w:rsid w:val="00C70ED8"/>
    <w:rsid w:val="00C71785"/>
    <w:rsid w:val="00C724EB"/>
    <w:rsid w:val="00C72586"/>
    <w:rsid w:val="00C732DB"/>
    <w:rsid w:val="00C74600"/>
    <w:rsid w:val="00C75743"/>
    <w:rsid w:val="00C75CA6"/>
    <w:rsid w:val="00C7637A"/>
    <w:rsid w:val="00C7675C"/>
    <w:rsid w:val="00C76FB5"/>
    <w:rsid w:val="00C7722A"/>
    <w:rsid w:val="00C80244"/>
    <w:rsid w:val="00C8059F"/>
    <w:rsid w:val="00C80CB7"/>
    <w:rsid w:val="00C82E28"/>
    <w:rsid w:val="00C82F80"/>
    <w:rsid w:val="00C86B62"/>
    <w:rsid w:val="00C87468"/>
    <w:rsid w:val="00C8752F"/>
    <w:rsid w:val="00C878CC"/>
    <w:rsid w:val="00C91678"/>
    <w:rsid w:val="00C91CB0"/>
    <w:rsid w:val="00C91DF7"/>
    <w:rsid w:val="00C933F4"/>
    <w:rsid w:val="00C93D75"/>
    <w:rsid w:val="00C93F7A"/>
    <w:rsid w:val="00C94804"/>
    <w:rsid w:val="00C95909"/>
    <w:rsid w:val="00C95C8B"/>
    <w:rsid w:val="00C971C1"/>
    <w:rsid w:val="00CA0073"/>
    <w:rsid w:val="00CA065C"/>
    <w:rsid w:val="00CA126C"/>
    <w:rsid w:val="00CA1F76"/>
    <w:rsid w:val="00CA1FDB"/>
    <w:rsid w:val="00CA2900"/>
    <w:rsid w:val="00CA35DC"/>
    <w:rsid w:val="00CA3C19"/>
    <w:rsid w:val="00CA4A54"/>
    <w:rsid w:val="00CA4A87"/>
    <w:rsid w:val="00CA5386"/>
    <w:rsid w:val="00CA5490"/>
    <w:rsid w:val="00CA5A42"/>
    <w:rsid w:val="00CA5B2E"/>
    <w:rsid w:val="00CA60BD"/>
    <w:rsid w:val="00CA6ACF"/>
    <w:rsid w:val="00CA72F6"/>
    <w:rsid w:val="00CA7593"/>
    <w:rsid w:val="00CB07E2"/>
    <w:rsid w:val="00CB0D7D"/>
    <w:rsid w:val="00CB2164"/>
    <w:rsid w:val="00CB33F2"/>
    <w:rsid w:val="00CB4068"/>
    <w:rsid w:val="00CB5814"/>
    <w:rsid w:val="00CB6251"/>
    <w:rsid w:val="00CB6BAF"/>
    <w:rsid w:val="00CB6E60"/>
    <w:rsid w:val="00CB6ED2"/>
    <w:rsid w:val="00CB7582"/>
    <w:rsid w:val="00CC0DA5"/>
    <w:rsid w:val="00CC28A4"/>
    <w:rsid w:val="00CC50A6"/>
    <w:rsid w:val="00CC515F"/>
    <w:rsid w:val="00CC5E58"/>
    <w:rsid w:val="00CC721D"/>
    <w:rsid w:val="00CC73E6"/>
    <w:rsid w:val="00CC77EB"/>
    <w:rsid w:val="00CD2277"/>
    <w:rsid w:val="00CD33C2"/>
    <w:rsid w:val="00CD358D"/>
    <w:rsid w:val="00CD388C"/>
    <w:rsid w:val="00CD3D70"/>
    <w:rsid w:val="00CD45B9"/>
    <w:rsid w:val="00CD4EDE"/>
    <w:rsid w:val="00CD6687"/>
    <w:rsid w:val="00CD6918"/>
    <w:rsid w:val="00CD6980"/>
    <w:rsid w:val="00CE0607"/>
    <w:rsid w:val="00CE1D3E"/>
    <w:rsid w:val="00CE3FF8"/>
    <w:rsid w:val="00CE40F4"/>
    <w:rsid w:val="00CE417D"/>
    <w:rsid w:val="00CE56BF"/>
    <w:rsid w:val="00CE5CAF"/>
    <w:rsid w:val="00CE67C2"/>
    <w:rsid w:val="00CF03BA"/>
    <w:rsid w:val="00CF14F3"/>
    <w:rsid w:val="00CF32FD"/>
    <w:rsid w:val="00CF374F"/>
    <w:rsid w:val="00CF41B9"/>
    <w:rsid w:val="00CF432D"/>
    <w:rsid w:val="00CF4A7D"/>
    <w:rsid w:val="00CF4CF7"/>
    <w:rsid w:val="00CF5BAA"/>
    <w:rsid w:val="00CF62D2"/>
    <w:rsid w:val="00CF6A8F"/>
    <w:rsid w:val="00CF6AC1"/>
    <w:rsid w:val="00CF7266"/>
    <w:rsid w:val="00CF75BE"/>
    <w:rsid w:val="00CF770F"/>
    <w:rsid w:val="00D0089E"/>
    <w:rsid w:val="00D00D3D"/>
    <w:rsid w:val="00D012D3"/>
    <w:rsid w:val="00D02781"/>
    <w:rsid w:val="00D03F26"/>
    <w:rsid w:val="00D04245"/>
    <w:rsid w:val="00D04B60"/>
    <w:rsid w:val="00D05CB9"/>
    <w:rsid w:val="00D06B01"/>
    <w:rsid w:val="00D06CC9"/>
    <w:rsid w:val="00D071BD"/>
    <w:rsid w:val="00D07EC4"/>
    <w:rsid w:val="00D07FBC"/>
    <w:rsid w:val="00D1025D"/>
    <w:rsid w:val="00D10374"/>
    <w:rsid w:val="00D105BD"/>
    <w:rsid w:val="00D118A7"/>
    <w:rsid w:val="00D12521"/>
    <w:rsid w:val="00D138AF"/>
    <w:rsid w:val="00D13B74"/>
    <w:rsid w:val="00D13F0D"/>
    <w:rsid w:val="00D147F6"/>
    <w:rsid w:val="00D15C1F"/>
    <w:rsid w:val="00D1696D"/>
    <w:rsid w:val="00D17133"/>
    <w:rsid w:val="00D20890"/>
    <w:rsid w:val="00D214C3"/>
    <w:rsid w:val="00D2284C"/>
    <w:rsid w:val="00D230EF"/>
    <w:rsid w:val="00D25585"/>
    <w:rsid w:val="00D264C5"/>
    <w:rsid w:val="00D2736E"/>
    <w:rsid w:val="00D27560"/>
    <w:rsid w:val="00D279CA"/>
    <w:rsid w:val="00D27A9D"/>
    <w:rsid w:val="00D307EA"/>
    <w:rsid w:val="00D3099E"/>
    <w:rsid w:val="00D32AED"/>
    <w:rsid w:val="00D32C2D"/>
    <w:rsid w:val="00D33648"/>
    <w:rsid w:val="00D33F6B"/>
    <w:rsid w:val="00D340B9"/>
    <w:rsid w:val="00D34F33"/>
    <w:rsid w:val="00D35388"/>
    <w:rsid w:val="00D35DC7"/>
    <w:rsid w:val="00D35E47"/>
    <w:rsid w:val="00D36568"/>
    <w:rsid w:val="00D365BB"/>
    <w:rsid w:val="00D372AD"/>
    <w:rsid w:val="00D40195"/>
    <w:rsid w:val="00D40B49"/>
    <w:rsid w:val="00D43969"/>
    <w:rsid w:val="00D44680"/>
    <w:rsid w:val="00D44AA1"/>
    <w:rsid w:val="00D509B7"/>
    <w:rsid w:val="00D50B75"/>
    <w:rsid w:val="00D525AC"/>
    <w:rsid w:val="00D54095"/>
    <w:rsid w:val="00D554B9"/>
    <w:rsid w:val="00D559B6"/>
    <w:rsid w:val="00D5628F"/>
    <w:rsid w:val="00D5722C"/>
    <w:rsid w:val="00D620C0"/>
    <w:rsid w:val="00D62CAD"/>
    <w:rsid w:val="00D63633"/>
    <w:rsid w:val="00D64BB4"/>
    <w:rsid w:val="00D65022"/>
    <w:rsid w:val="00D65F28"/>
    <w:rsid w:val="00D6607F"/>
    <w:rsid w:val="00D6611A"/>
    <w:rsid w:val="00D66DEB"/>
    <w:rsid w:val="00D677EE"/>
    <w:rsid w:val="00D70A38"/>
    <w:rsid w:val="00D71DA1"/>
    <w:rsid w:val="00D7268A"/>
    <w:rsid w:val="00D730E2"/>
    <w:rsid w:val="00D7324C"/>
    <w:rsid w:val="00D7437D"/>
    <w:rsid w:val="00D760CE"/>
    <w:rsid w:val="00D7617B"/>
    <w:rsid w:val="00D7683C"/>
    <w:rsid w:val="00D77019"/>
    <w:rsid w:val="00D80B95"/>
    <w:rsid w:val="00D8236E"/>
    <w:rsid w:val="00D827FC"/>
    <w:rsid w:val="00D83593"/>
    <w:rsid w:val="00D835D6"/>
    <w:rsid w:val="00D835DE"/>
    <w:rsid w:val="00D842F3"/>
    <w:rsid w:val="00D8520C"/>
    <w:rsid w:val="00D8525F"/>
    <w:rsid w:val="00D85F28"/>
    <w:rsid w:val="00D863FC"/>
    <w:rsid w:val="00D871C1"/>
    <w:rsid w:val="00D87331"/>
    <w:rsid w:val="00D879AB"/>
    <w:rsid w:val="00D9194F"/>
    <w:rsid w:val="00D93579"/>
    <w:rsid w:val="00D94208"/>
    <w:rsid w:val="00D94590"/>
    <w:rsid w:val="00D95111"/>
    <w:rsid w:val="00D96376"/>
    <w:rsid w:val="00D96F4B"/>
    <w:rsid w:val="00D9766E"/>
    <w:rsid w:val="00DA03E2"/>
    <w:rsid w:val="00DA0AA3"/>
    <w:rsid w:val="00DA17DC"/>
    <w:rsid w:val="00DA379E"/>
    <w:rsid w:val="00DA3D23"/>
    <w:rsid w:val="00DA4852"/>
    <w:rsid w:val="00DA4AD0"/>
    <w:rsid w:val="00DA4CFF"/>
    <w:rsid w:val="00DA5021"/>
    <w:rsid w:val="00DA5602"/>
    <w:rsid w:val="00DA5CB9"/>
    <w:rsid w:val="00DA5EFB"/>
    <w:rsid w:val="00DA609B"/>
    <w:rsid w:val="00DA6509"/>
    <w:rsid w:val="00DA7002"/>
    <w:rsid w:val="00DB08EE"/>
    <w:rsid w:val="00DB0ACE"/>
    <w:rsid w:val="00DB107E"/>
    <w:rsid w:val="00DB197A"/>
    <w:rsid w:val="00DB1A48"/>
    <w:rsid w:val="00DB313A"/>
    <w:rsid w:val="00DB31D5"/>
    <w:rsid w:val="00DB31D8"/>
    <w:rsid w:val="00DB5035"/>
    <w:rsid w:val="00DB6890"/>
    <w:rsid w:val="00DB6C99"/>
    <w:rsid w:val="00DB7708"/>
    <w:rsid w:val="00DC0116"/>
    <w:rsid w:val="00DC2D3C"/>
    <w:rsid w:val="00DC3AE9"/>
    <w:rsid w:val="00DC3E41"/>
    <w:rsid w:val="00DC5205"/>
    <w:rsid w:val="00DC5A34"/>
    <w:rsid w:val="00DC6CE9"/>
    <w:rsid w:val="00DC79E6"/>
    <w:rsid w:val="00DD0290"/>
    <w:rsid w:val="00DD08A6"/>
    <w:rsid w:val="00DD0CE0"/>
    <w:rsid w:val="00DD1038"/>
    <w:rsid w:val="00DD1570"/>
    <w:rsid w:val="00DD3A75"/>
    <w:rsid w:val="00DD3BE8"/>
    <w:rsid w:val="00DD4424"/>
    <w:rsid w:val="00DD4CAD"/>
    <w:rsid w:val="00DD5DBE"/>
    <w:rsid w:val="00DD5E65"/>
    <w:rsid w:val="00DD681C"/>
    <w:rsid w:val="00DD705F"/>
    <w:rsid w:val="00DD72F2"/>
    <w:rsid w:val="00DD785E"/>
    <w:rsid w:val="00DE0F37"/>
    <w:rsid w:val="00DE1153"/>
    <w:rsid w:val="00DE180D"/>
    <w:rsid w:val="00DE1AAD"/>
    <w:rsid w:val="00DE1FE7"/>
    <w:rsid w:val="00DE411F"/>
    <w:rsid w:val="00DE465A"/>
    <w:rsid w:val="00DE480C"/>
    <w:rsid w:val="00DE4DDE"/>
    <w:rsid w:val="00DE5977"/>
    <w:rsid w:val="00DE6B3F"/>
    <w:rsid w:val="00DE6DA2"/>
    <w:rsid w:val="00DE6F20"/>
    <w:rsid w:val="00DE7E8D"/>
    <w:rsid w:val="00DF0067"/>
    <w:rsid w:val="00DF064E"/>
    <w:rsid w:val="00DF18F6"/>
    <w:rsid w:val="00DF1C92"/>
    <w:rsid w:val="00DF5316"/>
    <w:rsid w:val="00DF61B8"/>
    <w:rsid w:val="00DF6219"/>
    <w:rsid w:val="00DF64B9"/>
    <w:rsid w:val="00DF7998"/>
    <w:rsid w:val="00DF7D20"/>
    <w:rsid w:val="00E00169"/>
    <w:rsid w:val="00E013A1"/>
    <w:rsid w:val="00E02626"/>
    <w:rsid w:val="00E0302B"/>
    <w:rsid w:val="00E032C7"/>
    <w:rsid w:val="00E03CEF"/>
    <w:rsid w:val="00E04193"/>
    <w:rsid w:val="00E0519A"/>
    <w:rsid w:val="00E056C7"/>
    <w:rsid w:val="00E0573D"/>
    <w:rsid w:val="00E05DB3"/>
    <w:rsid w:val="00E06525"/>
    <w:rsid w:val="00E071F2"/>
    <w:rsid w:val="00E072F7"/>
    <w:rsid w:val="00E07532"/>
    <w:rsid w:val="00E07D6A"/>
    <w:rsid w:val="00E10C64"/>
    <w:rsid w:val="00E113FD"/>
    <w:rsid w:val="00E11FF1"/>
    <w:rsid w:val="00E12D2F"/>
    <w:rsid w:val="00E13855"/>
    <w:rsid w:val="00E146CD"/>
    <w:rsid w:val="00E14772"/>
    <w:rsid w:val="00E15862"/>
    <w:rsid w:val="00E16E0A"/>
    <w:rsid w:val="00E1714F"/>
    <w:rsid w:val="00E24F07"/>
    <w:rsid w:val="00E25706"/>
    <w:rsid w:val="00E262F9"/>
    <w:rsid w:val="00E3006D"/>
    <w:rsid w:val="00E30B67"/>
    <w:rsid w:val="00E30D4B"/>
    <w:rsid w:val="00E31289"/>
    <w:rsid w:val="00E31696"/>
    <w:rsid w:val="00E32511"/>
    <w:rsid w:val="00E32522"/>
    <w:rsid w:val="00E33AE1"/>
    <w:rsid w:val="00E33C2A"/>
    <w:rsid w:val="00E34250"/>
    <w:rsid w:val="00E3427C"/>
    <w:rsid w:val="00E34AAB"/>
    <w:rsid w:val="00E34EB8"/>
    <w:rsid w:val="00E35C8A"/>
    <w:rsid w:val="00E35F07"/>
    <w:rsid w:val="00E36577"/>
    <w:rsid w:val="00E3665D"/>
    <w:rsid w:val="00E37346"/>
    <w:rsid w:val="00E4016E"/>
    <w:rsid w:val="00E42AF7"/>
    <w:rsid w:val="00E42C48"/>
    <w:rsid w:val="00E43876"/>
    <w:rsid w:val="00E43DCC"/>
    <w:rsid w:val="00E43FA9"/>
    <w:rsid w:val="00E44D62"/>
    <w:rsid w:val="00E45748"/>
    <w:rsid w:val="00E46C6E"/>
    <w:rsid w:val="00E50059"/>
    <w:rsid w:val="00E50150"/>
    <w:rsid w:val="00E501F9"/>
    <w:rsid w:val="00E510B4"/>
    <w:rsid w:val="00E556AF"/>
    <w:rsid w:val="00E55951"/>
    <w:rsid w:val="00E55BF2"/>
    <w:rsid w:val="00E56133"/>
    <w:rsid w:val="00E56149"/>
    <w:rsid w:val="00E56D31"/>
    <w:rsid w:val="00E5730E"/>
    <w:rsid w:val="00E6014E"/>
    <w:rsid w:val="00E6095F"/>
    <w:rsid w:val="00E60E30"/>
    <w:rsid w:val="00E61014"/>
    <w:rsid w:val="00E618BC"/>
    <w:rsid w:val="00E62DC9"/>
    <w:rsid w:val="00E63DCB"/>
    <w:rsid w:val="00E64492"/>
    <w:rsid w:val="00E65AEF"/>
    <w:rsid w:val="00E661C1"/>
    <w:rsid w:val="00E663CE"/>
    <w:rsid w:val="00E66D5C"/>
    <w:rsid w:val="00E7152C"/>
    <w:rsid w:val="00E71F3E"/>
    <w:rsid w:val="00E73D81"/>
    <w:rsid w:val="00E74222"/>
    <w:rsid w:val="00E7445B"/>
    <w:rsid w:val="00E746E1"/>
    <w:rsid w:val="00E753F6"/>
    <w:rsid w:val="00E755E6"/>
    <w:rsid w:val="00E75769"/>
    <w:rsid w:val="00E77296"/>
    <w:rsid w:val="00E77CA9"/>
    <w:rsid w:val="00E814CD"/>
    <w:rsid w:val="00E81D1A"/>
    <w:rsid w:val="00E82567"/>
    <w:rsid w:val="00E83C75"/>
    <w:rsid w:val="00E83D92"/>
    <w:rsid w:val="00E84126"/>
    <w:rsid w:val="00E85E27"/>
    <w:rsid w:val="00E86004"/>
    <w:rsid w:val="00E863E7"/>
    <w:rsid w:val="00E86EF1"/>
    <w:rsid w:val="00E87489"/>
    <w:rsid w:val="00E878BD"/>
    <w:rsid w:val="00E878E2"/>
    <w:rsid w:val="00E916CE"/>
    <w:rsid w:val="00E92030"/>
    <w:rsid w:val="00E9219F"/>
    <w:rsid w:val="00E92A79"/>
    <w:rsid w:val="00E92BBD"/>
    <w:rsid w:val="00E97282"/>
    <w:rsid w:val="00E97DB7"/>
    <w:rsid w:val="00EA01DE"/>
    <w:rsid w:val="00EA02B5"/>
    <w:rsid w:val="00EA0377"/>
    <w:rsid w:val="00EA07EF"/>
    <w:rsid w:val="00EA112D"/>
    <w:rsid w:val="00EA1E96"/>
    <w:rsid w:val="00EA2A2F"/>
    <w:rsid w:val="00EA393E"/>
    <w:rsid w:val="00EA412C"/>
    <w:rsid w:val="00EA584B"/>
    <w:rsid w:val="00EA638F"/>
    <w:rsid w:val="00EA75CE"/>
    <w:rsid w:val="00EA7F71"/>
    <w:rsid w:val="00EB04FB"/>
    <w:rsid w:val="00EB1E4F"/>
    <w:rsid w:val="00EB225F"/>
    <w:rsid w:val="00EB24F7"/>
    <w:rsid w:val="00EB250B"/>
    <w:rsid w:val="00EB2833"/>
    <w:rsid w:val="00EB2B18"/>
    <w:rsid w:val="00EB3440"/>
    <w:rsid w:val="00EB3952"/>
    <w:rsid w:val="00EB4540"/>
    <w:rsid w:val="00EB4719"/>
    <w:rsid w:val="00EB5197"/>
    <w:rsid w:val="00EB52C6"/>
    <w:rsid w:val="00EB548A"/>
    <w:rsid w:val="00EB5AEA"/>
    <w:rsid w:val="00EB5EE1"/>
    <w:rsid w:val="00EB62EE"/>
    <w:rsid w:val="00EB710A"/>
    <w:rsid w:val="00EB7B5E"/>
    <w:rsid w:val="00EB7FA1"/>
    <w:rsid w:val="00EC0087"/>
    <w:rsid w:val="00EC0503"/>
    <w:rsid w:val="00EC08A5"/>
    <w:rsid w:val="00EC0B13"/>
    <w:rsid w:val="00EC1BA9"/>
    <w:rsid w:val="00EC1F42"/>
    <w:rsid w:val="00EC26B0"/>
    <w:rsid w:val="00EC29CB"/>
    <w:rsid w:val="00EC2F6D"/>
    <w:rsid w:val="00EC43DB"/>
    <w:rsid w:val="00EC4D25"/>
    <w:rsid w:val="00EC5420"/>
    <w:rsid w:val="00EC67BA"/>
    <w:rsid w:val="00ED1241"/>
    <w:rsid w:val="00ED14E6"/>
    <w:rsid w:val="00ED1C75"/>
    <w:rsid w:val="00ED4D04"/>
    <w:rsid w:val="00ED500A"/>
    <w:rsid w:val="00ED65F2"/>
    <w:rsid w:val="00ED7243"/>
    <w:rsid w:val="00ED791B"/>
    <w:rsid w:val="00EE0406"/>
    <w:rsid w:val="00EE054D"/>
    <w:rsid w:val="00EE05EC"/>
    <w:rsid w:val="00EE0FAC"/>
    <w:rsid w:val="00EE193C"/>
    <w:rsid w:val="00EE2E20"/>
    <w:rsid w:val="00EE3712"/>
    <w:rsid w:val="00EE3FAE"/>
    <w:rsid w:val="00EE56FD"/>
    <w:rsid w:val="00EE58D2"/>
    <w:rsid w:val="00EE5FDB"/>
    <w:rsid w:val="00EE6217"/>
    <w:rsid w:val="00EE7357"/>
    <w:rsid w:val="00EE7D86"/>
    <w:rsid w:val="00EF00A1"/>
    <w:rsid w:val="00EF0829"/>
    <w:rsid w:val="00EF1064"/>
    <w:rsid w:val="00EF2252"/>
    <w:rsid w:val="00EF24FB"/>
    <w:rsid w:val="00EF26F6"/>
    <w:rsid w:val="00EF343B"/>
    <w:rsid w:val="00EF4FB1"/>
    <w:rsid w:val="00EF579E"/>
    <w:rsid w:val="00EF5B74"/>
    <w:rsid w:val="00EF7262"/>
    <w:rsid w:val="00F00F14"/>
    <w:rsid w:val="00F00F97"/>
    <w:rsid w:val="00F0134B"/>
    <w:rsid w:val="00F021DA"/>
    <w:rsid w:val="00F026A4"/>
    <w:rsid w:val="00F02890"/>
    <w:rsid w:val="00F0297D"/>
    <w:rsid w:val="00F02C2D"/>
    <w:rsid w:val="00F02FCB"/>
    <w:rsid w:val="00F049C3"/>
    <w:rsid w:val="00F05530"/>
    <w:rsid w:val="00F059B3"/>
    <w:rsid w:val="00F05E0B"/>
    <w:rsid w:val="00F06870"/>
    <w:rsid w:val="00F06980"/>
    <w:rsid w:val="00F106AE"/>
    <w:rsid w:val="00F108FF"/>
    <w:rsid w:val="00F12EFE"/>
    <w:rsid w:val="00F133E9"/>
    <w:rsid w:val="00F13508"/>
    <w:rsid w:val="00F1370F"/>
    <w:rsid w:val="00F13F34"/>
    <w:rsid w:val="00F14107"/>
    <w:rsid w:val="00F143E0"/>
    <w:rsid w:val="00F14A9E"/>
    <w:rsid w:val="00F14BF0"/>
    <w:rsid w:val="00F14C35"/>
    <w:rsid w:val="00F15B04"/>
    <w:rsid w:val="00F15DF0"/>
    <w:rsid w:val="00F1607E"/>
    <w:rsid w:val="00F172ED"/>
    <w:rsid w:val="00F20C43"/>
    <w:rsid w:val="00F22B9F"/>
    <w:rsid w:val="00F22F81"/>
    <w:rsid w:val="00F23E02"/>
    <w:rsid w:val="00F25041"/>
    <w:rsid w:val="00F25658"/>
    <w:rsid w:val="00F25E6D"/>
    <w:rsid w:val="00F2638A"/>
    <w:rsid w:val="00F26F6E"/>
    <w:rsid w:val="00F27B5E"/>
    <w:rsid w:val="00F27CDC"/>
    <w:rsid w:val="00F27E39"/>
    <w:rsid w:val="00F3112C"/>
    <w:rsid w:val="00F31828"/>
    <w:rsid w:val="00F32D82"/>
    <w:rsid w:val="00F32DB8"/>
    <w:rsid w:val="00F34454"/>
    <w:rsid w:val="00F355C3"/>
    <w:rsid w:val="00F36EFA"/>
    <w:rsid w:val="00F379DA"/>
    <w:rsid w:val="00F37A5E"/>
    <w:rsid w:val="00F401C2"/>
    <w:rsid w:val="00F407A7"/>
    <w:rsid w:val="00F4126B"/>
    <w:rsid w:val="00F41271"/>
    <w:rsid w:val="00F41372"/>
    <w:rsid w:val="00F41EEB"/>
    <w:rsid w:val="00F4225D"/>
    <w:rsid w:val="00F4306E"/>
    <w:rsid w:val="00F44508"/>
    <w:rsid w:val="00F44FE6"/>
    <w:rsid w:val="00F45AFB"/>
    <w:rsid w:val="00F45E7F"/>
    <w:rsid w:val="00F51228"/>
    <w:rsid w:val="00F51DFE"/>
    <w:rsid w:val="00F52A16"/>
    <w:rsid w:val="00F54BCE"/>
    <w:rsid w:val="00F56DD3"/>
    <w:rsid w:val="00F604C1"/>
    <w:rsid w:val="00F609C2"/>
    <w:rsid w:val="00F60BF3"/>
    <w:rsid w:val="00F62941"/>
    <w:rsid w:val="00F62DD3"/>
    <w:rsid w:val="00F63569"/>
    <w:rsid w:val="00F64069"/>
    <w:rsid w:val="00F647B0"/>
    <w:rsid w:val="00F655BA"/>
    <w:rsid w:val="00F7096F"/>
    <w:rsid w:val="00F714F6"/>
    <w:rsid w:val="00F73439"/>
    <w:rsid w:val="00F7429B"/>
    <w:rsid w:val="00F74746"/>
    <w:rsid w:val="00F7497C"/>
    <w:rsid w:val="00F76C82"/>
    <w:rsid w:val="00F771F1"/>
    <w:rsid w:val="00F77A88"/>
    <w:rsid w:val="00F8074C"/>
    <w:rsid w:val="00F80921"/>
    <w:rsid w:val="00F830ED"/>
    <w:rsid w:val="00F84123"/>
    <w:rsid w:val="00F84394"/>
    <w:rsid w:val="00F8599E"/>
    <w:rsid w:val="00F85A2D"/>
    <w:rsid w:val="00F86A79"/>
    <w:rsid w:val="00F86AAA"/>
    <w:rsid w:val="00F86D00"/>
    <w:rsid w:val="00F87D5D"/>
    <w:rsid w:val="00F90A88"/>
    <w:rsid w:val="00F91C7E"/>
    <w:rsid w:val="00F91E06"/>
    <w:rsid w:val="00F91E7D"/>
    <w:rsid w:val="00F92D0F"/>
    <w:rsid w:val="00F92D60"/>
    <w:rsid w:val="00F9462B"/>
    <w:rsid w:val="00F95F21"/>
    <w:rsid w:val="00F97FED"/>
    <w:rsid w:val="00FA0271"/>
    <w:rsid w:val="00FA0CF8"/>
    <w:rsid w:val="00FA104B"/>
    <w:rsid w:val="00FA1352"/>
    <w:rsid w:val="00FA22B9"/>
    <w:rsid w:val="00FA245A"/>
    <w:rsid w:val="00FA290C"/>
    <w:rsid w:val="00FA2E06"/>
    <w:rsid w:val="00FA3958"/>
    <w:rsid w:val="00FA3A9C"/>
    <w:rsid w:val="00FA4F40"/>
    <w:rsid w:val="00FA502D"/>
    <w:rsid w:val="00FA69F2"/>
    <w:rsid w:val="00FA6AEE"/>
    <w:rsid w:val="00FA78AC"/>
    <w:rsid w:val="00FB18E9"/>
    <w:rsid w:val="00FB1B28"/>
    <w:rsid w:val="00FB5D3B"/>
    <w:rsid w:val="00FB63C1"/>
    <w:rsid w:val="00FB7296"/>
    <w:rsid w:val="00FB73BF"/>
    <w:rsid w:val="00FB7E05"/>
    <w:rsid w:val="00FC0233"/>
    <w:rsid w:val="00FC1A87"/>
    <w:rsid w:val="00FC3365"/>
    <w:rsid w:val="00FC34BC"/>
    <w:rsid w:val="00FC3A91"/>
    <w:rsid w:val="00FC43A5"/>
    <w:rsid w:val="00FC497A"/>
    <w:rsid w:val="00FC68AE"/>
    <w:rsid w:val="00FC6A19"/>
    <w:rsid w:val="00FC7A5B"/>
    <w:rsid w:val="00FD01FF"/>
    <w:rsid w:val="00FD0A1D"/>
    <w:rsid w:val="00FD0CDE"/>
    <w:rsid w:val="00FD10F1"/>
    <w:rsid w:val="00FD1E98"/>
    <w:rsid w:val="00FD3183"/>
    <w:rsid w:val="00FD32D8"/>
    <w:rsid w:val="00FD3A93"/>
    <w:rsid w:val="00FD4F50"/>
    <w:rsid w:val="00FD5443"/>
    <w:rsid w:val="00FD55CA"/>
    <w:rsid w:val="00FD56EE"/>
    <w:rsid w:val="00FD7136"/>
    <w:rsid w:val="00FD73F6"/>
    <w:rsid w:val="00FD7C10"/>
    <w:rsid w:val="00FD7C16"/>
    <w:rsid w:val="00FE0251"/>
    <w:rsid w:val="00FE0E64"/>
    <w:rsid w:val="00FE1B3F"/>
    <w:rsid w:val="00FE2169"/>
    <w:rsid w:val="00FE22AE"/>
    <w:rsid w:val="00FE2878"/>
    <w:rsid w:val="00FE2CF4"/>
    <w:rsid w:val="00FE30F2"/>
    <w:rsid w:val="00FE3AD6"/>
    <w:rsid w:val="00FE59FB"/>
    <w:rsid w:val="00FE5C9E"/>
    <w:rsid w:val="00FE6C89"/>
    <w:rsid w:val="00FE7DE8"/>
    <w:rsid w:val="00FF1104"/>
    <w:rsid w:val="00FF17D8"/>
    <w:rsid w:val="00FF25CD"/>
    <w:rsid w:val="00FF347D"/>
    <w:rsid w:val="00FF350A"/>
    <w:rsid w:val="00FF360D"/>
    <w:rsid w:val="00FF3E85"/>
    <w:rsid w:val="00FF3FA7"/>
    <w:rsid w:val="00FF4333"/>
    <w:rsid w:val="00FF4693"/>
    <w:rsid w:val="00FF48AF"/>
    <w:rsid w:val="00FF5B01"/>
    <w:rsid w:val="00FF5BEC"/>
    <w:rsid w:val="00FF6D8A"/>
    <w:rsid w:val="00FF7140"/>
    <w:rsid w:val="00FF7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E952B0D"/>
  <w15:docId w15:val="{320A1A2E-D4FF-4CF1-914B-3AC675BF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5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381AE7"/>
    <w:pPr>
      <w:numPr>
        <w:numId w:val="24"/>
      </w:numPr>
      <w:spacing w:before="240" w:after="80"/>
      <w:outlineLvl w:val="0"/>
    </w:pPr>
    <w:rPr>
      <w:rFonts w:ascii="Calibri Light" w:eastAsiaTheme="minorHAnsi" w:hAnsi="Calibri Light" w:cs="Calibri Light"/>
      <w:color w:val="1F497D" w:themeColor="text2"/>
      <w:sz w:val="48"/>
      <w:szCs w:val="48"/>
      <w:lang w:eastAsia="en-US"/>
    </w:rPr>
  </w:style>
  <w:style w:type="paragraph" w:styleId="Heading2">
    <w:name w:val="heading 2"/>
    <w:basedOn w:val="Heading3"/>
    <w:next w:val="Normal"/>
    <w:link w:val="Heading2Char"/>
    <w:unhideWhenUsed/>
    <w:qFormat/>
    <w:rsid w:val="000A22E2"/>
    <w:pPr>
      <w:spacing w:after="40"/>
      <w:outlineLvl w:val="1"/>
    </w:pPr>
    <w:rPr>
      <w:sz w:val="40"/>
      <w:szCs w:val="40"/>
    </w:rPr>
  </w:style>
  <w:style w:type="paragraph" w:styleId="Heading3">
    <w:name w:val="heading 3"/>
    <w:basedOn w:val="Normal"/>
    <w:next w:val="Normal"/>
    <w:link w:val="Heading3Char"/>
    <w:unhideWhenUsed/>
    <w:qFormat/>
    <w:rsid w:val="000A22E2"/>
    <w:pPr>
      <w:spacing w:before="40" w:after="120" w:line="276" w:lineRule="auto"/>
      <w:outlineLvl w:val="2"/>
    </w:pPr>
    <w:rPr>
      <w:rFonts w:ascii="Calibri Light" w:eastAsiaTheme="minorHAnsi" w:hAnsi="Calibri Light" w:cs="Calibri Light"/>
      <w:color w:val="1F497D" w:themeColor="text2"/>
      <w:sz w:val="32"/>
      <w:szCs w:val="32"/>
      <w:lang w:eastAsia="en-US"/>
    </w:rPr>
  </w:style>
  <w:style w:type="paragraph" w:styleId="Heading4">
    <w:name w:val="heading 4"/>
    <w:basedOn w:val="Normal"/>
    <w:next w:val="Normal"/>
    <w:link w:val="Heading4Char"/>
    <w:uiPriority w:val="9"/>
    <w:unhideWhenUsed/>
    <w:qFormat/>
    <w:rsid w:val="0054167A"/>
    <w:pPr>
      <w:outlineLvl w:val="3"/>
    </w:pPr>
    <w:rPr>
      <w:rFonts w:ascii="Arial" w:hAnsi="Arial" w:cs="Arial"/>
      <w:sz w:val="22"/>
      <w:u w:val="single"/>
    </w:rPr>
  </w:style>
  <w:style w:type="paragraph" w:styleId="Heading5">
    <w:name w:val="heading 5"/>
    <w:basedOn w:val="Normal"/>
    <w:next w:val="Normal"/>
    <w:link w:val="Heading5Char"/>
    <w:uiPriority w:val="9"/>
    <w:unhideWhenUsed/>
    <w:qFormat/>
    <w:rsid w:val="001A5C7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AE7"/>
    <w:rPr>
      <w:rFonts w:ascii="Calibri Light" w:hAnsi="Calibri Light" w:cs="Calibri Light"/>
      <w:color w:val="1F497D" w:themeColor="text2"/>
      <w:sz w:val="48"/>
      <w:szCs w:val="48"/>
    </w:rPr>
  </w:style>
  <w:style w:type="character" w:customStyle="1" w:styleId="Heading2Char">
    <w:name w:val="Heading 2 Char"/>
    <w:basedOn w:val="DefaultParagraphFont"/>
    <w:link w:val="Heading2"/>
    <w:rsid w:val="000A22E2"/>
    <w:rPr>
      <w:rFonts w:ascii="Calibri Light" w:hAnsi="Calibri Light" w:cs="Calibri Light"/>
      <w:color w:val="1F497D" w:themeColor="text2"/>
      <w:sz w:val="40"/>
      <w:szCs w:val="40"/>
    </w:rPr>
  </w:style>
  <w:style w:type="character" w:customStyle="1" w:styleId="Heading3Char">
    <w:name w:val="Heading 3 Char"/>
    <w:basedOn w:val="DefaultParagraphFont"/>
    <w:link w:val="Heading3"/>
    <w:rsid w:val="000A22E2"/>
    <w:rPr>
      <w:rFonts w:ascii="Calibri Light" w:hAnsi="Calibri Light" w:cs="Calibri Light"/>
      <w:color w:val="1F497D" w:themeColor="text2"/>
      <w:sz w:val="32"/>
      <w:szCs w:val="32"/>
    </w:rPr>
  </w:style>
  <w:style w:type="character" w:styleId="Hyperlink">
    <w:name w:val="Hyperlink"/>
    <w:uiPriority w:val="99"/>
    <w:rsid w:val="00A72CDB"/>
    <w:rPr>
      <w:color w:val="0000FF"/>
      <w:u w:val="single"/>
    </w:rPr>
  </w:style>
  <w:style w:type="paragraph" w:styleId="Footer">
    <w:name w:val="footer"/>
    <w:basedOn w:val="Normal"/>
    <w:link w:val="FooterChar"/>
    <w:uiPriority w:val="99"/>
    <w:rsid w:val="00A72CDB"/>
    <w:pPr>
      <w:tabs>
        <w:tab w:val="center" w:pos="4153"/>
        <w:tab w:val="right" w:pos="8306"/>
      </w:tabs>
    </w:pPr>
  </w:style>
  <w:style w:type="character" w:customStyle="1" w:styleId="FooterChar">
    <w:name w:val="Footer Char"/>
    <w:basedOn w:val="DefaultParagraphFont"/>
    <w:link w:val="Footer"/>
    <w:uiPriority w:val="99"/>
    <w:rsid w:val="00A72CDB"/>
    <w:rPr>
      <w:rFonts w:ascii="Times New Roman" w:eastAsia="Times New Roman" w:hAnsi="Times New Roman" w:cs="Times New Roman"/>
      <w:sz w:val="24"/>
      <w:szCs w:val="24"/>
      <w:lang w:eastAsia="en-AU"/>
    </w:rPr>
  </w:style>
  <w:style w:type="character" w:styleId="PageNumber">
    <w:name w:val="page number"/>
    <w:basedOn w:val="DefaultParagraphFont"/>
    <w:rsid w:val="00A72CDB"/>
  </w:style>
  <w:style w:type="paragraph" w:customStyle="1" w:styleId="Default">
    <w:name w:val="Default"/>
    <w:rsid w:val="00A72CDB"/>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2">
    <w:name w:val="List 2"/>
    <w:basedOn w:val="Normal"/>
    <w:rsid w:val="00A72CDB"/>
    <w:pPr>
      <w:spacing w:after="120"/>
    </w:pPr>
  </w:style>
  <w:style w:type="character" w:customStyle="1" w:styleId="Heading4Char">
    <w:name w:val="Heading 4 Char"/>
    <w:basedOn w:val="DefaultParagraphFont"/>
    <w:link w:val="Heading4"/>
    <w:uiPriority w:val="9"/>
    <w:rsid w:val="0054167A"/>
    <w:rPr>
      <w:rFonts w:ascii="Arial" w:eastAsia="Times New Roman" w:hAnsi="Arial" w:cs="Arial"/>
      <w:szCs w:val="24"/>
      <w:u w:val="single"/>
      <w:lang w:eastAsia="en-AU"/>
    </w:rPr>
  </w:style>
  <w:style w:type="character" w:styleId="Emphasis">
    <w:name w:val="Emphasis"/>
    <w:qFormat/>
    <w:rsid w:val="00A72CDB"/>
    <w:rPr>
      <w:i/>
      <w:iCs/>
    </w:rPr>
  </w:style>
  <w:style w:type="paragraph" w:styleId="Header">
    <w:name w:val="header"/>
    <w:basedOn w:val="Normal"/>
    <w:link w:val="HeaderChar"/>
    <w:unhideWhenUsed/>
    <w:rsid w:val="00A72CDB"/>
    <w:pPr>
      <w:tabs>
        <w:tab w:val="center" w:pos="4513"/>
        <w:tab w:val="right" w:pos="9026"/>
      </w:tabs>
    </w:pPr>
  </w:style>
  <w:style w:type="character" w:customStyle="1" w:styleId="HeaderChar">
    <w:name w:val="Header Char"/>
    <w:basedOn w:val="DefaultParagraphFont"/>
    <w:link w:val="Header"/>
    <w:uiPriority w:val="99"/>
    <w:rsid w:val="00A72CDB"/>
    <w:rPr>
      <w:rFonts w:ascii="Times New Roman" w:eastAsia="Times New Roman" w:hAnsi="Times New Roman" w:cs="Times New Roman"/>
      <w:sz w:val="24"/>
      <w:szCs w:val="24"/>
      <w:lang w:eastAsia="en-AU"/>
    </w:rPr>
  </w:style>
  <w:style w:type="paragraph" w:styleId="ListParagraph">
    <w:name w:val="List Paragraph"/>
    <w:aliases w:val="List Paragraph1,List Paragraph11,Recommendation,1 heading,L,bullet point list,Bulleted Para,CV text,Dot pt,F5 List Paragraph,FooterText,List Paragraph111,List Paragraph2,Medium Grid 1 - Accent 21,NFP GP Bulleted List,Numbered Paragraph"/>
    <w:basedOn w:val="Normal"/>
    <w:link w:val="ListParagraphChar"/>
    <w:uiPriority w:val="34"/>
    <w:qFormat/>
    <w:rsid w:val="001512EA"/>
    <w:pPr>
      <w:ind w:left="720"/>
      <w:contextualSpacing/>
    </w:pPr>
  </w:style>
  <w:style w:type="paragraph" w:styleId="NoSpacing">
    <w:name w:val="No Spacing"/>
    <w:link w:val="NoSpacingChar"/>
    <w:uiPriority w:val="1"/>
    <w:qFormat/>
    <w:rsid w:val="001512E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12EA"/>
    <w:rPr>
      <w:rFonts w:eastAsiaTheme="minorEastAsia"/>
      <w:lang w:val="en-US" w:eastAsia="ja-JP"/>
    </w:rPr>
  </w:style>
  <w:style w:type="paragraph" w:styleId="BalloonText">
    <w:name w:val="Balloon Text"/>
    <w:basedOn w:val="Normal"/>
    <w:link w:val="BalloonTextChar"/>
    <w:uiPriority w:val="99"/>
    <w:semiHidden/>
    <w:unhideWhenUsed/>
    <w:rsid w:val="00823CD4"/>
    <w:rPr>
      <w:rFonts w:ascii="Tahoma" w:hAnsi="Tahoma" w:cs="Tahoma"/>
      <w:sz w:val="16"/>
      <w:szCs w:val="16"/>
    </w:rPr>
  </w:style>
  <w:style w:type="character" w:customStyle="1" w:styleId="BalloonTextChar">
    <w:name w:val="Balloon Text Char"/>
    <w:basedOn w:val="DefaultParagraphFont"/>
    <w:link w:val="BalloonText"/>
    <w:uiPriority w:val="99"/>
    <w:semiHidden/>
    <w:rsid w:val="00823CD4"/>
    <w:rPr>
      <w:rFonts w:ascii="Tahoma" w:eastAsia="Times New Roman" w:hAnsi="Tahoma" w:cs="Tahoma"/>
      <w:sz w:val="16"/>
      <w:szCs w:val="16"/>
      <w:lang w:eastAsia="en-AU"/>
    </w:rPr>
  </w:style>
  <w:style w:type="character" w:styleId="CommentReference">
    <w:name w:val="annotation reference"/>
    <w:basedOn w:val="DefaultParagraphFont"/>
    <w:unhideWhenUsed/>
    <w:rsid w:val="00E661C1"/>
    <w:rPr>
      <w:sz w:val="16"/>
      <w:szCs w:val="16"/>
    </w:rPr>
  </w:style>
  <w:style w:type="paragraph" w:styleId="CommentText">
    <w:name w:val="annotation text"/>
    <w:basedOn w:val="Normal"/>
    <w:link w:val="CommentTextChar"/>
    <w:unhideWhenUsed/>
    <w:rsid w:val="00E661C1"/>
    <w:rPr>
      <w:sz w:val="20"/>
      <w:szCs w:val="20"/>
    </w:rPr>
  </w:style>
  <w:style w:type="character" w:customStyle="1" w:styleId="CommentTextChar">
    <w:name w:val="Comment Text Char"/>
    <w:basedOn w:val="DefaultParagraphFont"/>
    <w:link w:val="CommentText"/>
    <w:rsid w:val="00E661C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unhideWhenUsed/>
    <w:rsid w:val="00E661C1"/>
    <w:rPr>
      <w:b/>
      <w:bCs/>
    </w:rPr>
  </w:style>
  <w:style w:type="character" w:customStyle="1" w:styleId="CommentSubjectChar">
    <w:name w:val="Comment Subject Char"/>
    <w:basedOn w:val="CommentTextChar"/>
    <w:link w:val="CommentSubject"/>
    <w:uiPriority w:val="99"/>
    <w:semiHidden/>
    <w:rsid w:val="00E661C1"/>
    <w:rPr>
      <w:rFonts w:ascii="Times New Roman" w:eastAsia="Times New Roman" w:hAnsi="Times New Roman" w:cs="Times New Roman"/>
      <w:b/>
      <w:bCs/>
      <w:sz w:val="20"/>
      <w:szCs w:val="20"/>
      <w:lang w:eastAsia="en-AU"/>
    </w:rPr>
  </w:style>
  <w:style w:type="numbering" w:customStyle="1" w:styleId="Style1">
    <w:name w:val="Style1"/>
    <w:rsid w:val="00081801"/>
    <w:pPr>
      <w:numPr>
        <w:numId w:val="1"/>
      </w:numPr>
    </w:pPr>
  </w:style>
  <w:style w:type="character" w:styleId="Strong">
    <w:name w:val="Strong"/>
    <w:uiPriority w:val="22"/>
    <w:qFormat/>
    <w:rsid w:val="003A10A6"/>
    <w:rPr>
      <w:rFonts w:ascii="Arial" w:hAnsi="Arial" w:cs="Arial"/>
      <w:b/>
    </w:rPr>
  </w:style>
  <w:style w:type="paragraph" w:styleId="Subtitle">
    <w:name w:val="Subtitle"/>
    <w:basedOn w:val="Normal"/>
    <w:next w:val="Normal"/>
    <w:link w:val="SubtitleChar"/>
    <w:uiPriority w:val="11"/>
    <w:qFormat/>
    <w:rsid w:val="009A072D"/>
    <w:pPr>
      <w:numPr>
        <w:ilvl w:val="1"/>
      </w:numPr>
      <w:spacing w:after="160" w:line="259" w:lineRule="auto"/>
    </w:pPr>
    <w:rPr>
      <w:rFonts w:ascii="Calibri" w:eastAsia="Calibri" w:hAnsi="Calibri"/>
      <w:color w:val="939598"/>
      <w:sz w:val="28"/>
      <w:szCs w:val="32"/>
    </w:rPr>
  </w:style>
  <w:style w:type="character" w:customStyle="1" w:styleId="SubtitleChar">
    <w:name w:val="Subtitle Char"/>
    <w:basedOn w:val="DefaultParagraphFont"/>
    <w:link w:val="Subtitle"/>
    <w:uiPriority w:val="11"/>
    <w:rsid w:val="009A072D"/>
    <w:rPr>
      <w:rFonts w:ascii="Calibri" w:eastAsia="Calibri" w:hAnsi="Calibri" w:cs="Times New Roman"/>
      <w:color w:val="939598"/>
      <w:sz w:val="28"/>
      <w:szCs w:val="32"/>
      <w:lang w:eastAsia="en-AU"/>
    </w:rPr>
  </w:style>
  <w:style w:type="paragraph" w:styleId="TOCHeading">
    <w:name w:val="TOC Heading"/>
    <w:basedOn w:val="Heading1"/>
    <w:next w:val="Normal"/>
    <w:uiPriority w:val="39"/>
    <w:unhideWhenUsed/>
    <w:qFormat/>
    <w:rsid w:val="00B8532A"/>
    <w:pPr>
      <w:keepLines/>
      <w:spacing w:before="480" w:after="0" w:line="276" w:lineRule="auto"/>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2F33BD"/>
    <w:pPr>
      <w:tabs>
        <w:tab w:val="left" w:pos="480"/>
        <w:tab w:val="left" w:pos="993"/>
        <w:tab w:val="right" w:leader="dot" w:pos="9736"/>
      </w:tabs>
      <w:spacing w:after="100"/>
    </w:pPr>
  </w:style>
  <w:style w:type="paragraph" w:styleId="TOC3">
    <w:name w:val="toc 3"/>
    <w:basedOn w:val="Normal"/>
    <w:next w:val="Normal"/>
    <w:autoRedefine/>
    <w:uiPriority w:val="39"/>
    <w:unhideWhenUsed/>
    <w:rsid w:val="00C75743"/>
    <w:pPr>
      <w:tabs>
        <w:tab w:val="right" w:leader="dot" w:pos="9736"/>
      </w:tabs>
      <w:spacing w:after="100"/>
      <w:ind w:left="480"/>
    </w:pPr>
  </w:style>
  <w:style w:type="table" w:styleId="TableGrid">
    <w:name w:val="Table Grid"/>
    <w:basedOn w:val="TableNormal"/>
    <w:uiPriority w:val="39"/>
    <w:rsid w:val="0012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A5C78"/>
    <w:rPr>
      <w:rFonts w:asciiTheme="majorHAnsi" w:eastAsiaTheme="majorEastAsia" w:hAnsiTheme="majorHAnsi" w:cstheme="majorBidi"/>
      <w:color w:val="243F60" w:themeColor="accent1" w:themeShade="7F"/>
      <w:sz w:val="24"/>
      <w:szCs w:val="24"/>
      <w:lang w:eastAsia="en-AU"/>
    </w:rPr>
  </w:style>
  <w:style w:type="paragraph" w:styleId="Revision">
    <w:name w:val="Revision"/>
    <w:hidden/>
    <w:uiPriority w:val="99"/>
    <w:semiHidden/>
    <w:rsid w:val="00ED4D04"/>
    <w:pPr>
      <w:spacing w:after="0"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350B16"/>
    <w:pPr>
      <w:spacing w:before="100" w:beforeAutospacing="1" w:after="100" w:afterAutospacing="1"/>
    </w:pPr>
  </w:style>
  <w:style w:type="character" w:styleId="FollowedHyperlink">
    <w:name w:val="FollowedHyperlink"/>
    <w:basedOn w:val="DefaultParagraphFont"/>
    <w:uiPriority w:val="99"/>
    <w:semiHidden/>
    <w:unhideWhenUsed/>
    <w:rsid w:val="00024F6A"/>
    <w:rPr>
      <w:color w:val="800080" w:themeColor="followedHyperlink"/>
      <w:u w:val="single"/>
    </w:rPr>
  </w:style>
  <w:style w:type="character" w:styleId="LineNumber">
    <w:name w:val="line number"/>
    <w:basedOn w:val="DefaultParagraphFont"/>
    <w:uiPriority w:val="99"/>
    <w:semiHidden/>
    <w:unhideWhenUsed/>
    <w:rsid w:val="00ED14E6"/>
  </w:style>
  <w:style w:type="paragraph" w:styleId="FootnoteText">
    <w:name w:val="footnote text"/>
    <w:basedOn w:val="Normal"/>
    <w:link w:val="FootnoteTextChar"/>
    <w:unhideWhenUsed/>
    <w:rsid w:val="00D05CB9"/>
    <w:rPr>
      <w:sz w:val="20"/>
      <w:szCs w:val="20"/>
    </w:rPr>
  </w:style>
  <w:style w:type="character" w:customStyle="1" w:styleId="FootnoteTextChar">
    <w:name w:val="Footnote Text Char"/>
    <w:basedOn w:val="DefaultParagraphFont"/>
    <w:link w:val="FootnoteText"/>
    <w:rsid w:val="00D05CB9"/>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unhideWhenUsed/>
    <w:rsid w:val="00D05CB9"/>
    <w:rPr>
      <w:vertAlign w:val="superscript"/>
    </w:rPr>
  </w:style>
  <w:style w:type="paragraph" w:styleId="TOC2">
    <w:name w:val="toc 2"/>
    <w:basedOn w:val="Normal"/>
    <w:next w:val="Normal"/>
    <w:autoRedefine/>
    <w:uiPriority w:val="39"/>
    <w:unhideWhenUsed/>
    <w:rsid w:val="008A628A"/>
    <w:pPr>
      <w:tabs>
        <w:tab w:val="left" w:pos="480"/>
        <w:tab w:val="left" w:pos="993"/>
        <w:tab w:val="right" w:leader="dot" w:pos="9736"/>
      </w:tabs>
      <w:spacing w:after="100"/>
    </w:pPr>
  </w:style>
  <w:style w:type="paragraph" w:styleId="Title">
    <w:name w:val="Title"/>
    <w:basedOn w:val="Normal"/>
    <w:next w:val="Normal"/>
    <w:link w:val="TitleChar"/>
    <w:uiPriority w:val="10"/>
    <w:qFormat/>
    <w:rsid w:val="009A072D"/>
    <w:pPr>
      <w:pBdr>
        <w:bottom w:val="single" w:sz="8" w:space="1" w:color="005677"/>
      </w:pBdr>
      <w:spacing w:after="120"/>
      <w:outlineLvl w:val="0"/>
    </w:pPr>
    <w:rPr>
      <w:rFonts w:ascii="Calibri Light" w:eastAsiaTheme="majorEastAsia" w:hAnsi="Calibri Light" w:cstheme="majorBidi"/>
      <w:color w:val="1F497D" w:themeColor="text2"/>
      <w:spacing w:val="-10"/>
      <w:kern w:val="28"/>
      <w:sz w:val="56"/>
      <w:szCs w:val="72"/>
      <w:lang w:eastAsia="en-US"/>
    </w:rPr>
  </w:style>
  <w:style w:type="character" w:customStyle="1" w:styleId="TitleChar">
    <w:name w:val="Title Char"/>
    <w:basedOn w:val="DefaultParagraphFont"/>
    <w:link w:val="Title"/>
    <w:uiPriority w:val="10"/>
    <w:rsid w:val="009A072D"/>
    <w:rPr>
      <w:rFonts w:ascii="Calibri Light" w:eastAsiaTheme="majorEastAsia" w:hAnsi="Calibri Light" w:cstheme="majorBidi"/>
      <w:color w:val="1F497D" w:themeColor="text2"/>
      <w:spacing w:val="-10"/>
      <w:kern w:val="28"/>
      <w:sz w:val="56"/>
      <w:szCs w:val="72"/>
    </w:rPr>
  </w:style>
  <w:style w:type="character" w:customStyle="1" w:styleId="UnresolvedMention1">
    <w:name w:val="Unresolved Mention1"/>
    <w:basedOn w:val="DefaultParagraphFont"/>
    <w:uiPriority w:val="99"/>
    <w:semiHidden/>
    <w:unhideWhenUsed/>
    <w:rsid w:val="00601CB0"/>
    <w:rPr>
      <w:color w:val="605E5C"/>
      <w:shd w:val="clear" w:color="auto" w:fill="E1DFDD"/>
    </w:rPr>
  </w:style>
  <w:style w:type="character" w:customStyle="1" w:styleId="ListParagraphChar">
    <w:name w:val="List Paragraph Char"/>
    <w:aliases w:val="List Paragraph1 Char,List Paragraph11 Char,Recommendation Char,1 heading Char,L Char,bullet point list Char,Bulleted Para Char,CV text Char,Dot pt Char,F5 List Paragraph Char,FooterText Char,List Paragraph111 Char"/>
    <w:link w:val="ListParagraph"/>
    <w:uiPriority w:val="34"/>
    <w:rsid w:val="00691186"/>
    <w:rPr>
      <w:rFonts w:ascii="Times New Roman" w:eastAsia="Times New Roman" w:hAnsi="Times New Roman" w:cs="Times New Roman"/>
      <w:sz w:val="24"/>
      <w:szCs w:val="24"/>
      <w:lang w:eastAsia="en-AU"/>
    </w:rPr>
  </w:style>
  <w:style w:type="paragraph" w:styleId="NormalWeb">
    <w:name w:val="Normal (Web)"/>
    <w:basedOn w:val="Normal"/>
    <w:uiPriority w:val="99"/>
    <w:rsid w:val="00324883"/>
    <w:pPr>
      <w:spacing w:before="100" w:beforeAutospacing="1" w:after="100" w:afterAutospacing="1"/>
    </w:pPr>
  </w:style>
  <w:style w:type="paragraph" w:styleId="ListBullet5">
    <w:name w:val="List Bullet 5"/>
    <w:basedOn w:val="Normal"/>
    <w:rsid w:val="00171C90"/>
    <w:pPr>
      <w:numPr>
        <w:numId w:val="8"/>
      </w:numPr>
    </w:pPr>
  </w:style>
  <w:style w:type="paragraph" w:styleId="ListBullet">
    <w:name w:val="List Bullet"/>
    <w:basedOn w:val="Normal"/>
    <w:uiPriority w:val="99"/>
    <w:semiHidden/>
    <w:unhideWhenUsed/>
    <w:rsid w:val="00623759"/>
    <w:pPr>
      <w:numPr>
        <w:numId w:val="23"/>
      </w:numPr>
      <w:contextualSpacing/>
    </w:pPr>
  </w:style>
  <w:style w:type="paragraph" w:customStyle="1" w:styleId="Level2">
    <w:name w:val="Level 2"/>
    <w:basedOn w:val="ListParagraph"/>
    <w:link w:val="Level2Char"/>
    <w:qFormat/>
    <w:rsid w:val="00EA07EF"/>
    <w:pPr>
      <w:numPr>
        <w:ilvl w:val="1"/>
        <w:numId w:val="24"/>
      </w:numPr>
      <w:spacing w:after="120" w:line="276" w:lineRule="auto"/>
      <w:contextualSpacing w:val="0"/>
    </w:pPr>
    <w:rPr>
      <w:rFonts w:asciiTheme="minorHAnsi" w:eastAsiaTheme="minorHAnsi" w:hAnsiTheme="minorHAnsi" w:cstheme="minorHAnsi"/>
      <w:sz w:val="22"/>
      <w:szCs w:val="22"/>
      <w:lang w:eastAsia="en-US"/>
    </w:rPr>
  </w:style>
  <w:style w:type="character" w:customStyle="1" w:styleId="Level2Char">
    <w:name w:val="Level 2 Char"/>
    <w:basedOn w:val="ListParagraphChar"/>
    <w:link w:val="Level2"/>
    <w:rsid w:val="00EA07EF"/>
    <w:rPr>
      <w:rFonts w:ascii="Times New Roman" w:eastAsia="Times New Roman" w:hAnsi="Times New Roman" w:cstheme="minorHAnsi"/>
      <w:sz w:val="24"/>
      <w:szCs w:val="24"/>
      <w:lang w:eastAsia="en-AU"/>
    </w:rPr>
  </w:style>
  <w:style w:type="paragraph" w:customStyle="1" w:styleId="Level3">
    <w:name w:val="Level 3"/>
    <w:basedOn w:val="ListParagraph"/>
    <w:link w:val="Level3Char"/>
    <w:qFormat/>
    <w:rsid w:val="00EA07EF"/>
    <w:pPr>
      <w:numPr>
        <w:ilvl w:val="2"/>
        <w:numId w:val="24"/>
      </w:numPr>
      <w:spacing w:after="120" w:line="276" w:lineRule="auto"/>
      <w:contextualSpacing w:val="0"/>
    </w:pPr>
    <w:rPr>
      <w:rFonts w:asciiTheme="minorHAnsi" w:eastAsiaTheme="minorHAnsi" w:hAnsiTheme="minorHAnsi" w:cstheme="minorHAnsi"/>
      <w:sz w:val="22"/>
      <w:szCs w:val="22"/>
      <w:lang w:eastAsia="en-US"/>
    </w:rPr>
  </w:style>
  <w:style w:type="character" w:customStyle="1" w:styleId="Level3Char">
    <w:name w:val="Level 3 Char"/>
    <w:basedOn w:val="ListParagraphChar"/>
    <w:link w:val="Level3"/>
    <w:rsid w:val="00EA07EF"/>
    <w:rPr>
      <w:rFonts w:ascii="Times New Roman" w:eastAsia="Times New Roman" w:hAnsi="Times New Roman" w:cstheme="minorHAnsi"/>
      <w:sz w:val="24"/>
      <w:szCs w:val="24"/>
      <w:lang w:eastAsia="en-AU"/>
    </w:rPr>
  </w:style>
  <w:style w:type="paragraph" w:customStyle="1" w:styleId="Level4">
    <w:name w:val="Level 4"/>
    <w:basedOn w:val="ListParagraph"/>
    <w:link w:val="Level4Char"/>
    <w:qFormat/>
    <w:rsid w:val="00EA07EF"/>
    <w:pPr>
      <w:numPr>
        <w:ilvl w:val="3"/>
        <w:numId w:val="24"/>
      </w:numPr>
      <w:spacing w:after="120" w:line="276" w:lineRule="auto"/>
      <w:contextualSpacing w:val="0"/>
    </w:pPr>
    <w:rPr>
      <w:rFonts w:asciiTheme="minorHAnsi" w:eastAsiaTheme="minorHAnsi" w:hAnsiTheme="minorHAnsi" w:cstheme="minorHAnsi"/>
      <w:sz w:val="22"/>
      <w:szCs w:val="22"/>
      <w:lang w:eastAsia="en-US"/>
    </w:rPr>
  </w:style>
  <w:style w:type="character" w:customStyle="1" w:styleId="Level4Char">
    <w:name w:val="Level 4 Char"/>
    <w:basedOn w:val="ListParagraphChar"/>
    <w:link w:val="Level4"/>
    <w:rsid w:val="00EA07EF"/>
    <w:rPr>
      <w:rFonts w:ascii="Times New Roman" w:eastAsia="Times New Roman" w:hAnsi="Times New Roman" w:cstheme="minorHAnsi"/>
      <w:sz w:val="24"/>
      <w:szCs w:val="24"/>
      <w:lang w:eastAsia="en-AU"/>
    </w:rPr>
  </w:style>
  <w:style w:type="paragraph" w:styleId="Caption">
    <w:name w:val="caption"/>
    <w:basedOn w:val="Normal"/>
    <w:next w:val="Normal"/>
    <w:uiPriority w:val="35"/>
    <w:unhideWhenUsed/>
    <w:qFormat/>
    <w:rsid w:val="0098030B"/>
    <w:pPr>
      <w:spacing w:after="120"/>
    </w:pPr>
    <w:rPr>
      <w:rFonts w:asciiTheme="minorHAnsi" w:eastAsiaTheme="minorHAnsi" w:hAnsiTheme="minorHAnsi" w:cstheme="minorBidi"/>
      <w:i/>
      <w:iCs/>
      <w:color w:val="1F497D" w:themeColor="text2"/>
      <w:sz w:val="22"/>
      <w:szCs w:val="18"/>
      <w:lang w:eastAsia="en-US"/>
    </w:rPr>
  </w:style>
  <w:style w:type="character" w:styleId="UnresolvedMention">
    <w:name w:val="Unresolved Mention"/>
    <w:basedOn w:val="DefaultParagraphFont"/>
    <w:uiPriority w:val="99"/>
    <w:semiHidden/>
    <w:unhideWhenUsed/>
    <w:rsid w:val="002C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206">
      <w:bodyDiv w:val="1"/>
      <w:marLeft w:val="0"/>
      <w:marRight w:val="0"/>
      <w:marTop w:val="0"/>
      <w:marBottom w:val="0"/>
      <w:divBdr>
        <w:top w:val="none" w:sz="0" w:space="0" w:color="auto"/>
        <w:left w:val="none" w:sz="0" w:space="0" w:color="auto"/>
        <w:bottom w:val="none" w:sz="0" w:space="0" w:color="auto"/>
        <w:right w:val="none" w:sz="0" w:space="0" w:color="auto"/>
      </w:divBdr>
      <w:divsChild>
        <w:div w:id="1127549899">
          <w:marLeft w:val="403"/>
          <w:marRight w:val="0"/>
          <w:marTop w:val="0"/>
          <w:marBottom w:val="0"/>
          <w:divBdr>
            <w:top w:val="none" w:sz="0" w:space="0" w:color="auto"/>
            <w:left w:val="none" w:sz="0" w:space="0" w:color="auto"/>
            <w:bottom w:val="none" w:sz="0" w:space="0" w:color="auto"/>
            <w:right w:val="none" w:sz="0" w:space="0" w:color="auto"/>
          </w:divBdr>
        </w:div>
      </w:divsChild>
    </w:div>
    <w:div w:id="425922227">
      <w:bodyDiv w:val="1"/>
      <w:marLeft w:val="0"/>
      <w:marRight w:val="0"/>
      <w:marTop w:val="0"/>
      <w:marBottom w:val="0"/>
      <w:divBdr>
        <w:top w:val="none" w:sz="0" w:space="0" w:color="auto"/>
        <w:left w:val="none" w:sz="0" w:space="0" w:color="auto"/>
        <w:bottom w:val="none" w:sz="0" w:space="0" w:color="auto"/>
        <w:right w:val="none" w:sz="0" w:space="0" w:color="auto"/>
      </w:divBdr>
    </w:div>
    <w:div w:id="467675219">
      <w:bodyDiv w:val="1"/>
      <w:marLeft w:val="0"/>
      <w:marRight w:val="0"/>
      <w:marTop w:val="0"/>
      <w:marBottom w:val="0"/>
      <w:divBdr>
        <w:top w:val="none" w:sz="0" w:space="0" w:color="auto"/>
        <w:left w:val="none" w:sz="0" w:space="0" w:color="auto"/>
        <w:bottom w:val="none" w:sz="0" w:space="0" w:color="auto"/>
        <w:right w:val="none" w:sz="0" w:space="0" w:color="auto"/>
      </w:divBdr>
    </w:div>
    <w:div w:id="552079028">
      <w:bodyDiv w:val="1"/>
      <w:marLeft w:val="0"/>
      <w:marRight w:val="0"/>
      <w:marTop w:val="0"/>
      <w:marBottom w:val="0"/>
      <w:divBdr>
        <w:top w:val="none" w:sz="0" w:space="0" w:color="auto"/>
        <w:left w:val="none" w:sz="0" w:space="0" w:color="auto"/>
        <w:bottom w:val="none" w:sz="0" w:space="0" w:color="auto"/>
        <w:right w:val="none" w:sz="0" w:space="0" w:color="auto"/>
      </w:divBdr>
    </w:div>
    <w:div w:id="672611279">
      <w:bodyDiv w:val="1"/>
      <w:marLeft w:val="0"/>
      <w:marRight w:val="0"/>
      <w:marTop w:val="0"/>
      <w:marBottom w:val="0"/>
      <w:divBdr>
        <w:top w:val="none" w:sz="0" w:space="0" w:color="auto"/>
        <w:left w:val="none" w:sz="0" w:space="0" w:color="auto"/>
        <w:bottom w:val="none" w:sz="0" w:space="0" w:color="auto"/>
        <w:right w:val="none" w:sz="0" w:space="0" w:color="auto"/>
      </w:divBdr>
    </w:div>
    <w:div w:id="753166982">
      <w:bodyDiv w:val="1"/>
      <w:marLeft w:val="0"/>
      <w:marRight w:val="0"/>
      <w:marTop w:val="0"/>
      <w:marBottom w:val="0"/>
      <w:divBdr>
        <w:top w:val="none" w:sz="0" w:space="0" w:color="auto"/>
        <w:left w:val="none" w:sz="0" w:space="0" w:color="auto"/>
        <w:bottom w:val="none" w:sz="0" w:space="0" w:color="auto"/>
        <w:right w:val="none" w:sz="0" w:space="0" w:color="auto"/>
      </w:divBdr>
      <w:divsChild>
        <w:div w:id="1988394569">
          <w:marLeft w:val="274"/>
          <w:marRight w:val="0"/>
          <w:marTop w:val="0"/>
          <w:marBottom w:val="0"/>
          <w:divBdr>
            <w:top w:val="none" w:sz="0" w:space="0" w:color="auto"/>
            <w:left w:val="none" w:sz="0" w:space="0" w:color="auto"/>
            <w:bottom w:val="none" w:sz="0" w:space="0" w:color="auto"/>
            <w:right w:val="none" w:sz="0" w:space="0" w:color="auto"/>
          </w:divBdr>
        </w:div>
        <w:div w:id="292709304">
          <w:marLeft w:val="274"/>
          <w:marRight w:val="0"/>
          <w:marTop w:val="0"/>
          <w:marBottom w:val="0"/>
          <w:divBdr>
            <w:top w:val="none" w:sz="0" w:space="0" w:color="auto"/>
            <w:left w:val="none" w:sz="0" w:space="0" w:color="auto"/>
            <w:bottom w:val="none" w:sz="0" w:space="0" w:color="auto"/>
            <w:right w:val="none" w:sz="0" w:space="0" w:color="auto"/>
          </w:divBdr>
        </w:div>
      </w:divsChild>
    </w:div>
    <w:div w:id="858617436">
      <w:bodyDiv w:val="1"/>
      <w:marLeft w:val="0"/>
      <w:marRight w:val="0"/>
      <w:marTop w:val="0"/>
      <w:marBottom w:val="0"/>
      <w:divBdr>
        <w:top w:val="none" w:sz="0" w:space="0" w:color="auto"/>
        <w:left w:val="none" w:sz="0" w:space="0" w:color="auto"/>
        <w:bottom w:val="none" w:sz="0" w:space="0" w:color="auto"/>
        <w:right w:val="none" w:sz="0" w:space="0" w:color="auto"/>
      </w:divBdr>
    </w:div>
    <w:div w:id="992219514">
      <w:bodyDiv w:val="1"/>
      <w:marLeft w:val="0"/>
      <w:marRight w:val="0"/>
      <w:marTop w:val="0"/>
      <w:marBottom w:val="0"/>
      <w:divBdr>
        <w:top w:val="none" w:sz="0" w:space="0" w:color="auto"/>
        <w:left w:val="none" w:sz="0" w:space="0" w:color="auto"/>
        <w:bottom w:val="none" w:sz="0" w:space="0" w:color="auto"/>
        <w:right w:val="none" w:sz="0" w:space="0" w:color="auto"/>
      </w:divBdr>
    </w:div>
    <w:div w:id="1005131948">
      <w:bodyDiv w:val="1"/>
      <w:marLeft w:val="0"/>
      <w:marRight w:val="0"/>
      <w:marTop w:val="0"/>
      <w:marBottom w:val="0"/>
      <w:divBdr>
        <w:top w:val="none" w:sz="0" w:space="0" w:color="auto"/>
        <w:left w:val="none" w:sz="0" w:space="0" w:color="auto"/>
        <w:bottom w:val="none" w:sz="0" w:space="0" w:color="auto"/>
        <w:right w:val="none" w:sz="0" w:space="0" w:color="auto"/>
      </w:divBdr>
    </w:div>
    <w:div w:id="1245142673">
      <w:bodyDiv w:val="1"/>
      <w:marLeft w:val="0"/>
      <w:marRight w:val="0"/>
      <w:marTop w:val="0"/>
      <w:marBottom w:val="0"/>
      <w:divBdr>
        <w:top w:val="none" w:sz="0" w:space="0" w:color="auto"/>
        <w:left w:val="none" w:sz="0" w:space="0" w:color="auto"/>
        <w:bottom w:val="none" w:sz="0" w:space="0" w:color="auto"/>
        <w:right w:val="none" w:sz="0" w:space="0" w:color="auto"/>
      </w:divBdr>
    </w:div>
    <w:div w:id="1450471016">
      <w:bodyDiv w:val="1"/>
      <w:marLeft w:val="0"/>
      <w:marRight w:val="0"/>
      <w:marTop w:val="0"/>
      <w:marBottom w:val="0"/>
      <w:divBdr>
        <w:top w:val="none" w:sz="0" w:space="0" w:color="auto"/>
        <w:left w:val="none" w:sz="0" w:space="0" w:color="auto"/>
        <w:bottom w:val="none" w:sz="0" w:space="0" w:color="auto"/>
        <w:right w:val="none" w:sz="0" w:space="0" w:color="auto"/>
      </w:divBdr>
    </w:div>
    <w:div w:id="1491755824">
      <w:bodyDiv w:val="1"/>
      <w:marLeft w:val="0"/>
      <w:marRight w:val="0"/>
      <w:marTop w:val="0"/>
      <w:marBottom w:val="0"/>
      <w:divBdr>
        <w:top w:val="none" w:sz="0" w:space="0" w:color="auto"/>
        <w:left w:val="none" w:sz="0" w:space="0" w:color="auto"/>
        <w:bottom w:val="none" w:sz="0" w:space="0" w:color="auto"/>
        <w:right w:val="none" w:sz="0" w:space="0" w:color="auto"/>
      </w:divBdr>
    </w:div>
    <w:div w:id="1840197472">
      <w:bodyDiv w:val="1"/>
      <w:marLeft w:val="0"/>
      <w:marRight w:val="0"/>
      <w:marTop w:val="0"/>
      <w:marBottom w:val="0"/>
      <w:divBdr>
        <w:top w:val="none" w:sz="0" w:space="0" w:color="auto"/>
        <w:left w:val="none" w:sz="0" w:space="0" w:color="auto"/>
        <w:bottom w:val="none" w:sz="0" w:space="0" w:color="auto"/>
        <w:right w:val="none" w:sz="0" w:space="0" w:color="auto"/>
      </w:divBdr>
    </w:div>
    <w:div w:id="1845436942">
      <w:bodyDiv w:val="1"/>
      <w:marLeft w:val="0"/>
      <w:marRight w:val="0"/>
      <w:marTop w:val="0"/>
      <w:marBottom w:val="0"/>
      <w:divBdr>
        <w:top w:val="none" w:sz="0" w:space="0" w:color="auto"/>
        <w:left w:val="none" w:sz="0" w:space="0" w:color="auto"/>
        <w:bottom w:val="none" w:sz="0" w:space="0" w:color="auto"/>
        <w:right w:val="none" w:sz="0" w:space="0" w:color="auto"/>
      </w:divBdr>
    </w:div>
    <w:div w:id="1922835693">
      <w:bodyDiv w:val="1"/>
      <w:marLeft w:val="0"/>
      <w:marRight w:val="0"/>
      <w:marTop w:val="0"/>
      <w:marBottom w:val="0"/>
      <w:divBdr>
        <w:top w:val="none" w:sz="0" w:space="0" w:color="auto"/>
        <w:left w:val="none" w:sz="0" w:space="0" w:color="auto"/>
        <w:bottom w:val="none" w:sz="0" w:space="0" w:color="auto"/>
        <w:right w:val="none" w:sz="0" w:space="0" w:color="auto"/>
      </w:divBdr>
    </w:div>
    <w:div w:id="1944651127">
      <w:bodyDiv w:val="1"/>
      <w:marLeft w:val="0"/>
      <w:marRight w:val="0"/>
      <w:marTop w:val="0"/>
      <w:marBottom w:val="0"/>
      <w:divBdr>
        <w:top w:val="none" w:sz="0" w:space="0" w:color="auto"/>
        <w:left w:val="none" w:sz="0" w:space="0" w:color="auto"/>
        <w:bottom w:val="none" w:sz="0" w:space="0" w:color="auto"/>
        <w:right w:val="none" w:sz="0" w:space="0" w:color="auto"/>
      </w:divBdr>
    </w:div>
    <w:div w:id="2055618050">
      <w:bodyDiv w:val="1"/>
      <w:marLeft w:val="0"/>
      <w:marRight w:val="0"/>
      <w:marTop w:val="0"/>
      <w:marBottom w:val="0"/>
      <w:divBdr>
        <w:top w:val="none" w:sz="0" w:space="0" w:color="auto"/>
        <w:left w:val="none" w:sz="0" w:space="0" w:color="auto"/>
        <w:bottom w:val="none" w:sz="0" w:space="0" w:color="auto"/>
        <w:right w:val="none" w:sz="0" w:space="0" w:color="auto"/>
      </w:divBdr>
    </w:div>
    <w:div w:id="2086878751">
      <w:bodyDiv w:val="1"/>
      <w:marLeft w:val="0"/>
      <w:marRight w:val="0"/>
      <w:marTop w:val="0"/>
      <w:marBottom w:val="0"/>
      <w:divBdr>
        <w:top w:val="none" w:sz="0" w:space="0" w:color="auto"/>
        <w:left w:val="none" w:sz="0" w:space="0" w:color="auto"/>
        <w:bottom w:val="none" w:sz="0" w:space="0" w:color="auto"/>
        <w:right w:val="none" w:sz="0" w:space="0" w:color="auto"/>
      </w:divBdr>
      <w:divsChild>
        <w:div w:id="748506094">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6A00014" TargetMode="External"/><Relationship Id="rId21" Type="http://schemas.openxmlformats.org/officeDocument/2006/relationships/hyperlink" Target="https://www.legislation.gov.au/Series/C2004A00485" TargetMode="External"/><Relationship Id="rId42" Type="http://schemas.openxmlformats.org/officeDocument/2006/relationships/hyperlink" Target="https://www.nopta.gov.au/" TargetMode="External"/><Relationship Id="rId63" Type="http://schemas.openxmlformats.org/officeDocument/2006/relationships/hyperlink" Target="https://www.legislation.gov.au/Series/C2006A00014" TargetMode="External"/><Relationship Id="rId84" Type="http://schemas.openxmlformats.org/officeDocument/2006/relationships/hyperlink" Target="https://www.nopta.gov.au/" TargetMode="External"/><Relationship Id="rId138" Type="http://schemas.openxmlformats.org/officeDocument/2006/relationships/hyperlink" Target="https://www.legislation.gov.au/Series/C2006A00014" TargetMode="External"/><Relationship Id="rId159" Type="http://schemas.openxmlformats.org/officeDocument/2006/relationships/hyperlink" Target="https://www.legislation.gov.au/Series/C2006A00014" TargetMode="External"/><Relationship Id="rId170" Type="http://schemas.openxmlformats.org/officeDocument/2006/relationships/hyperlink" Target="https://www.legislation.gov.au/Series/C2006A00014" TargetMode="External"/><Relationship Id="rId191" Type="http://schemas.openxmlformats.org/officeDocument/2006/relationships/header" Target="header2.xml"/><Relationship Id="rId107" Type="http://schemas.openxmlformats.org/officeDocument/2006/relationships/hyperlink" Target="https://www.legislation.gov.au/Series/C2004A01202" TargetMode="External"/><Relationship Id="rId11" Type="http://schemas.openxmlformats.org/officeDocument/2006/relationships/endnotes" Target="endnotes.xml"/><Relationship Id="rId32" Type="http://schemas.openxmlformats.org/officeDocument/2006/relationships/hyperlink" Target="https://www.nopta.gov.au/guidelines-and-factsheets/offshore-petroleum-guidelines.html" TargetMode="External"/><Relationship Id="rId53" Type="http://schemas.openxmlformats.org/officeDocument/2006/relationships/hyperlink" Target="https://www.legislation.gov.au/Series/C2006A00014" TargetMode="External"/><Relationship Id="rId74" Type="http://schemas.openxmlformats.org/officeDocument/2006/relationships/hyperlink" Target="https://www.legislation.gov.au/Series/C2006A00014" TargetMode="External"/><Relationship Id="rId128" Type="http://schemas.openxmlformats.org/officeDocument/2006/relationships/hyperlink" Target="https://www.legislation.gov.au/Series/C2006A00014" TargetMode="External"/><Relationship Id="rId149" Type="http://schemas.openxmlformats.org/officeDocument/2006/relationships/hyperlink" Target="https://www.legislation.gov.au/Series/C2006A00014" TargetMode="External"/><Relationship Id="rId5" Type="http://schemas.openxmlformats.org/officeDocument/2006/relationships/customXml" Target="../customXml/item5.xml"/><Relationship Id="rId95" Type="http://schemas.openxmlformats.org/officeDocument/2006/relationships/hyperlink" Target="https://www.legislation.gov.au/Series/C2006A00014" TargetMode="External"/><Relationship Id="rId160" Type="http://schemas.openxmlformats.org/officeDocument/2006/relationships/hyperlink" Target="https://www.legislation.gov.au/Series/C2006A00014" TargetMode="External"/><Relationship Id="rId181" Type="http://schemas.openxmlformats.org/officeDocument/2006/relationships/hyperlink" Target="https://www.nopta.gov.au/guidelines-and-factsheets/index.html" TargetMode="External"/><Relationship Id="rId22" Type="http://schemas.openxmlformats.org/officeDocument/2006/relationships/hyperlink" Target="https://www.legislation.gov.au/Series/C2004A02478" TargetMode="External"/><Relationship Id="rId43" Type="http://schemas.openxmlformats.org/officeDocument/2006/relationships/hyperlink" Target="https://www.legislation.gov.au/Series/C2006A00014" TargetMode="External"/><Relationship Id="rId64" Type="http://schemas.openxmlformats.org/officeDocument/2006/relationships/hyperlink" Target="https://www.legislation.gov.au/Series/C2006A00014" TargetMode="External"/><Relationship Id="rId118" Type="http://schemas.openxmlformats.org/officeDocument/2006/relationships/hyperlink" Target="https://www.nopta.gov.au/" TargetMode="External"/><Relationship Id="rId139" Type="http://schemas.openxmlformats.org/officeDocument/2006/relationships/hyperlink" Target="https://www.legislation.gov.au/Series/C2006A00014" TargetMode="External"/><Relationship Id="rId85" Type="http://schemas.openxmlformats.org/officeDocument/2006/relationships/hyperlink" Target="https://www.legislation.gov.au/Series/C2006A00014" TargetMode="External"/><Relationship Id="rId150" Type="http://schemas.openxmlformats.org/officeDocument/2006/relationships/hyperlink" Target="https://www.legislation.gov.au/Series/C2006A00014" TargetMode="External"/><Relationship Id="rId171" Type="http://schemas.openxmlformats.org/officeDocument/2006/relationships/hyperlink" Target="https://www.legislation.gov.au/Series/C2006A00014" TargetMode="External"/><Relationship Id="rId192" Type="http://schemas.openxmlformats.org/officeDocument/2006/relationships/footer" Target="footer2.xml"/><Relationship Id="rId12" Type="http://schemas.openxmlformats.org/officeDocument/2006/relationships/image" Target="media/image1.png"/><Relationship Id="rId33" Type="http://schemas.openxmlformats.org/officeDocument/2006/relationships/hyperlink" Target="https://www.legislation.gov.au/Series/C2006A00014" TargetMode="External"/><Relationship Id="rId108" Type="http://schemas.openxmlformats.org/officeDocument/2006/relationships/hyperlink" Target="https://www.legislation.gov.au/Series/C2006A00014" TargetMode="External"/><Relationship Id="rId129" Type="http://schemas.openxmlformats.org/officeDocument/2006/relationships/hyperlink" Target="https://www.legislation.gov.au/Series/C2006A00014" TargetMode="External"/><Relationship Id="rId54" Type="http://schemas.openxmlformats.org/officeDocument/2006/relationships/hyperlink" Target="https://www.nopta.gov.au/" TargetMode="External"/><Relationship Id="rId75" Type="http://schemas.openxmlformats.org/officeDocument/2006/relationships/hyperlink" Target="https://www.legislation.gov.au/Series/C2006A00014" TargetMode="External"/><Relationship Id="rId96" Type="http://schemas.openxmlformats.org/officeDocument/2006/relationships/hyperlink" Target="https://www.legislation.gov.au/Series/F2011L00647" TargetMode="External"/><Relationship Id="rId140" Type="http://schemas.openxmlformats.org/officeDocument/2006/relationships/hyperlink" Target="https://www.legislation.gov.au/Series/C2006A00014" TargetMode="External"/><Relationship Id="rId161" Type="http://schemas.openxmlformats.org/officeDocument/2006/relationships/hyperlink" Target="https://www.legislation.gov.au/Series/C2006A00014" TargetMode="External"/><Relationship Id="rId182" Type="http://schemas.openxmlformats.org/officeDocument/2006/relationships/hyperlink" Target="https://www.nopta.gov.au/guidelines-and-factsheets/fact-sheets.html" TargetMode="External"/><Relationship Id="rId6" Type="http://schemas.openxmlformats.org/officeDocument/2006/relationships/numbering" Target="numbering.xml"/><Relationship Id="rId23" Type="http://schemas.openxmlformats.org/officeDocument/2006/relationships/hyperlink" Target="https://www.legislation.gov.au/Series/C2006A00014" TargetMode="External"/><Relationship Id="rId119" Type="http://schemas.openxmlformats.org/officeDocument/2006/relationships/hyperlink" Target="https://www.legislation.gov.au/Series/C2006A00014" TargetMode="External"/><Relationship Id="rId44" Type="http://schemas.openxmlformats.org/officeDocument/2006/relationships/hyperlink" Target="https://www.legislation.gov.au/Series/C2006A00014" TargetMode="External"/><Relationship Id="rId65" Type="http://schemas.openxmlformats.org/officeDocument/2006/relationships/hyperlink" Target="https://www.legislation.gov.au/Series/C2006A00014" TargetMode="External"/><Relationship Id="rId86" Type="http://schemas.openxmlformats.org/officeDocument/2006/relationships/hyperlink" Target="https://www.legislation.gov.au/Series/C2006A00014" TargetMode="External"/><Relationship Id="rId130" Type="http://schemas.openxmlformats.org/officeDocument/2006/relationships/hyperlink" Target="https://www.nopta.gov.au/" TargetMode="External"/><Relationship Id="rId151" Type="http://schemas.openxmlformats.org/officeDocument/2006/relationships/hyperlink" Target="https://www.nopta.gov.au/" TargetMode="External"/><Relationship Id="rId172" Type="http://schemas.openxmlformats.org/officeDocument/2006/relationships/hyperlink" Target="https://www.legislation.gov.au/Series/C2006A00014" TargetMode="External"/><Relationship Id="rId193" Type="http://schemas.openxmlformats.org/officeDocument/2006/relationships/fontTable" Target="fontTable.xml"/><Relationship Id="rId13" Type="http://schemas.microsoft.com/office/2007/relationships/hdphoto" Target="media/hdphoto1.wdp"/><Relationship Id="rId109" Type="http://schemas.openxmlformats.org/officeDocument/2006/relationships/hyperlink" Target="https://www.legislation.gov.au/Series/C2006A00014" TargetMode="External"/><Relationship Id="rId34" Type="http://schemas.openxmlformats.org/officeDocument/2006/relationships/hyperlink" Target="https://www.legislation.gov.au/Series/C2006A00014" TargetMode="External"/><Relationship Id="rId50" Type="http://schemas.openxmlformats.org/officeDocument/2006/relationships/hyperlink" Target="https://www.nopta.gov.au/guidelines-and-factsheets/fact-sheets.html" TargetMode="External"/><Relationship Id="rId55" Type="http://schemas.openxmlformats.org/officeDocument/2006/relationships/hyperlink" Target="https://www.nopta.gov.au/" TargetMode="External"/><Relationship Id="rId76" Type="http://schemas.openxmlformats.org/officeDocument/2006/relationships/hyperlink" Target="https://www.legislation.gov.au/Series/C2006A00014" TargetMode="External"/><Relationship Id="rId97" Type="http://schemas.openxmlformats.org/officeDocument/2006/relationships/hyperlink" Target="https://www.legislation.gov.au/Series/C2006A00014" TargetMode="External"/><Relationship Id="rId104" Type="http://schemas.openxmlformats.org/officeDocument/2006/relationships/hyperlink" Target="https://www.legislation.gov.au/Series/C2006A00014" TargetMode="External"/><Relationship Id="rId120" Type="http://schemas.openxmlformats.org/officeDocument/2006/relationships/hyperlink" Target="https://www.nopta.gov.au/" TargetMode="External"/><Relationship Id="rId125" Type="http://schemas.openxmlformats.org/officeDocument/2006/relationships/hyperlink" Target="https://www.legislation.gov.au/Series/C2006A00014" TargetMode="External"/><Relationship Id="rId141" Type="http://schemas.openxmlformats.org/officeDocument/2006/relationships/hyperlink" Target="https://www.legislation.gov.au/Series/C2004A01202" TargetMode="External"/><Relationship Id="rId146" Type="http://schemas.openxmlformats.org/officeDocument/2006/relationships/hyperlink" Target="https://www.legislation.gov.au/Series/C2006A00014" TargetMode="External"/><Relationship Id="rId167" Type="http://schemas.openxmlformats.org/officeDocument/2006/relationships/hyperlink" Target="https://www.nopta.gov.au/guidelines-and-factsheets/offshore-petroleum-guidelines.html" TargetMode="External"/><Relationship Id="rId188" Type="http://schemas.openxmlformats.org/officeDocument/2006/relationships/hyperlink" Target="https://www.legislation.gov.au/Series/C2006A00014" TargetMode="External"/><Relationship Id="rId7" Type="http://schemas.openxmlformats.org/officeDocument/2006/relationships/styles" Target="styles.xml"/><Relationship Id="rId71" Type="http://schemas.openxmlformats.org/officeDocument/2006/relationships/hyperlink" Target="https://www.legislation.gov.au/Series/C2004A01202" TargetMode="External"/><Relationship Id="rId92" Type="http://schemas.openxmlformats.org/officeDocument/2006/relationships/hyperlink" Target="https://www.nopta.gov.au/" TargetMode="External"/><Relationship Id="rId162" Type="http://schemas.openxmlformats.org/officeDocument/2006/relationships/hyperlink" Target="https://www.legislation.gov.au/Series/C2006A00014" TargetMode="External"/><Relationship Id="rId183" Type="http://schemas.openxmlformats.org/officeDocument/2006/relationships/hyperlink" Target="https://www.nopta.gov.au/guidelines-and-factsheets/offshore-petroleum-guidelines.html" TargetMode="External"/><Relationship Id="rId2" Type="http://schemas.openxmlformats.org/officeDocument/2006/relationships/customXml" Target="../customXml/item2.xml"/><Relationship Id="rId29" Type="http://schemas.openxmlformats.org/officeDocument/2006/relationships/hyperlink" Target="https://www.legislation.gov.au/Series/C2006A00014" TargetMode="External"/><Relationship Id="rId24" Type="http://schemas.openxmlformats.org/officeDocument/2006/relationships/hyperlink" Target="https://www.nopta.gov.au/guidelines-and-factsheets/offshore-petroleum-guidelines.html" TargetMode="External"/><Relationship Id="rId40" Type="http://schemas.openxmlformats.org/officeDocument/2006/relationships/hyperlink" Target="https://www.legislation.gov.au/Series/C2006A00014" TargetMode="External"/><Relationship Id="rId45" Type="http://schemas.openxmlformats.org/officeDocument/2006/relationships/hyperlink" Target="https://www.legislation.gov.au/Series/C2006A00014" TargetMode="External"/><Relationship Id="rId66" Type="http://schemas.openxmlformats.org/officeDocument/2006/relationships/hyperlink" Target="https://www.legislation.gov.au/Series/C2006A00014" TargetMode="External"/><Relationship Id="rId87" Type="http://schemas.openxmlformats.org/officeDocument/2006/relationships/hyperlink" Target="https://www.legislation.gov.au/Series/C2006A00014" TargetMode="External"/><Relationship Id="rId110" Type="http://schemas.openxmlformats.org/officeDocument/2006/relationships/hyperlink" Target="https://www.legislation.gov.au/Series/C2006A00014" TargetMode="External"/><Relationship Id="rId115" Type="http://schemas.openxmlformats.org/officeDocument/2006/relationships/hyperlink" Target="http://www.nopsema.gov.au/" TargetMode="External"/><Relationship Id="rId131" Type="http://schemas.openxmlformats.org/officeDocument/2006/relationships/hyperlink" Target="http://www.nopsema.gov.au/" TargetMode="External"/><Relationship Id="rId136" Type="http://schemas.openxmlformats.org/officeDocument/2006/relationships/hyperlink" Target="https://www.legislation.gov.au/Browse/ByPublicationDate/Gazettes/InForce/0/0" TargetMode="External"/><Relationship Id="rId157" Type="http://schemas.openxmlformats.org/officeDocument/2006/relationships/hyperlink" Target="https://www.nopta.gov.au/guidelines-and-factsheets/index.html" TargetMode="External"/><Relationship Id="rId178" Type="http://schemas.openxmlformats.org/officeDocument/2006/relationships/hyperlink" Target="https://www.legislation.gov.au/Series/C2006A00014" TargetMode="External"/><Relationship Id="rId61" Type="http://schemas.openxmlformats.org/officeDocument/2006/relationships/hyperlink" Target="https://www.legislation.gov.au/Series/C2006A00014" TargetMode="External"/><Relationship Id="rId82" Type="http://schemas.openxmlformats.org/officeDocument/2006/relationships/hyperlink" Target="https://www.nopta.gov.au/guidelines-and-factsheets/offshore-petroleum-guidelines.html" TargetMode="External"/><Relationship Id="rId152" Type="http://schemas.openxmlformats.org/officeDocument/2006/relationships/hyperlink" Target="https://www.legislation.gov.au/Series/C2006A00014" TargetMode="External"/><Relationship Id="rId173" Type="http://schemas.openxmlformats.org/officeDocument/2006/relationships/hyperlink" Target="https://www.legislation.gov.au/Series/C2006A00014" TargetMode="External"/><Relationship Id="rId194" Type="http://schemas.openxmlformats.org/officeDocument/2006/relationships/theme" Target="theme/theme1.xml"/><Relationship Id="rId19" Type="http://schemas.openxmlformats.org/officeDocument/2006/relationships/hyperlink" Target="https://www.legislation.gov.au/Series/C2006A00014" TargetMode="External"/><Relationship Id="rId14" Type="http://schemas.openxmlformats.org/officeDocument/2006/relationships/hyperlink" Target="https://www.legislation.gov.au/C2006A00014/latest/versions" TargetMode="External"/><Relationship Id="rId30" Type="http://schemas.openxmlformats.org/officeDocument/2006/relationships/hyperlink" Target="https://www.legislation.gov.au/Series/C2006A00014" TargetMode="External"/><Relationship Id="rId35" Type="http://schemas.openxmlformats.org/officeDocument/2006/relationships/hyperlink" Target="https://www.legislation.gov.au/Browse/ByTitle/Gazettes/InForce/0/0/" TargetMode="External"/><Relationship Id="rId56" Type="http://schemas.openxmlformats.org/officeDocument/2006/relationships/hyperlink" Target="https://www.nopta.gov.au/" TargetMode="External"/><Relationship Id="rId77" Type="http://schemas.openxmlformats.org/officeDocument/2006/relationships/hyperlink" Target="https://www.legislation.gov.au/Series/C2006A00014" TargetMode="External"/><Relationship Id="rId100" Type="http://schemas.openxmlformats.org/officeDocument/2006/relationships/hyperlink" Target="https://www.legislation.gov.au/Series/C2006A00014" TargetMode="External"/><Relationship Id="rId105" Type="http://schemas.openxmlformats.org/officeDocument/2006/relationships/hyperlink" Target="https://www.legislation.gov.au/Series/C2006A00014" TargetMode="External"/><Relationship Id="rId126" Type="http://schemas.openxmlformats.org/officeDocument/2006/relationships/hyperlink" Target="https://www.legislation.gov.au/Series/C2006A00014" TargetMode="External"/><Relationship Id="rId147" Type="http://schemas.openxmlformats.org/officeDocument/2006/relationships/hyperlink" Target="https://www.legislation.gov.au/Browse/ByPublicationDate/Gazettes/InForce/0/0" TargetMode="External"/><Relationship Id="rId168" Type="http://schemas.openxmlformats.org/officeDocument/2006/relationships/hyperlink" Target="https://www.legislation.gov.au/Series/C2006A00014" TargetMode="External"/><Relationship Id="rId8" Type="http://schemas.openxmlformats.org/officeDocument/2006/relationships/settings" Target="settings.xml"/><Relationship Id="rId51" Type="http://schemas.openxmlformats.org/officeDocument/2006/relationships/hyperlink" Target="https://www.nopta.gov.au/guidelines-and-factsheets/offshore-petroleum-guidelines.html" TargetMode="External"/><Relationship Id="rId72" Type="http://schemas.openxmlformats.org/officeDocument/2006/relationships/hyperlink" Target="https://www.legislation.gov.au/Series/F2011L00647" TargetMode="External"/><Relationship Id="rId93" Type="http://schemas.openxmlformats.org/officeDocument/2006/relationships/hyperlink" Target="https://www.legislation.gov.au/Series/C2006A00014" TargetMode="External"/><Relationship Id="rId98" Type="http://schemas.openxmlformats.org/officeDocument/2006/relationships/hyperlink" Target="https://www.legislation.gov.au/Series/C2006A00014" TargetMode="External"/><Relationship Id="rId121" Type="http://schemas.openxmlformats.org/officeDocument/2006/relationships/hyperlink" Target="https://www.legislation.gov.au/Browse/ByPublicationDate/Gazettes/InForce/0/0" TargetMode="External"/><Relationship Id="rId142" Type="http://schemas.openxmlformats.org/officeDocument/2006/relationships/hyperlink" Target="https://www.legislation.gov.au/Series/C2006A00014" TargetMode="External"/><Relationship Id="rId163" Type="http://schemas.openxmlformats.org/officeDocument/2006/relationships/hyperlink" Target="https://www.legislation.gov.au/Series/C2006A00014" TargetMode="External"/><Relationship Id="rId184" Type="http://schemas.openxmlformats.org/officeDocument/2006/relationships/hyperlink" Target="https://www.nopta.gov.au/guidelines-and-factsheets/index.html" TargetMode="External"/><Relationship Id="rId189"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nopta.gov.au/" TargetMode="External"/><Relationship Id="rId46" Type="http://schemas.openxmlformats.org/officeDocument/2006/relationships/hyperlink" Target="https://www.legislation.gov.au/Series/C2006A00014" TargetMode="External"/><Relationship Id="rId67" Type="http://schemas.openxmlformats.org/officeDocument/2006/relationships/hyperlink" Target="https://www.legislation.gov.au/Series/C2006A00014" TargetMode="External"/><Relationship Id="rId116" Type="http://schemas.openxmlformats.org/officeDocument/2006/relationships/hyperlink" Target="https://www.legislation.gov.au/Series/C2006A00014" TargetMode="External"/><Relationship Id="rId137" Type="http://schemas.openxmlformats.org/officeDocument/2006/relationships/hyperlink" Target="https://www.legislation.gov.au/Series/C2006A00014" TargetMode="External"/><Relationship Id="rId158" Type="http://schemas.openxmlformats.org/officeDocument/2006/relationships/hyperlink" Target="https://www.legislation.gov.au/Series/C2006A00014" TargetMode="External"/><Relationship Id="rId20" Type="http://schemas.openxmlformats.org/officeDocument/2006/relationships/hyperlink" Target="https://www.nopsema.gov.au/" TargetMode="External"/><Relationship Id="rId41" Type="http://schemas.openxmlformats.org/officeDocument/2006/relationships/hyperlink" Target="https://www.legislation.gov.au/Series/C2006A00014" TargetMode="External"/><Relationship Id="rId62" Type="http://schemas.openxmlformats.org/officeDocument/2006/relationships/hyperlink" Target="https://www.legislation.gov.au/Series/C2006A00014" TargetMode="External"/><Relationship Id="rId83" Type="http://schemas.openxmlformats.org/officeDocument/2006/relationships/hyperlink" Target="https://www.nopta.gov.au/" TargetMode="External"/><Relationship Id="rId88" Type="http://schemas.openxmlformats.org/officeDocument/2006/relationships/hyperlink" Target="https://www.legislation.gov.au/Series/C2006A00014" TargetMode="External"/><Relationship Id="rId111" Type="http://schemas.openxmlformats.org/officeDocument/2006/relationships/hyperlink" Target="https://www.legislation.gov.au/Series/F2011L00647" TargetMode="External"/><Relationship Id="rId132" Type="http://schemas.openxmlformats.org/officeDocument/2006/relationships/hyperlink" Target="https://www.nopta.gov.au/" TargetMode="External"/><Relationship Id="rId153" Type="http://schemas.openxmlformats.org/officeDocument/2006/relationships/hyperlink" Target="https://www.legislation.gov.au/Series/C2006A00014" TargetMode="External"/><Relationship Id="rId174" Type="http://schemas.openxmlformats.org/officeDocument/2006/relationships/hyperlink" Target="https://www.legislation.gov.au/Series/C2006A00014" TargetMode="External"/><Relationship Id="rId179" Type="http://schemas.openxmlformats.org/officeDocument/2006/relationships/hyperlink" Target="http://www.comlaw.gov.au/Series/F2011L01106" TargetMode="External"/><Relationship Id="rId190" Type="http://schemas.openxmlformats.org/officeDocument/2006/relationships/footer" Target="footer1.xml"/><Relationship Id="rId15" Type="http://schemas.openxmlformats.org/officeDocument/2006/relationships/hyperlink" Target="https://www.industry.gov.au/" TargetMode="External"/><Relationship Id="rId36" Type="http://schemas.openxmlformats.org/officeDocument/2006/relationships/hyperlink" Target="https://www.legislation.gov.au/Browse/ByTitle/Gazettes/InForce/0/0/" TargetMode="External"/><Relationship Id="rId57" Type="http://schemas.openxmlformats.org/officeDocument/2006/relationships/hyperlink" Target="https://www.legislation.gov.au/Series/C2006A00014" TargetMode="External"/><Relationship Id="rId106" Type="http://schemas.openxmlformats.org/officeDocument/2006/relationships/hyperlink" Target="https://www.legislation.gov.au/Series/F2011L00647" TargetMode="External"/><Relationship Id="rId127" Type="http://schemas.openxmlformats.org/officeDocument/2006/relationships/hyperlink" Target="https://www.legislation.gov.au/Series/C2006A00014" TargetMode="External"/><Relationship Id="rId10" Type="http://schemas.openxmlformats.org/officeDocument/2006/relationships/footnotes" Target="footnotes.xml"/><Relationship Id="rId31" Type="http://schemas.openxmlformats.org/officeDocument/2006/relationships/hyperlink" Target="https://www.legislation.gov.au/Series/C2006A00014" TargetMode="External"/><Relationship Id="rId52" Type="http://schemas.openxmlformats.org/officeDocument/2006/relationships/hyperlink" Target="https://www.legislation.gov.au/Series/C2006A00014" TargetMode="External"/><Relationship Id="rId73" Type="http://schemas.openxmlformats.org/officeDocument/2006/relationships/hyperlink" Target="https://www.legislation.gov.au/Series/C2006A00014" TargetMode="External"/><Relationship Id="rId78" Type="http://schemas.openxmlformats.org/officeDocument/2006/relationships/hyperlink" Target="http://www.nopta.gov.au/forms/forms.html" TargetMode="External"/><Relationship Id="rId94" Type="http://schemas.openxmlformats.org/officeDocument/2006/relationships/hyperlink" Target="https://www.legislation.gov.au/Series/C2006A00014" TargetMode="External"/><Relationship Id="rId99" Type="http://schemas.openxmlformats.org/officeDocument/2006/relationships/hyperlink" Target="https://www.legislation.gov.au/Series/C2006A00014" TargetMode="External"/><Relationship Id="rId101" Type="http://schemas.openxmlformats.org/officeDocument/2006/relationships/hyperlink" Target="https://www.legislation.gov.au/Series/C2006A00014" TargetMode="External"/><Relationship Id="rId122" Type="http://schemas.openxmlformats.org/officeDocument/2006/relationships/hyperlink" Target="https://www.legislation.gov.au/Series/C2006A00014" TargetMode="External"/><Relationship Id="rId143" Type="http://schemas.openxmlformats.org/officeDocument/2006/relationships/hyperlink" Target="https://www.legislation.gov.au/Series/C2006A00014" TargetMode="External"/><Relationship Id="rId148" Type="http://schemas.openxmlformats.org/officeDocument/2006/relationships/hyperlink" Target="https://www.legislation.gov.au/Series/C2006A00014" TargetMode="External"/><Relationship Id="rId164" Type="http://schemas.openxmlformats.org/officeDocument/2006/relationships/hyperlink" Target="https://www.legislation.gov.au/Series/C2006A00014" TargetMode="External"/><Relationship Id="rId169" Type="http://schemas.openxmlformats.org/officeDocument/2006/relationships/hyperlink" Target="https://www.legislation.gov.au/Series/C2006A00014" TargetMode="External"/><Relationship Id="rId185" Type="http://schemas.openxmlformats.org/officeDocument/2006/relationships/hyperlink" Target="https://www.nopta.gov.au/forms/forms.html"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legislation.gov.au/Series/F2011L00647" TargetMode="External"/><Relationship Id="rId26" Type="http://schemas.openxmlformats.org/officeDocument/2006/relationships/hyperlink" Target="https://www.legislation.gov.au/Series/C2006A00014" TargetMode="External"/><Relationship Id="rId47" Type="http://schemas.openxmlformats.org/officeDocument/2006/relationships/hyperlink" Target="https://www.legislation.gov.au/Series/C2006A00014" TargetMode="External"/><Relationship Id="rId68" Type="http://schemas.openxmlformats.org/officeDocument/2006/relationships/hyperlink" Target="https://www.legislation.gov.au/Series/C2006A00014" TargetMode="External"/><Relationship Id="rId89" Type="http://schemas.openxmlformats.org/officeDocument/2006/relationships/hyperlink" Target="https://www.legislation.gov.au/Series/C2006A00014" TargetMode="External"/><Relationship Id="rId112" Type="http://schemas.openxmlformats.org/officeDocument/2006/relationships/hyperlink" Target="https://www.legislation.gov.au/Series/C2006A00014" TargetMode="External"/><Relationship Id="rId133" Type="http://schemas.openxmlformats.org/officeDocument/2006/relationships/hyperlink" Target="http://www.nopsema.gov.au/" TargetMode="External"/><Relationship Id="rId154" Type="http://schemas.openxmlformats.org/officeDocument/2006/relationships/hyperlink" Target="https://www.nopta.gov.au/" TargetMode="External"/><Relationship Id="rId175" Type="http://schemas.openxmlformats.org/officeDocument/2006/relationships/hyperlink" Target="https://www.legislation.gov.au/Series/C2006A00014" TargetMode="External"/><Relationship Id="rId16" Type="http://schemas.openxmlformats.org/officeDocument/2006/relationships/hyperlink" Target="https://www.nopta.gov.au/" TargetMode="External"/><Relationship Id="rId37" Type="http://schemas.openxmlformats.org/officeDocument/2006/relationships/hyperlink" Target="https://firb.gov.au/" TargetMode="External"/><Relationship Id="rId58" Type="http://schemas.openxmlformats.org/officeDocument/2006/relationships/hyperlink" Target="https://www.legislation.gov.au/Series/C2006A00014" TargetMode="External"/><Relationship Id="rId79" Type="http://schemas.openxmlformats.org/officeDocument/2006/relationships/hyperlink" Target="https://www.legislation.gov.au/Series/C2006A00014" TargetMode="External"/><Relationship Id="rId102" Type="http://schemas.openxmlformats.org/officeDocument/2006/relationships/hyperlink" Target="https://www.legislation.gov.au/Series/C2006A00014" TargetMode="External"/><Relationship Id="rId123" Type="http://schemas.openxmlformats.org/officeDocument/2006/relationships/hyperlink" Target="https://www.legislation.gov.au/Browse/ByPublicationDate/Gazettes/InForce/0/0" TargetMode="External"/><Relationship Id="rId144" Type="http://schemas.openxmlformats.org/officeDocument/2006/relationships/hyperlink" Target="https://www.legislation.gov.au/Series/C2006A00014" TargetMode="External"/><Relationship Id="rId90" Type="http://schemas.openxmlformats.org/officeDocument/2006/relationships/hyperlink" Target="https://www.legislation.gov.au/Series/C2006A00014" TargetMode="External"/><Relationship Id="rId165" Type="http://schemas.openxmlformats.org/officeDocument/2006/relationships/hyperlink" Target="https://www.legislation.gov.au/Series/C2006A00014" TargetMode="External"/><Relationship Id="rId186" Type="http://schemas.openxmlformats.org/officeDocument/2006/relationships/hyperlink" Target="https://www.nopta.gov.au/guidelines-and-factsheets/fact-sheets.html" TargetMode="External"/><Relationship Id="rId27" Type="http://schemas.openxmlformats.org/officeDocument/2006/relationships/hyperlink" Target="https://www.legislation.gov.au/Series/C2006A00014" TargetMode="External"/><Relationship Id="rId48" Type="http://schemas.openxmlformats.org/officeDocument/2006/relationships/hyperlink" Target="https://www.legislation.gov.au/Series/C2006A00014" TargetMode="External"/><Relationship Id="rId69" Type="http://schemas.openxmlformats.org/officeDocument/2006/relationships/hyperlink" Target="https://www.legislation.gov.au/Series/C2006A00014" TargetMode="External"/><Relationship Id="rId113" Type="http://schemas.openxmlformats.org/officeDocument/2006/relationships/hyperlink" Target="https://www.legislation.gov.au/Series/C2006A00014" TargetMode="External"/><Relationship Id="rId134" Type="http://schemas.openxmlformats.org/officeDocument/2006/relationships/hyperlink" Target="https://www.nopta.gov.au/" TargetMode="External"/><Relationship Id="rId80" Type="http://schemas.openxmlformats.org/officeDocument/2006/relationships/hyperlink" Target="https://www.legislation.gov.au/Series/C2006A00014" TargetMode="External"/><Relationship Id="rId155" Type="http://schemas.openxmlformats.org/officeDocument/2006/relationships/hyperlink" Target="https://www.legislation.gov.au/Series/C2006A00014" TargetMode="External"/><Relationship Id="rId176" Type="http://schemas.openxmlformats.org/officeDocument/2006/relationships/hyperlink" Target="https://www.nopta.gov.au/guidelines-and-factsheets/offshore-petroleum-guidelines.html" TargetMode="External"/><Relationship Id="rId17" Type="http://schemas.openxmlformats.org/officeDocument/2006/relationships/hyperlink" Target="https://www.legislation.gov.au/Series/C2006A00014" TargetMode="External"/><Relationship Id="rId38" Type="http://schemas.openxmlformats.org/officeDocument/2006/relationships/hyperlink" Target="https://www.legislation.gov.au/Series/C2006A00014" TargetMode="External"/><Relationship Id="rId59" Type="http://schemas.openxmlformats.org/officeDocument/2006/relationships/hyperlink" Target="https://www.nopta.gov.au/guidelines-and-factsheets/offshore-petroleum-guidelines.html" TargetMode="External"/><Relationship Id="rId103" Type="http://schemas.openxmlformats.org/officeDocument/2006/relationships/hyperlink" Target="https://www.legislation.gov.au/Series/C2006A00014" TargetMode="External"/><Relationship Id="rId124" Type="http://schemas.openxmlformats.org/officeDocument/2006/relationships/hyperlink" Target="https://www.legislation.gov.au/Series/C2006A00014" TargetMode="External"/><Relationship Id="rId70" Type="http://schemas.openxmlformats.org/officeDocument/2006/relationships/hyperlink" Target="https://www.legislation.gov.au/F2023L01551/latest/versions" TargetMode="External"/><Relationship Id="rId91" Type="http://schemas.openxmlformats.org/officeDocument/2006/relationships/hyperlink" Target="https://www.nopta.gov.au/" TargetMode="External"/><Relationship Id="rId145" Type="http://schemas.openxmlformats.org/officeDocument/2006/relationships/hyperlink" Target="https://www.legislation.gov.au/Series/C2006A00014" TargetMode="External"/><Relationship Id="rId166" Type="http://schemas.openxmlformats.org/officeDocument/2006/relationships/hyperlink" Target="https://www.legislation.gov.au/Series/C2006A00014" TargetMode="External"/><Relationship Id="rId187" Type="http://schemas.openxmlformats.org/officeDocument/2006/relationships/hyperlink" Target="https://www.legislation.gov.au/Series/C2006A00014" TargetMode="External"/><Relationship Id="rId1" Type="http://schemas.openxmlformats.org/officeDocument/2006/relationships/customXml" Target="../customXml/item1.xml"/><Relationship Id="rId28" Type="http://schemas.openxmlformats.org/officeDocument/2006/relationships/hyperlink" Target="https://www.legislation.gov.au/Series/C2006A00014" TargetMode="External"/><Relationship Id="rId49" Type="http://schemas.openxmlformats.org/officeDocument/2006/relationships/hyperlink" Target="https://www.nopta.gov.au/guidelines-and-factsheets/offshore-petroleum-guidelines.html" TargetMode="External"/><Relationship Id="rId114" Type="http://schemas.openxmlformats.org/officeDocument/2006/relationships/hyperlink" Target="https://www.nopta.gov.au/" TargetMode="External"/><Relationship Id="rId60" Type="http://schemas.openxmlformats.org/officeDocument/2006/relationships/hyperlink" Target="https://www.legislation.gov.au/Series/C2006A00014" TargetMode="External"/><Relationship Id="rId81" Type="http://schemas.openxmlformats.org/officeDocument/2006/relationships/hyperlink" Target="https://www.nopta.gov.au/guidelines-and-factsheets/fact-sheets.html" TargetMode="External"/><Relationship Id="rId135" Type="http://schemas.openxmlformats.org/officeDocument/2006/relationships/hyperlink" Target="https://www.nopta.gov.au/" TargetMode="External"/><Relationship Id="rId156" Type="http://schemas.openxmlformats.org/officeDocument/2006/relationships/hyperlink" Target="https://www.legislation.gov.au/Series/C2006A00014" TargetMode="External"/><Relationship Id="rId177" Type="http://schemas.openxmlformats.org/officeDocument/2006/relationships/hyperlink" Target="https://www.nopta.gov.au/" TargetMode="External"/><Relationship Id="rId18" Type="http://schemas.openxmlformats.org/officeDocument/2006/relationships/hyperlink" Target="https://www.legislation.gov.au/Series/C2006A00014" TargetMode="External"/><Relationship Id="rId39" Type="http://schemas.openxmlformats.org/officeDocument/2006/relationships/hyperlink" Target="https://www.legislation.gov.au/Series/C2006A0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Administrative Guidelines</TermName>
          <TermId xmlns="http://schemas.microsoft.com/office/infopath/2007/PartnerControls">f07964ad-13ca-4d49-8baf-8456f5b7da2d</TermId>
        </TermInfo>
      </Terms>
    </e63cd534a94446d68abe1904a0bcdfb2>
    <adb9bed2e36e4a93af574aeb444da63e xmlns="76c08405-89e9-4c57-a585-b31d7bded94b">
      <Terms xmlns="http://schemas.microsoft.com/office/infopath/2007/PartnerControls"/>
    </adb9bed2e36e4a93af574aeb444da63e>
    <g7cee4c3f49f4a8d957fe196d6fcc5b5 xmlns="76c08405-89e9-4c57-a585-b31d7bded94b">
      <Terms xmlns="http://schemas.microsoft.com/office/infopath/2007/PartnerControls"/>
    </g7cee4c3f49f4a8d957fe196d6fcc5b5>
    <k34f87f5f1f24dafa503ace013459550 xmlns="76c08405-89e9-4c57-a585-b31d7bded94b">
      <Terms xmlns="http://schemas.microsoft.com/office/infopath/2007/PartnerControls"/>
    </k34f87f5f1f24dafa503ace013459550>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1efc169e-4afb-45b1-acf9-0c320b928901</TermId>
        </TermInfo>
      </Terms>
    </n99e4c9942c6404eb103464a00e6097b>
    <IconOverlay xmlns="http://schemas.microsoft.com/sharepoint/v4" xsi:nil="true"/>
    <TaxCatchAll xmlns="76c08405-89e9-4c57-a585-b31d7bded94b">
      <Value>909</Value>
      <Value>81</Value>
      <Value>445</Value>
      <Value>5401</Value>
      <Value>1</Value>
    </TaxCatchAll>
    <d34056e35d444dee82a795b7b19350c2 xmlns="76c08405-89e9-4c57-a585-b31d7bded94b">
      <Terms xmlns="http://schemas.microsoft.com/office/infopath/2007/PartnerControls"/>
    </d34056e35d444dee82a795b7b19350c2>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Website Content Management</TermName>
          <TermId xmlns="http://schemas.microsoft.com/office/infopath/2007/PartnerControls">737bdabb-9ecb-4c8a-b82a-6abec0eb2cd1</TermId>
        </TermInfo>
      </Terms>
    </g7bcb40ba23249a78edca7d43a67c1c9>
    <g04c65e7758e4a9bb076ed3b2f3b54e3 xmlns="76c08405-89e9-4c57-a585-b31d7bded94b">
      <Terms xmlns="http://schemas.microsoft.com/office/infopath/2007/PartnerControls"/>
    </g04c65e7758e4a9bb076ed3b2f3b54e3>
    <d8e408ae2551469fa177069ace196e9c xmlns="76c08405-89e9-4c57-a585-b31d7bded94b">
      <Terms xmlns="http://schemas.microsoft.com/office/infopath/2007/PartnerControls"/>
    </d8e408ae2551469fa177069ace196e9c>
    <Comments xmlns="http://schemas.microsoft.com/sharepoint/v3" xsi:nil="true"/>
    <_dlc_DocId xmlns="76c08405-89e9-4c57-a585-b31d7bded94b">P77SRJCMCQEC-495747857-219</_dlc_DocId>
    <_dlc_DocIdPersistId xmlns="76c08405-89e9-4c57-a585-b31d7bded94b" xsi:nil="true"/>
    <_dlc_DocIdUrl xmlns="76c08405-89e9-4c57-a585-b31d7bded94b">
      <Url>https://dochub/div/resources/businessfunctions/offshoreresources/exploration/ghgpolicy/_layouts/15/DocIdRedir.aspx?ID=P77SRJCMCQEC-495747857-219</Url>
      <Description>P77SRJCMCQEC-495747857-219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F82F786EBCAC43A8AD5D89DA53274F" ma:contentTypeVersion="30" ma:contentTypeDescription="Create a new document." ma:contentTypeScope="" ma:versionID="67749745ed33ca6aec2af093d3afe48c">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7067c51d03b1f66af903e178ada92afa"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g04c65e7758e4a9bb076ed3b2f3b54e3" minOccurs="0"/>
                <xsd:element ref="ns2:g7cee4c3f49f4a8d957fe196d6fcc5b5" minOccurs="0"/>
                <xsd:element ref="ns2:d34056e35d444dee82a795b7b19350c2" minOccurs="0"/>
                <xsd:element ref="ns2:d8e408ae2551469fa177069ace196e9c" minOccurs="0"/>
                <xsd:element ref="ns2:k34f87f5f1f24dafa503ace013459550"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4"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8"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30"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k34f87f5f1f24dafa503ace013459550" ma:index="32"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f26de360fc5e40c78d93b560b6cc664b" ma:index="34"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6" nillable="true"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E7064-F94E-4DA5-9A80-924DAF112B7A}">
  <ds:schemaRefs>
    <ds:schemaRef ds:uri="http://schemas.microsoft.com/sharepoint/v3/contenttype/forms"/>
  </ds:schemaRefs>
</ds:datastoreItem>
</file>

<file path=customXml/itemProps2.xml><?xml version="1.0" encoding="utf-8"?>
<ds:datastoreItem xmlns:ds="http://schemas.openxmlformats.org/officeDocument/2006/customXml" ds:itemID="{AF0D1EDA-BE01-4C78-BC6B-3FFC87E1B26C}">
  <ds:schemaRefs>
    <ds:schemaRef ds:uri="http://schemas.microsoft.com/sharepoint/events"/>
  </ds:schemaRefs>
</ds:datastoreItem>
</file>

<file path=customXml/itemProps3.xml><?xml version="1.0" encoding="utf-8"?>
<ds:datastoreItem xmlns:ds="http://schemas.openxmlformats.org/officeDocument/2006/customXml" ds:itemID="{BADA9229-20AC-4144-8987-B7CE01C9343D}">
  <ds:schemaRefs>
    <ds:schemaRef ds:uri="http://schemas.openxmlformats.org/officeDocument/2006/bibliography"/>
  </ds:schemaRefs>
</ds:datastoreItem>
</file>

<file path=customXml/itemProps4.xml><?xml version="1.0" encoding="utf-8"?>
<ds:datastoreItem xmlns:ds="http://schemas.openxmlformats.org/officeDocument/2006/customXml" ds:itemID="{9BC63538-CC7F-47FA-BAA1-833DABA04EC3}">
  <ds:schemaRefs>
    <ds:schemaRef ds:uri="http://purl.org/dc/terms/"/>
    <ds:schemaRef ds:uri="http://schemas.microsoft.com/office/2006/metadata/properties"/>
    <ds:schemaRef ds:uri="http://schemas.microsoft.com/sharepoint/v3"/>
    <ds:schemaRef ds:uri="http://schemas.microsoft.com/office/2006/documentManagement/types"/>
    <ds:schemaRef ds:uri="http://purl.org/dc/elements/1.1/"/>
    <ds:schemaRef ds:uri="http://purl.org/dc/dcmitype/"/>
    <ds:schemaRef ds:uri="http://schemas.microsoft.com/office/infopath/2007/PartnerControls"/>
    <ds:schemaRef ds:uri="76c08405-89e9-4c57-a585-b31d7bded94b"/>
    <ds:schemaRef ds:uri="http://schemas.openxmlformats.org/package/2006/metadata/core-properties"/>
    <ds:schemaRef ds:uri="http://schemas.microsoft.com/sharepoint/v4"/>
    <ds:schemaRef ds:uri="http://www.w3.org/XML/1998/namespace"/>
  </ds:schemaRefs>
</ds:datastoreItem>
</file>

<file path=customXml/itemProps5.xml><?xml version="1.0" encoding="utf-8"?>
<ds:datastoreItem xmlns:ds="http://schemas.openxmlformats.org/officeDocument/2006/customXml" ds:itemID="{442E36F7-FB5E-4E00-A109-6B6D302E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13784</Words>
  <Characters>78569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Hild, Daniel</cp:lastModifiedBy>
  <cp:revision>3</cp:revision>
  <dcterms:created xsi:type="dcterms:W3CDTF">2025-01-22T00:26:00Z</dcterms:created>
  <dcterms:modified xsi:type="dcterms:W3CDTF">2025-01-22T00:40:00Z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_RegionCountry">
    <vt:lpwstr/>
  </property>
  <property fmtid="{D5CDD505-2E9C-101B-9397-08002B2CF9AE}" pid="3" name="DMC_DocumentType">
    <vt:lpwstr>8;#Guidelines|5a27e7de-d512-4d44-9ba4-6e2c37c7b8e7</vt:lpwstr>
  </property>
  <property fmtid="{D5CDD505-2E9C-101B-9397-08002B2CF9AE}" pid="4" name="DMC_Year">
    <vt:lpwstr>30;#2016|84af7214-c3da-4f08-9591-4d824ba748b1</vt:lpwstr>
  </property>
  <property fmtid="{D5CDD505-2E9C-101B-9397-08002B2CF9AE}" pid="5" name="ContentTypeId">
    <vt:lpwstr>0x0101001CF82F786EBCAC43A8AD5D89DA53274F</vt:lpwstr>
  </property>
  <property fmtid="{D5CDD505-2E9C-101B-9397-08002B2CF9AE}" pid="6" name="DMC_SecurityClassification">
    <vt:lpwstr>1;#UNCLASSIFIED|7620ac2e-9ba0-4913-ad84-4a45a5f91059</vt:lpwstr>
  </property>
  <property fmtid="{D5CDD505-2E9C-101B-9397-08002B2CF9AE}" pid="7" name="DMC_WorkActivity">
    <vt:lpwstr>9;#Permit Applications|13f48e56-f34c-4a35-bf1a-cc05ba666067</vt:lpwstr>
  </property>
  <property fmtid="{D5CDD505-2E9C-101B-9397-08002B2CF9AE}" pid="8" name="DMC_GovernmentEntities">
    <vt:lpwstr/>
  </property>
  <property fmtid="{D5CDD505-2E9C-101B-9397-08002B2CF9AE}" pid="9" name="DMC_RecordValue">
    <vt:lpwstr>4;#RNA - High Value|1256365b-30ec-4db2-ad4f-6f915f3c047b</vt:lpwstr>
  </property>
  <property fmtid="{D5CDD505-2E9C-101B-9397-08002B2CF9AE}" pid="10" name="DMC_BCSFunction">
    <vt:lpwstr>2;#Energy and Mineral Resources|971eb4e4-8b00-4b72-9115-bc99853ce4dc</vt:lpwstr>
  </property>
  <property fmtid="{D5CDD505-2E9C-101B-9397-08002B2CF9AE}" pid="11" name="_dlc_DocIdItemGuid">
    <vt:lpwstr>cc6cf468-314d-424e-805d-6436b9410444</vt:lpwstr>
  </property>
  <property fmtid="{D5CDD505-2E9C-101B-9397-08002B2CF9AE}" pid="12" name="Resources_WorkTopic">
    <vt:lpwstr>23;#Administrative Guidelines|f07964ad-13ca-4d49-8baf-8456f5b7da2d</vt:lpwstr>
  </property>
  <property fmtid="{D5CDD505-2E9C-101B-9397-08002B2CF9AE}" pid="13" name="Resources_GroupsOtherEntities">
    <vt:lpwstr/>
  </property>
  <property fmtid="{D5CDD505-2E9C-101B-9397-08002B2CF9AE}" pid="14" name="Resources_DivisionKeywords">
    <vt:lpwstr/>
  </property>
  <property fmtid="{D5CDD505-2E9C-101B-9397-08002B2CF9AE}" pid="15" name="DMC_EnergyMineralResources">
    <vt:lpwstr>3;#Petroleum|010a373e-f183-4d18-82b4-b2ed4ce7b9ca</vt:lpwstr>
  </property>
  <property fmtid="{D5CDD505-2E9C-101B-9397-08002B2CF9AE}" pid="16" name="DMC_OrganisationEntities">
    <vt:lpwstr/>
  </property>
  <property fmtid="{D5CDD505-2E9C-101B-9397-08002B2CF9AE}" pid="17" name="VersionNumber">
    <vt:i4>0</vt:i4>
  </property>
  <property fmtid="{D5CDD505-2E9C-101B-9397-08002B2CF9AE}" pid="18" name="ClassificationPty">
    <vt:lpwstr/>
  </property>
  <property fmtid="{D5CDD505-2E9C-101B-9397-08002B2CF9AE}" pid="19" name="FileNumberPty">
    <vt:lpwstr/>
  </property>
  <property fmtid="{D5CDD505-2E9C-101B-9397-08002B2CF9AE}" pid="20" name="CorporateTmplBased">
    <vt:lpwstr>No</vt:lpwstr>
  </property>
  <property fmtid="{D5CDD505-2E9C-101B-9397-08002B2CF9AE}" pid="21" name="DMC_State">
    <vt:lpwstr/>
  </property>
  <property fmtid="{D5CDD505-2E9C-101B-9397-08002B2CF9AE}" pid="22" name="DocHub_RegionCountry">
    <vt:lpwstr/>
  </property>
  <property fmtid="{D5CDD505-2E9C-101B-9397-08002B2CF9AE}" pid="23" name="DocHub_DocumentType">
    <vt:lpwstr>81;#Guideline|1cb7cffe-f5b4-42ac-8a71-3f61d9d0fa0a</vt:lpwstr>
  </property>
  <property fmtid="{D5CDD505-2E9C-101B-9397-08002B2CF9AE}" pid="24" name="DocHub_SecurityClassification">
    <vt:lpwstr>1;#OFFICIAL|6106d03b-a1a0-4e30-9d91-d5e9fb4314f9</vt:lpwstr>
  </property>
  <property fmtid="{D5CDD505-2E9C-101B-9397-08002B2CF9AE}" pid="25" name="DocHub_GovernmentEntities">
    <vt:lpwstr/>
  </property>
  <property fmtid="{D5CDD505-2E9C-101B-9397-08002B2CF9AE}" pid="26" name="DocHub_OrganisationEntities">
    <vt:lpwstr/>
  </property>
  <property fmtid="{D5CDD505-2E9C-101B-9397-08002B2CF9AE}" pid="27" name="DocHub_WorkActivity">
    <vt:lpwstr>445;#Website Content Management|737bdabb-9ecb-4c8a-b82a-6abec0eb2cd1</vt:lpwstr>
  </property>
  <property fmtid="{D5CDD505-2E9C-101B-9397-08002B2CF9AE}" pid="28" name="DocHub_WorkTopic">
    <vt:lpwstr>909;#Administrative Guidelines|f07964ad-13ca-4d49-8baf-8456f5b7da2d</vt:lpwstr>
  </property>
  <property fmtid="{D5CDD505-2E9C-101B-9397-08002B2CF9AE}" pid="29" name="DocHub_EnergyMineralResources">
    <vt:lpwstr/>
  </property>
  <property fmtid="{D5CDD505-2E9C-101B-9397-08002B2CF9AE}" pid="30" name="DocHub_Keywords">
    <vt:lpwstr/>
  </property>
  <property fmtid="{D5CDD505-2E9C-101B-9397-08002B2CF9AE}" pid="31" name="DocHub_State">
    <vt:lpwstr/>
  </property>
  <property fmtid="{D5CDD505-2E9C-101B-9397-08002B2CF9AE}" pid="32" name="DocHub_TRIMNumber">
    <vt:lpwstr/>
  </property>
  <property fmtid="{D5CDD505-2E9C-101B-9397-08002B2CF9AE}" pid="33" name="DocHub_Year">
    <vt:lpwstr>5401;#2025|1efc169e-4afb-45b1-acf9-0c320b928901</vt:lpwstr>
  </property>
  <property fmtid="{D5CDD505-2E9C-101B-9397-08002B2CF9AE}" pid="34" name="DocHub_GroupsOtherEntities">
    <vt:lpwstr/>
  </property>
  <property fmtid="{D5CDD505-2E9C-101B-9397-08002B2CF9AE}" pid="35" name="BusinessFunction">
    <vt:lpwstr>4298</vt:lpwstr>
  </property>
  <property fmtid="{D5CDD505-2E9C-101B-9397-08002B2CF9AE}" pid="36" name="TaxKeyword">
    <vt:lpwstr>10973;#approved guideline|0498a99f-dddf-46e2-861b-5c726a23b223;#132;#Exploration Permit|124312bf-2ceb-48bf-adeb-52359028a0ad</vt:lpwstr>
  </property>
  <property fmtid="{D5CDD505-2E9C-101B-9397-08002B2CF9AE}" pid="37" name="Titles">
    <vt:lpwstr/>
  </property>
  <property fmtid="{D5CDD505-2E9C-101B-9397-08002B2CF9AE}" pid="38" name="Title Type">
    <vt:lpwstr/>
  </property>
  <property fmtid="{D5CDD505-2E9C-101B-9397-08002B2CF9AE}" pid="39" name="Offshore Region">
    <vt:lpwstr/>
  </property>
  <property fmtid="{D5CDD505-2E9C-101B-9397-08002B2CF9AE}" pid="40" name="Application Library">
    <vt:lpwstr/>
  </property>
  <property fmtid="{D5CDD505-2E9C-101B-9397-08002B2CF9AE}" pid="41" name="Team">
    <vt:lpwstr>424;#Legislative Compliance|cb4b5b1d-0a66-42b0-ad54-d9e1e7b82ef0</vt:lpwstr>
  </property>
  <property fmtid="{D5CDD505-2E9C-101B-9397-08002B2CF9AE}" pid="42" name="DocumentType">
    <vt:lpwstr>137;#Guideline|d1b666ff-1768-485a-b83d-c8693c6a4acc</vt:lpwstr>
  </property>
  <property fmtid="{D5CDD505-2E9C-101B-9397-08002B2CF9AE}" pid="43" name="MSIP_Label_ce04d717-c687-4330-99f4-2bdeb7eec41d_Enabled">
    <vt:lpwstr>True</vt:lpwstr>
  </property>
  <property fmtid="{D5CDD505-2E9C-101B-9397-08002B2CF9AE}" pid="44" name="MSIP_Label_ce04d717-c687-4330-99f4-2bdeb7eec41d_SiteId">
    <vt:lpwstr>2940859f-ee86-4ee3-848f-02ac9eba62b2</vt:lpwstr>
  </property>
  <property fmtid="{D5CDD505-2E9C-101B-9397-08002B2CF9AE}" pid="45" name="MSIP_Label_ce04d717-c687-4330-99f4-2bdeb7eec41d_Owner">
    <vt:lpwstr>monica.campi@nopta.gov.au</vt:lpwstr>
  </property>
  <property fmtid="{D5CDD505-2E9C-101B-9397-08002B2CF9AE}" pid="46" name="MSIP_Label_ce04d717-c687-4330-99f4-2bdeb7eec41d_SetDate">
    <vt:lpwstr>2021-10-21T00:48:28.2774558Z</vt:lpwstr>
  </property>
  <property fmtid="{D5CDD505-2E9C-101B-9397-08002B2CF9AE}" pid="47" name="MSIP_Label_ce04d717-c687-4330-99f4-2bdeb7eec41d_Name">
    <vt:lpwstr>OFFICIAL Sensitive</vt:lpwstr>
  </property>
  <property fmtid="{D5CDD505-2E9C-101B-9397-08002B2CF9AE}" pid="48" name="MSIP_Label_ce04d717-c687-4330-99f4-2bdeb7eec41d_Application">
    <vt:lpwstr>Microsoft Azure Information Protection</vt:lpwstr>
  </property>
  <property fmtid="{D5CDD505-2E9C-101B-9397-08002B2CF9AE}" pid="49" name="MSIP_Label_ce04d717-c687-4330-99f4-2bdeb7eec41d_ActionId">
    <vt:lpwstr>555a00b2-0fdf-49b6-80b6-84e7cf327142</vt:lpwstr>
  </property>
  <property fmtid="{D5CDD505-2E9C-101B-9397-08002B2CF9AE}" pid="50" name="MSIP_Label_ce04d717-c687-4330-99f4-2bdeb7eec41d_Extended_MSFT_Method">
    <vt:lpwstr>Manual</vt:lpwstr>
  </property>
  <property fmtid="{D5CDD505-2E9C-101B-9397-08002B2CF9AE}" pid="51" name="Sensitivity">
    <vt:lpwstr>OFFICIAL Sensitive</vt:lpwstr>
  </property>
</Properties>
</file>