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75A81" w14:textId="5369A8BA" w:rsidR="003C2BD2" w:rsidRPr="003C2BD2" w:rsidRDefault="001C7EE7" w:rsidP="003C2BD2">
      <w:pPr>
        <w:rPr>
          <w:rFonts w:ascii="Calibri" w:hAnsi="Calibri" w:cs="Calibri"/>
          <w:sz w:val="22"/>
          <w:szCs w:val="22"/>
          <w:lang w:val="en-US" w:eastAsia="ja-JP"/>
        </w:rPr>
      </w:pPr>
      <w:bookmarkStart w:id="0" w:name="_Toc407003825"/>
      <w:bookmarkStart w:id="1" w:name="_Toc318813815"/>
      <w:bookmarkStart w:id="2" w:name="_Toc320269463"/>
      <w:bookmarkStart w:id="3" w:name="_Toc326312051"/>
      <w:bookmarkStart w:id="4" w:name="_Toc410902776"/>
      <w:bookmarkStart w:id="5" w:name="_Toc411846747"/>
      <w:bookmarkStart w:id="6" w:name="_Toc412624120"/>
      <w:r>
        <w:rPr>
          <w:rFonts w:ascii="Calibri" w:hAnsi="Calibri" w:cs="Calibri"/>
          <w:noProof/>
        </w:rPr>
        <w:drawing>
          <wp:anchor distT="0" distB="0" distL="114300" distR="114300" simplePos="0" relativeHeight="251659264" behindDoc="0" locked="0" layoutInCell="1" allowOverlap="1" wp14:anchorId="177AD7F7" wp14:editId="6C495CB1">
            <wp:simplePos x="0" y="0"/>
            <wp:positionH relativeFrom="column">
              <wp:posOffset>0</wp:posOffset>
            </wp:positionH>
            <wp:positionV relativeFrom="margin">
              <wp:align>top</wp:align>
            </wp:positionV>
            <wp:extent cx="2271395" cy="659765"/>
            <wp:effectExtent l="0" t="0" r="0" b="698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SR Logo.jpg"/>
                    <pic:cNvPicPr/>
                  </pic:nvPicPr>
                  <pic:blipFill>
                    <a:blip r:embed="rId12" cstate="print">
                      <a:extLst>
                        <a:ext uri="{BEBA8EAE-BF5A-486C-A8C5-ECC9F3942E4B}">
                          <a14:imgProps xmlns:a14="http://schemas.microsoft.com/office/drawing/2010/main">
                            <a14:imgLayer r:embed="rId13">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271395" cy="659765"/>
                    </a:xfrm>
                    <a:prstGeom prst="rect">
                      <a:avLst/>
                    </a:prstGeom>
                  </pic:spPr>
                </pic:pic>
              </a:graphicData>
            </a:graphic>
          </wp:anchor>
        </w:drawing>
      </w:r>
    </w:p>
    <w:p w14:paraId="1967DB16" w14:textId="77777777" w:rsidR="003C2BD2" w:rsidRPr="003C2BD2" w:rsidRDefault="003C2BD2" w:rsidP="003C2BD2">
      <w:pPr>
        <w:rPr>
          <w:rFonts w:ascii="Calibri" w:hAnsi="Calibri" w:cs="Calibri"/>
          <w:sz w:val="22"/>
          <w:szCs w:val="22"/>
          <w:lang w:val="en-US" w:eastAsia="ja-JP"/>
        </w:rPr>
      </w:pPr>
    </w:p>
    <w:p w14:paraId="404C94C3" w14:textId="77777777" w:rsidR="003C2BD2" w:rsidRPr="003C2BD2" w:rsidRDefault="003C2BD2" w:rsidP="003C2BD2">
      <w:pPr>
        <w:rPr>
          <w:rFonts w:ascii="Calibri" w:hAnsi="Calibri" w:cs="Calibri"/>
          <w:sz w:val="22"/>
          <w:szCs w:val="22"/>
          <w:lang w:val="en-US" w:eastAsia="ja-JP"/>
        </w:rPr>
      </w:pPr>
    </w:p>
    <w:p w14:paraId="54F3D867" w14:textId="77777777" w:rsidR="003C2BD2" w:rsidRPr="003C2BD2" w:rsidRDefault="003C2BD2" w:rsidP="003C2BD2">
      <w:pPr>
        <w:rPr>
          <w:rFonts w:ascii="Calibri" w:hAnsi="Calibri" w:cs="Calibri"/>
          <w:sz w:val="22"/>
          <w:szCs w:val="22"/>
          <w:lang w:val="en-US" w:eastAsia="ja-JP"/>
        </w:rPr>
      </w:pPr>
    </w:p>
    <w:p w14:paraId="29C1BFE9" w14:textId="77777777" w:rsidR="003C2BD2" w:rsidRPr="003C2BD2" w:rsidRDefault="003C2BD2" w:rsidP="003C2BD2">
      <w:pPr>
        <w:rPr>
          <w:rFonts w:ascii="Calibri" w:hAnsi="Calibri" w:cs="Calibri"/>
          <w:sz w:val="22"/>
          <w:szCs w:val="22"/>
          <w:lang w:val="en-US" w:eastAsia="ja-JP"/>
        </w:rPr>
      </w:pPr>
    </w:p>
    <w:p w14:paraId="08EC14FB" w14:textId="77777777" w:rsidR="003C2BD2" w:rsidRPr="003C2BD2" w:rsidRDefault="003C2BD2" w:rsidP="003C2BD2">
      <w:pPr>
        <w:rPr>
          <w:rFonts w:ascii="Calibri" w:hAnsi="Calibri" w:cs="Calibri"/>
          <w:sz w:val="22"/>
          <w:szCs w:val="22"/>
          <w:lang w:val="en-US" w:eastAsia="ja-JP"/>
        </w:rPr>
      </w:pPr>
    </w:p>
    <w:p w14:paraId="63ED91A9" w14:textId="77777777" w:rsidR="003C2BD2" w:rsidRPr="003C2BD2" w:rsidRDefault="003C2BD2" w:rsidP="003C2BD2">
      <w:pPr>
        <w:rPr>
          <w:rFonts w:ascii="Calibri" w:hAnsi="Calibri" w:cs="Calibri"/>
          <w:sz w:val="22"/>
          <w:szCs w:val="22"/>
          <w:lang w:val="en-US" w:eastAsia="ja-JP"/>
        </w:rPr>
      </w:pPr>
    </w:p>
    <w:p w14:paraId="2BF9EE3E" w14:textId="77777777" w:rsidR="003C2BD2" w:rsidRPr="003C2BD2" w:rsidRDefault="003C2BD2" w:rsidP="003C2BD2">
      <w:pPr>
        <w:rPr>
          <w:rFonts w:ascii="Calibri" w:hAnsi="Calibri" w:cs="Calibri"/>
          <w:sz w:val="22"/>
          <w:szCs w:val="22"/>
          <w:lang w:val="en-US" w:eastAsia="ja-JP"/>
        </w:rPr>
      </w:pPr>
    </w:p>
    <w:p w14:paraId="2E357EF1" w14:textId="77777777" w:rsidR="003C2BD2" w:rsidRDefault="003C2BD2" w:rsidP="003C2BD2">
      <w:pPr>
        <w:rPr>
          <w:rFonts w:ascii="Calibri" w:hAnsi="Calibri" w:cs="Calibri"/>
          <w:sz w:val="22"/>
          <w:szCs w:val="22"/>
          <w:lang w:val="en-US" w:eastAsia="ja-JP"/>
        </w:rPr>
      </w:pPr>
    </w:p>
    <w:p w14:paraId="03873E4D" w14:textId="38C22D97" w:rsidR="005A1323" w:rsidRPr="005A1323" w:rsidRDefault="005A1323" w:rsidP="005A1323">
      <w:pPr>
        <w:pBdr>
          <w:bottom w:val="single" w:sz="8" w:space="1" w:color="005677"/>
        </w:pBdr>
        <w:spacing w:after="120"/>
        <w:outlineLvl w:val="0"/>
        <w:rPr>
          <w:rFonts w:ascii="Calibri Light" w:eastAsiaTheme="majorEastAsia" w:hAnsi="Calibri Light" w:cstheme="majorBidi"/>
          <w:color w:val="1F497D" w:themeColor="text2"/>
          <w:spacing w:val="-10"/>
          <w:kern w:val="28"/>
          <w:sz w:val="56"/>
          <w:szCs w:val="72"/>
          <w:lang w:eastAsia="en-US"/>
        </w:rPr>
      </w:pPr>
      <w:bookmarkStart w:id="7" w:name="_Toc100305083"/>
      <w:bookmarkStart w:id="8" w:name="_Toc118975845"/>
      <w:bookmarkStart w:id="9" w:name="_Toc137560045"/>
      <w:r w:rsidRPr="005A1323">
        <w:rPr>
          <w:rFonts w:ascii="Calibri Light" w:eastAsiaTheme="majorEastAsia" w:hAnsi="Calibri Light" w:cstheme="majorBidi"/>
          <w:color w:val="1F497D" w:themeColor="text2"/>
          <w:spacing w:val="-10"/>
          <w:kern w:val="28"/>
          <w:sz w:val="56"/>
          <w:szCs w:val="72"/>
          <w:lang w:eastAsia="en-US"/>
        </w:rPr>
        <w:t xml:space="preserve">Guideline: </w:t>
      </w:r>
      <w:r>
        <w:rPr>
          <w:rFonts w:ascii="Calibri Light" w:eastAsiaTheme="majorEastAsia" w:hAnsi="Calibri Light" w:cstheme="majorBidi"/>
          <w:color w:val="1F497D" w:themeColor="text2"/>
          <w:spacing w:val="-10"/>
          <w:kern w:val="28"/>
          <w:sz w:val="56"/>
          <w:szCs w:val="72"/>
          <w:lang w:eastAsia="en-US"/>
        </w:rPr>
        <w:t xml:space="preserve">Offshore </w:t>
      </w:r>
      <w:r w:rsidRPr="005A1323">
        <w:rPr>
          <w:rFonts w:ascii="Calibri Light" w:eastAsiaTheme="majorEastAsia" w:hAnsi="Calibri Light" w:cstheme="majorBidi"/>
          <w:color w:val="1F497D" w:themeColor="text2"/>
          <w:spacing w:val="-10"/>
          <w:kern w:val="28"/>
          <w:sz w:val="56"/>
          <w:szCs w:val="72"/>
          <w:lang w:eastAsia="en-US"/>
        </w:rPr>
        <w:t xml:space="preserve">Consolidated </w:t>
      </w:r>
      <w:r>
        <w:rPr>
          <w:rFonts w:ascii="Calibri Light" w:eastAsiaTheme="majorEastAsia" w:hAnsi="Calibri Light" w:cstheme="majorBidi"/>
          <w:color w:val="1F497D" w:themeColor="text2"/>
          <w:spacing w:val="-10"/>
          <w:kern w:val="28"/>
          <w:sz w:val="56"/>
          <w:szCs w:val="72"/>
          <w:lang w:eastAsia="en-US"/>
        </w:rPr>
        <w:t>and Cross</w:t>
      </w:r>
      <w:r>
        <w:rPr>
          <w:rFonts w:ascii="Calibri Light" w:eastAsiaTheme="majorEastAsia" w:hAnsi="Calibri Light" w:cstheme="majorBidi"/>
          <w:color w:val="1F497D" w:themeColor="text2"/>
          <w:spacing w:val="-10"/>
          <w:kern w:val="28"/>
          <w:sz w:val="56"/>
          <w:szCs w:val="72"/>
          <w:lang w:eastAsia="en-US"/>
        </w:rPr>
        <w:noBreakHyphen/>
      </w:r>
      <w:r w:rsidRPr="005A1323">
        <w:rPr>
          <w:rFonts w:ascii="Calibri Light" w:eastAsiaTheme="majorEastAsia" w:hAnsi="Calibri Light" w:cstheme="majorBidi"/>
          <w:color w:val="1F497D" w:themeColor="text2"/>
          <w:spacing w:val="-10"/>
          <w:kern w:val="28"/>
          <w:sz w:val="56"/>
          <w:szCs w:val="72"/>
          <w:lang w:eastAsia="en-US"/>
        </w:rPr>
        <w:t>boundary</w:t>
      </w:r>
      <w:r w:rsidRPr="005A1323" w:rsidDel="00752DFF">
        <w:rPr>
          <w:rFonts w:ascii="Calibri Light" w:eastAsiaTheme="majorEastAsia" w:hAnsi="Calibri Light" w:cstheme="majorBidi"/>
          <w:color w:val="1F497D" w:themeColor="text2"/>
          <w:spacing w:val="-10"/>
          <w:kern w:val="28"/>
          <w:sz w:val="56"/>
          <w:szCs w:val="72"/>
          <w:lang w:eastAsia="en-US"/>
        </w:rPr>
        <w:t xml:space="preserve"> </w:t>
      </w:r>
      <w:r w:rsidRPr="005A1323">
        <w:rPr>
          <w:rFonts w:ascii="Calibri Light" w:eastAsiaTheme="majorEastAsia" w:hAnsi="Calibri Light" w:cstheme="majorBidi"/>
          <w:color w:val="1F497D" w:themeColor="text2"/>
          <w:spacing w:val="-10"/>
          <w:kern w:val="28"/>
          <w:sz w:val="56"/>
          <w:szCs w:val="72"/>
          <w:lang w:eastAsia="en-US"/>
        </w:rPr>
        <w:t>Greenhouse Gas Assessment Permits</w:t>
      </w:r>
      <w:r>
        <w:rPr>
          <w:rFonts w:ascii="Calibri Light" w:eastAsiaTheme="majorEastAsia" w:hAnsi="Calibri Light" w:cstheme="majorBidi"/>
          <w:color w:val="1F497D" w:themeColor="text2"/>
          <w:spacing w:val="-10"/>
          <w:kern w:val="28"/>
          <w:sz w:val="56"/>
          <w:szCs w:val="72"/>
          <w:lang w:eastAsia="en-US"/>
        </w:rPr>
        <w:t xml:space="preserve"> </w:t>
      </w:r>
      <w:r w:rsidRPr="005A1323">
        <w:rPr>
          <w:rFonts w:ascii="Calibri Light" w:eastAsiaTheme="majorEastAsia" w:hAnsi="Calibri Light" w:cstheme="majorBidi"/>
          <w:color w:val="1F497D" w:themeColor="text2"/>
          <w:spacing w:val="-10"/>
          <w:kern w:val="28"/>
          <w:sz w:val="56"/>
          <w:szCs w:val="72"/>
          <w:lang w:eastAsia="en-US"/>
        </w:rPr>
        <w:t>– Work-bid</w:t>
      </w:r>
      <w:bookmarkEnd w:id="7"/>
      <w:bookmarkEnd w:id="8"/>
      <w:bookmarkEnd w:id="9"/>
    </w:p>
    <w:p w14:paraId="766DC0D3" w14:textId="77777777" w:rsidR="005A1323" w:rsidRPr="005A1323" w:rsidRDefault="005A1323" w:rsidP="005A1323">
      <w:pPr>
        <w:numPr>
          <w:ilvl w:val="1"/>
          <w:numId w:val="0"/>
        </w:numPr>
        <w:spacing w:after="160" w:line="259" w:lineRule="auto"/>
        <w:rPr>
          <w:rFonts w:ascii="Calibri" w:eastAsia="Calibri" w:hAnsi="Calibri" w:cs="Calibri"/>
          <w:color w:val="939598"/>
          <w:sz w:val="28"/>
          <w:szCs w:val="32"/>
        </w:rPr>
      </w:pPr>
      <w:r w:rsidRPr="005A1323">
        <w:rPr>
          <w:rFonts w:ascii="Calibri" w:eastAsia="Calibri" w:hAnsi="Calibri" w:cs="Calibri"/>
          <w:color w:val="939598"/>
          <w:sz w:val="28"/>
          <w:szCs w:val="32"/>
        </w:rPr>
        <w:t xml:space="preserve">In relation to </w:t>
      </w:r>
      <w:r w:rsidRPr="008B1C47">
        <w:rPr>
          <w:rFonts w:ascii="Calibri" w:eastAsia="Calibri" w:hAnsi="Calibri" w:cs="Calibri"/>
          <w:iCs/>
          <w:color w:val="939598"/>
          <w:sz w:val="28"/>
          <w:szCs w:val="32"/>
        </w:rPr>
        <w:t>the</w:t>
      </w:r>
      <w:r w:rsidRPr="005A1323">
        <w:rPr>
          <w:rFonts w:ascii="Calibri" w:eastAsia="Calibri" w:hAnsi="Calibri" w:cs="Calibri"/>
          <w:i/>
          <w:color w:val="939598"/>
          <w:sz w:val="28"/>
          <w:szCs w:val="32"/>
        </w:rPr>
        <w:t xml:space="preserve"> Offshore Petroleum and Greenhouse Gas Storage Act 2006</w:t>
      </w:r>
    </w:p>
    <w:p w14:paraId="6B8B48F9" w14:textId="77777777" w:rsidR="005A1323" w:rsidRPr="005A1323" w:rsidRDefault="005A1323" w:rsidP="005A1323">
      <w:pPr>
        <w:rPr>
          <w:rFonts w:ascii="Calibri" w:eastAsiaTheme="minorEastAsia" w:hAnsi="Calibri" w:cs="Calibri"/>
          <w:sz w:val="22"/>
          <w:szCs w:val="22"/>
          <w:lang w:val="en-US" w:eastAsia="ja-JP"/>
        </w:rPr>
      </w:pPr>
    </w:p>
    <w:p w14:paraId="597B6F11" w14:textId="50E43694" w:rsidR="005A1323" w:rsidRPr="005A1323" w:rsidRDefault="005A1323" w:rsidP="005A1323">
      <w:pPr>
        <w:rPr>
          <w:rFonts w:ascii="Calibri" w:hAnsi="Calibri" w:cs="Calibri"/>
          <w:b/>
          <w:sz w:val="22"/>
          <w:szCs w:val="22"/>
        </w:rPr>
      </w:pPr>
      <w:r w:rsidRPr="005A1323">
        <w:rPr>
          <w:rFonts w:ascii="Calibri" w:hAnsi="Calibri" w:cs="Calibri"/>
          <w:b/>
          <w:sz w:val="22"/>
          <w:szCs w:val="22"/>
        </w:rPr>
        <w:t xml:space="preserve">Effective </w:t>
      </w:r>
      <w:r w:rsidR="00C36691">
        <w:rPr>
          <w:rStyle w:val="Strong"/>
          <w:rFonts w:ascii="Calibri" w:hAnsi="Calibri" w:cs="Calibri"/>
          <w:sz w:val="22"/>
          <w:szCs w:val="22"/>
        </w:rPr>
        <w:t>24 January 2025</w:t>
      </w:r>
    </w:p>
    <w:p w14:paraId="666FE4F8" w14:textId="77777777" w:rsidR="00AA5953" w:rsidRPr="00110760" w:rsidRDefault="00AA5953" w:rsidP="00AA5953">
      <w:pPr>
        <w:pStyle w:val="NoSpacing"/>
        <w:rPr>
          <w:rFonts w:ascii="Calibri" w:hAnsi="Calibri" w:cs="Calibri"/>
        </w:rPr>
      </w:pPr>
    </w:p>
    <w:p w14:paraId="6DAFDCA7" w14:textId="77777777" w:rsidR="00AA5953" w:rsidRPr="00110760" w:rsidRDefault="00AA5953" w:rsidP="00AA5953">
      <w:pPr>
        <w:pStyle w:val="NoSpacing"/>
        <w:rPr>
          <w:rFonts w:ascii="Calibri" w:hAnsi="Calibri" w:cs="Calibri"/>
        </w:rPr>
      </w:pPr>
    </w:p>
    <w:p w14:paraId="0EB0D55A" w14:textId="77777777" w:rsidR="00AA5953" w:rsidRPr="00110760" w:rsidRDefault="00AA5953" w:rsidP="00AA5953">
      <w:pPr>
        <w:pStyle w:val="NoSpacing"/>
        <w:rPr>
          <w:rFonts w:ascii="Calibri" w:hAnsi="Calibri" w:cs="Calibri"/>
        </w:rPr>
      </w:pPr>
    </w:p>
    <w:p w14:paraId="30F599B7" w14:textId="77777777" w:rsidR="00AA5953" w:rsidRPr="00110760" w:rsidRDefault="00AA5953" w:rsidP="00AA5953">
      <w:pPr>
        <w:pStyle w:val="NoSpacing"/>
        <w:rPr>
          <w:rFonts w:ascii="Calibri" w:hAnsi="Calibri" w:cs="Calibri"/>
        </w:rPr>
      </w:pPr>
    </w:p>
    <w:p w14:paraId="5916C7E9" w14:textId="77777777" w:rsidR="00AA5953" w:rsidRPr="00110760" w:rsidRDefault="00AA5953" w:rsidP="00AA5953">
      <w:pPr>
        <w:pStyle w:val="NoSpacing"/>
        <w:rPr>
          <w:rFonts w:ascii="Calibri" w:hAnsi="Calibri" w:cs="Calibri"/>
        </w:rPr>
      </w:pPr>
    </w:p>
    <w:p w14:paraId="5A002BF4" w14:textId="77777777" w:rsidR="00AA5953" w:rsidRPr="00110760" w:rsidRDefault="00AA5953" w:rsidP="00AA5953">
      <w:pPr>
        <w:pStyle w:val="NoSpacing"/>
        <w:rPr>
          <w:rFonts w:ascii="Calibri" w:hAnsi="Calibri" w:cs="Calibri"/>
        </w:rPr>
      </w:pPr>
    </w:p>
    <w:p w14:paraId="53A32893" w14:textId="77777777" w:rsidR="00AA5953" w:rsidRPr="00110760" w:rsidRDefault="00AA5953" w:rsidP="00AA5953">
      <w:pPr>
        <w:pStyle w:val="NoSpacing"/>
        <w:rPr>
          <w:rFonts w:ascii="Calibri" w:hAnsi="Calibri" w:cs="Calibri"/>
        </w:rPr>
      </w:pPr>
    </w:p>
    <w:p w14:paraId="35586FB0" w14:textId="77777777" w:rsidR="00AA5953" w:rsidRPr="00110760" w:rsidRDefault="00AA5953" w:rsidP="00AA5953">
      <w:pPr>
        <w:pStyle w:val="NoSpacing"/>
        <w:rPr>
          <w:rFonts w:ascii="Calibri" w:hAnsi="Calibri" w:cs="Calibri"/>
        </w:rPr>
      </w:pPr>
    </w:p>
    <w:p w14:paraId="1CC17613" w14:textId="77777777" w:rsidR="00AA5953" w:rsidRPr="00110760" w:rsidRDefault="00AA5953" w:rsidP="00AA5953">
      <w:pPr>
        <w:pStyle w:val="NoSpacing"/>
        <w:rPr>
          <w:rFonts w:ascii="Calibri" w:hAnsi="Calibri" w:cs="Calibri"/>
        </w:rPr>
      </w:pPr>
    </w:p>
    <w:p w14:paraId="44DB8727" w14:textId="77777777" w:rsidR="00AA5953" w:rsidRPr="00110760" w:rsidRDefault="00AA5953" w:rsidP="00AA5953">
      <w:pPr>
        <w:pStyle w:val="NoSpacing"/>
        <w:rPr>
          <w:rFonts w:ascii="Calibri" w:hAnsi="Calibri" w:cs="Calibri"/>
        </w:rPr>
      </w:pPr>
    </w:p>
    <w:p w14:paraId="34DCAB40" w14:textId="77777777" w:rsidR="00AA5953" w:rsidRPr="00110760" w:rsidRDefault="00AA5953" w:rsidP="00AA5953">
      <w:pPr>
        <w:pStyle w:val="NoSpacing"/>
        <w:rPr>
          <w:rFonts w:ascii="Calibri" w:hAnsi="Calibri" w:cs="Calibri"/>
        </w:rPr>
      </w:pPr>
    </w:p>
    <w:p w14:paraId="10A2860D" w14:textId="77777777" w:rsidR="00AA5953" w:rsidRPr="00110760" w:rsidRDefault="00AA5953" w:rsidP="00AA5953">
      <w:pPr>
        <w:pStyle w:val="NoSpacing"/>
        <w:rPr>
          <w:rFonts w:ascii="Calibri" w:hAnsi="Calibri" w:cs="Calibri"/>
        </w:rPr>
      </w:pPr>
    </w:p>
    <w:p w14:paraId="45FD655B" w14:textId="77777777" w:rsidR="00AA5953" w:rsidRPr="00110760" w:rsidRDefault="00AA5953" w:rsidP="00AA5953">
      <w:pPr>
        <w:pStyle w:val="NoSpacing"/>
        <w:rPr>
          <w:rFonts w:ascii="Calibri" w:hAnsi="Calibri" w:cs="Calibri"/>
        </w:rPr>
      </w:pPr>
    </w:p>
    <w:p w14:paraId="264CF1AE" w14:textId="1936CB66" w:rsidR="005A1323" w:rsidRPr="005A1323" w:rsidRDefault="005A1323" w:rsidP="005A1323">
      <w:pPr>
        <w:autoSpaceDE w:val="0"/>
        <w:autoSpaceDN w:val="0"/>
        <w:rPr>
          <w:rFonts w:ascii="Calibri" w:hAnsi="Calibri" w:cs="Calibri"/>
          <w:color w:val="000000"/>
          <w:sz w:val="16"/>
          <w:szCs w:val="20"/>
        </w:rPr>
      </w:pPr>
      <w:r w:rsidRPr="005A1323">
        <w:rPr>
          <w:rFonts w:ascii="Calibri" w:hAnsi="Calibri" w:cs="Calibri"/>
          <w:color w:val="000000"/>
          <w:sz w:val="16"/>
          <w:szCs w:val="20"/>
        </w:rPr>
        <w:t xml:space="preserve">This document has been developed as a general guide only. It is subject to, and does not replace or amend the requirements of the </w:t>
      </w:r>
      <w:hyperlink r:id="rId14" w:tooltip="https://www.legislation.gov.au/Series/C2006A00014" w:history="1">
        <w:r w:rsidRPr="005A1323">
          <w:rPr>
            <w:rFonts w:ascii="Calibri" w:hAnsi="Calibri" w:cs="Calibri"/>
            <w:i/>
            <w:color w:val="0000FF"/>
            <w:sz w:val="16"/>
            <w:szCs w:val="18"/>
            <w:u w:val="single"/>
          </w:rPr>
          <w:t>Offshore Petroleum and Greenhouse Gas Storage Act 2006</w:t>
        </w:r>
      </w:hyperlink>
      <w:r w:rsidRPr="005A1323">
        <w:rPr>
          <w:rFonts w:ascii="Calibri" w:hAnsi="Calibri" w:cs="Calibri"/>
          <w:color w:val="000000"/>
          <w:sz w:val="16"/>
          <w:szCs w:val="20"/>
        </w:rPr>
        <w:t xml:space="preserve"> </w:t>
      </w:r>
      <w:bookmarkStart w:id="10" w:name="_Hlk184813009"/>
      <w:r w:rsidRPr="005A1323">
        <w:rPr>
          <w:rFonts w:ascii="Calibri" w:hAnsi="Calibri" w:cs="Calibri"/>
          <w:color w:val="000000"/>
          <w:sz w:val="16"/>
          <w:szCs w:val="20"/>
        </w:rPr>
        <w:t>a</w:t>
      </w:r>
      <w:r w:rsidR="000B24D4">
        <w:rPr>
          <w:rFonts w:ascii="Calibri" w:hAnsi="Calibri" w:cs="Calibri"/>
          <w:color w:val="000000"/>
          <w:sz w:val="16"/>
          <w:szCs w:val="20"/>
        </w:rPr>
        <w:t>nd associated regulations</w:t>
      </w:r>
      <w:bookmarkEnd w:id="10"/>
      <w:r w:rsidRPr="005A1323">
        <w:rPr>
          <w:rFonts w:ascii="Calibri" w:hAnsi="Calibri" w:cs="Calibri"/>
          <w:color w:val="000000"/>
          <w:sz w:val="16"/>
          <w:szCs w:val="20"/>
        </w:rPr>
        <w:t xml:space="preserve">, which should be read in conjunction with the Offshore Greenhouse Gas </w:t>
      </w:r>
      <w:r w:rsidR="00AA5953">
        <w:rPr>
          <w:rFonts w:ascii="Calibri" w:hAnsi="Calibri" w:cs="Calibri"/>
          <w:color w:val="000000"/>
          <w:sz w:val="16"/>
          <w:szCs w:val="20"/>
        </w:rPr>
        <w:t xml:space="preserve">Storage </w:t>
      </w:r>
      <w:r w:rsidRPr="005A1323">
        <w:rPr>
          <w:rFonts w:ascii="Calibri" w:hAnsi="Calibri" w:cs="Calibri"/>
          <w:color w:val="000000"/>
          <w:sz w:val="16"/>
          <w:szCs w:val="20"/>
        </w:rPr>
        <w:t>Guideline for Work-bid Consolidated and Cross-boundary Greenhouse Gas Assessment Permits (</w:t>
      </w:r>
      <w:r w:rsidR="00AA5953" w:rsidRPr="00AA5953">
        <w:rPr>
          <w:rFonts w:ascii="Calibri" w:hAnsi="Calibri" w:cs="Calibri"/>
          <w:color w:val="000000"/>
          <w:sz w:val="16"/>
          <w:szCs w:val="20"/>
        </w:rPr>
        <w:t>Guideline: Offshore Consolidated and Cross</w:t>
      </w:r>
      <w:r w:rsidR="00AA5953">
        <w:rPr>
          <w:rFonts w:ascii="Calibri" w:hAnsi="Calibri" w:cs="Calibri"/>
          <w:color w:val="000000"/>
          <w:sz w:val="16"/>
          <w:szCs w:val="20"/>
        </w:rPr>
        <w:noBreakHyphen/>
      </w:r>
      <w:r w:rsidR="00AA5953" w:rsidRPr="00AA5953">
        <w:rPr>
          <w:rFonts w:ascii="Calibri" w:hAnsi="Calibri" w:cs="Calibri"/>
          <w:color w:val="000000"/>
          <w:sz w:val="16"/>
          <w:szCs w:val="20"/>
        </w:rPr>
        <w:t xml:space="preserve">boundary Greenhouse Gas Assessment Permits </w:t>
      </w:r>
      <w:r w:rsidR="00AA5953">
        <w:rPr>
          <w:rFonts w:ascii="Calibri" w:hAnsi="Calibri" w:cs="Calibri"/>
          <w:color w:val="000000"/>
          <w:sz w:val="16"/>
          <w:szCs w:val="20"/>
        </w:rPr>
        <w:t xml:space="preserve">or </w:t>
      </w:r>
      <w:r w:rsidRPr="005A1323">
        <w:rPr>
          <w:rFonts w:ascii="Calibri" w:hAnsi="Calibri" w:cs="Calibri"/>
          <w:color w:val="000000"/>
          <w:sz w:val="16"/>
          <w:szCs w:val="20"/>
        </w:rPr>
        <w:t>the Guideline).</w:t>
      </w:r>
    </w:p>
    <w:p w14:paraId="70E07567" w14:textId="77777777" w:rsidR="005A1323" w:rsidRPr="005A1323" w:rsidRDefault="005A1323" w:rsidP="005A1323">
      <w:pPr>
        <w:autoSpaceDE w:val="0"/>
        <w:autoSpaceDN w:val="0"/>
        <w:rPr>
          <w:rFonts w:ascii="Calibri" w:hAnsi="Calibri" w:cs="Calibri"/>
          <w:color w:val="000000"/>
          <w:sz w:val="16"/>
          <w:szCs w:val="20"/>
        </w:rPr>
      </w:pPr>
    </w:p>
    <w:p w14:paraId="6E04DE69" w14:textId="77777777" w:rsidR="005A1323" w:rsidRPr="005A1323" w:rsidRDefault="005A1323" w:rsidP="005A1323">
      <w:pPr>
        <w:rPr>
          <w:rFonts w:ascii="Calibri" w:hAnsi="Calibri" w:cs="Calibri"/>
          <w:color w:val="000000"/>
          <w:sz w:val="16"/>
          <w:szCs w:val="20"/>
        </w:rPr>
      </w:pPr>
      <w:r w:rsidRPr="005A1323">
        <w:rPr>
          <w:rFonts w:ascii="Calibri" w:hAnsi="Calibri" w:cs="Calibri"/>
          <w:color w:val="000000"/>
          <w:sz w:val="16"/>
          <w:szCs w:val="20"/>
        </w:rPr>
        <w:t xml:space="preserve">This guideline is made available by the Australian Government for information only. Before relying on this material, users should carefully evaluate the accuracy, currency, completeness and relevance of the information and obtain independent, </w:t>
      </w:r>
      <w:r w:rsidRPr="005A1323">
        <w:rPr>
          <w:rFonts w:ascii="Calibri" w:hAnsi="Calibri" w:cs="Calibri"/>
          <w:sz w:val="16"/>
          <w:szCs w:val="20"/>
        </w:rPr>
        <w:t xml:space="preserve">legal or other </w:t>
      </w:r>
      <w:r w:rsidRPr="005A1323">
        <w:rPr>
          <w:rFonts w:ascii="Calibri" w:hAnsi="Calibri" w:cs="Calibri"/>
          <w:color w:val="000000"/>
          <w:sz w:val="16"/>
          <w:szCs w:val="20"/>
        </w:rPr>
        <w:t>professional advice relevant to their particular circumstances.</w:t>
      </w:r>
    </w:p>
    <w:p w14:paraId="4BD554DC" w14:textId="77777777" w:rsidR="005A1323" w:rsidRPr="005A1323" w:rsidRDefault="005A1323" w:rsidP="005A1323">
      <w:pPr>
        <w:rPr>
          <w:rFonts w:ascii="Calibri" w:hAnsi="Calibri" w:cs="Calibri"/>
          <w:sz w:val="16"/>
          <w:szCs w:val="20"/>
        </w:rPr>
      </w:pPr>
    </w:p>
    <w:p w14:paraId="5225595B" w14:textId="14EC3F63" w:rsidR="005A1323" w:rsidRPr="005A1323" w:rsidRDefault="005A1323" w:rsidP="005A1323">
      <w:pPr>
        <w:rPr>
          <w:rFonts w:ascii="Calibri" w:hAnsi="Calibri" w:cs="Calibri"/>
          <w:sz w:val="16"/>
        </w:rPr>
      </w:pPr>
      <w:r w:rsidRPr="005A1323">
        <w:rPr>
          <w:rFonts w:ascii="Calibri" w:hAnsi="Calibri" w:cs="Calibri"/>
          <w:sz w:val="16"/>
        </w:rPr>
        <w:t>This document has been prepared by the</w:t>
      </w:r>
      <w:r w:rsidRPr="005A1323">
        <w:rPr>
          <w:rFonts w:ascii="Calibri" w:hAnsi="Calibri" w:cs="Calibri"/>
          <w:sz w:val="22"/>
        </w:rPr>
        <w:t xml:space="preserve"> </w:t>
      </w:r>
      <w:hyperlink r:id="rId15" w:history="1">
        <w:r w:rsidR="001C7EE7">
          <w:rPr>
            <w:rFonts w:ascii="Calibri" w:hAnsi="Calibri" w:cs="Calibri"/>
            <w:color w:val="0000FF"/>
            <w:sz w:val="16"/>
            <w:u w:val="single"/>
          </w:rPr>
          <w:t>Department of Industry, Science and Resources</w:t>
        </w:r>
      </w:hyperlink>
      <w:r w:rsidRPr="005A1323">
        <w:rPr>
          <w:rFonts w:ascii="Calibri" w:hAnsi="Calibri" w:cs="Calibri"/>
          <w:sz w:val="16"/>
        </w:rPr>
        <w:t xml:space="preserve"> (the Department). It will be reviewed and updated as required.</w:t>
      </w:r>
    </w:p>
    <w:p w14:paraId="7DE1E54D" w14:textId="77777777" w:rsidR="005A1323" w:rsidRPr="005A1323" w:rsidRDefault="005A1323" w:rsidP="005A1323">
      <w:pPr>
        <w:rPr>
          <w:rFonts w:ascii="Calibri" w:hAnsi="Calibri" w:cs="Calibri"/>
          <w:sz w:val="16"/>
        </w:rPr>
      </w:pPr>
    </w:p>
    <w:p w14:paraId="5E26B4BB" w14:textId="77777777" w:rsidR="005A1323" w:rsidRDefault="005A1323" w:rsidP="005A1323">
      <w:pPr>
        <w:rPr>
          <w:rFonts w:ascii="Calibri" w:hAnsi="Calibri" w:cs="Calibri"/>
          <w:sz w:val="16"/>
        </w:rPr>
      </w:pPr>
      <w:r w:rsidRPr="005A1323">
        <w:rPr>
          <w:rFonts w:ascii="Calibri" w:hAnsi="Calibri" w:cs="Calibri"/>
          <w:sz w:val="16"/>
        </w:rPr>
        <w:t xml:space="preserve">This document is available online at </w:t>
      </w:r>
      <w:hyperlink r:id="rId16" w:history="1">
        <w:proofErr w:type="spellStart"/>
        <w:r w:rsidRPr="005A1323">
          <w:rPr>
            <w:rFonts w:ascii="Calibri" w:hAnsi="Calibri" w:cs="Calibri"/>
            <w:color w:val="0000FF"/>
            <w:sz w:val="16"/>
            <w:u w:val="single"/>
          </w:rPr>
          <w:t>www.nopta.gov.au</w:t>
        </w:r>
        <w:proofErr w:type="spellEnd"/>
      </w:hyperlink>
      <w:r w:rsidRPr="005A1323">
        <w:rPr>
          <w:rFonts w:ascii="Calibri" w:hAnsi="Calibri" w:cs="Calibri"/>
          <w:sz w:val="16"/>
        </w:rPr>
        <w:t>.</w:t>
      </w:r>
    </w:p>
    <w:bookmarkEnd w:id="0"/>
    <w:bookmarkEnd w:id="1"/>
    <w:bookmarkEnd w:id="2"/>
    <w:bookmarkEnd w:id="3"/>
    <w:bookmarkEnd w:id="4"/>
    <w:bookmarkEnd w:id="5"/>
    <w:bookmarkEnd w:id="6"/>
    <w:p w14:paraId="74DCB3EF" w14:textId="2B1950B4" w:rsidR="009E06F1" w:rsidRPr="005A1323" w:rsidRDefault="009E06F1" w:rsidP="0060305A">
      <w:pPr>
        <w:rPr>
          <w:rFonts w:ascii="Calibri" w:hAnsi="Calibri" w:cs="Calibri"/>
          <w:sz w:val="16"/>
        </w:rPr>
      </w:pPr>
      <w:r w:rsidRPr="005A1323">
        <w:rPr>
          <w:rFonts w:ascii="Calibri" w:hAnsi="Calibri" w:cs="Calibri"/>
          <w:sz w:val="16"/>
        </w:rPr>
        <w:br w:type="page"/>
      </w:r>
    </w:p>
    <w:p w14:paraId="0A534A06" w14:textId="77777777" w:rsidR="005A1323" w:rsidRPr="005A1323" w:rsidRDefault="005A1323" w:rsidP="005A1323">
      <w:pPr>
        <w:pStyle w:val="NoSpacing"/>
        <w:rPr>
          <w:rFonts w:ascii="Calibri Light" w:hAnsi="Calibri Light" w:cs="Calibri Light"/>
          <w:color w:val="1F497D" w:themeColor="text2"/>
          <w:sz w:val="48"/>
          <w:szCs w:val="48"/>
        </w:rPr>
      </w:pPr>
      <w:r w:rsidRPr="005A1323">
        <w:rPr>
          <w:rFonts w:ascii="Calibri Light" w:hAnsi="Calibri Light" w:cs="Calibri Light"/>
          <w:color w:val="1F497D" w:themeColor="text2"/>
          <w:sz w:val="48"/>
          <w:szCs w:val="48"/>
        </w:rPr>
        <w:lastRenderedPageBreak/>
        <w:t>Contents</w:t>
      </w:r>
    </w:p>
    <w:sdt>
      <w:sdtPr>
        <w:rPr>
          <w:rFonts w:asciiTheme="minorHAnsi" w:hAnsiTheme="minorHAnsi" w:cstheme="minorHAnsi"/>
          <w:bCs/>
          <w:sz w:val="22"/>
          <w:szCs w:val="22"/>
        </w:rPr>
        <w:id w:val="-1260674845"/>
        <w:docPartObj>
          <w:docPartGallery w:val="Table of Contents"/>
          <w:docPartUnique/>
        </w:docPartObj>
      </w:sdtPr>
      <w:sdtEndPr>
        <w:rPr>
          <w:bCs w:val="0"/>
          <w:noProof/>
        </w:rPr>
      </w:sdtEndPr>
      <w:sdtContent>
        <w:p w14:paraId="32524245" w14:textId="4D98F529" w:rsidR="003D3D30" w:rsidRPr="0086396A" w:rsidRDefault="00E81D1A" w:rsidP="003D3D30">
          <w:pPr>
            <w:pStyle w:val="TOC1"/>
            <w:rPr>
              <w:rFonts w:asciiTheme="minorHAnsi" w:eastAsiaTheme="minorEastAsia" w:hAnsiTheme="minorHAnsi" w:cstheme="minorHAnsi"/>
              <w:noProof/>
              <w:sz w:val="22"/>
              <w:szCs w:val="22"/>
            </w:rPr>
          </w:pPr>
          <w:r w:rsidRPr="0086396A">
            <w:rPr>
              <w:rFonts w:asciiTheme="minorHAnsi" w:hAnsiTheme="minorHAnsi" w:cstheme="minorHAnsi"/>
              <w:sz w:val="22"/>
              <w:szCs w:val="22"/>
            </w:rPr>
            <w:fldChar w:fldCharType="begin"/>
          </w:r>
          <w:r w:rsidRPr="0086396A">
            <w:rPr>
              <w:rFonts w:asciiTheme="minorHAnsi" w:hAnsiTheme="minorHAnsi" w:cstheme="minorHAnsi"/>
              <w:sz w:val="22"/>
              <w:szCs w:val="22"/>
            </w:rPr>
            <w:instrText xml:space="preserve"> TOC \o "1-3" \h \z \u </w:instrText>
          </w:r>
          <w:r w:rsidRPr="0086396A">
            <w:rPr>
              <w:rFonts w:asciiTheme="minorHAnsi" w:hAnsiTheme="minorHAnsi" w:cstheme="minorHAnsi"/>
              <w:sz w:val="22"/>
              <w:szCs w:val="22"/>
            </w:rPr>
            <w:fldChar w:fldCharType="separate"/>
          </w:r>
          <w:hyperlink w:anchor="_Toc137560046" w:history="1">
            <w:r w:rsidR="003D3D30" w:rsidRPr="0086396A">
              <w:rPr>
                <w:rStyle w:val="Hyperlink"/>
                <w:rFonts w:asciiTheme="minorHAnsi" w:hAnsiTheme="minorHAnsi" w:cstheme="minorHAnsi"/>
                <w:noProof/>
                <w:sz w:val="22"/>
                <w:szCs w:val="22"/>
                <w:u w:val="none"/>
              </w:rPr>
              <w:t>1.</w:t>
            </w:r>
            <w:r w:rsidR="003D3D30" w:rsidRPr="0086396A">
              <w:rPr>
                <w:rFonts w:asciiTheme="minorHAnsi" w:eastAsiaTheme="minorEastAsia" w:hAnsiTheme="minorHAnsi" w:cstheme="minorHAnsi"/>
                <w:noProof/>
                <w:sz w:val="22"/>
                <w:szCs w:val="22"/>
              </w:rPr>
              <w:tab/>
            </w:r>
            <w:r w:rsidR="003D3D30" w:rsidRPr="0086396A">
              <w:rPr>
                <w:rStyle w:val="Hyperlink"/>
                <w:rFonts w:asciiTheme="minorHAnsi" w:hAnsiTheme="minorHAnsi" w:cstheme="minorHAnsi"/>
                <w:noProof/>
                <w:sz w:val="22"/>
                <w:szCs w:val="22"/>
                <w:u w:val="none"/>
              </w:rPr>
              <w:t>Purpose</w:t>
            </w:r>
            <w:r w:rsidR="003D3D30" w:rsidRPr="0086396A">
              <w:rPr>
                <w:rFonts w:asciiTheme="minorHAnsi" w:hAnsiTheme="minorHAnsi" w:cstheme="minorHAnsi"/>
                <w:noProof/>
                <w:webHidden/>
                <w:sz w:val="22"/>
                <w:szCs w:val="22"/>
              </w:rPr>
              <w:tab/>
            </w:r>
            <w:r w:rsidR="003D3D30" w:rsidRPr="0086396A">
              <w:rPr>
                <w:rFonts w:asciiTheme="minorHAnsi" w:hAnsiTheme="minorHAnsi" w:cstheme="minorHAnsi"/>
                <w:noProof/>
                <w:webHidden/>
                <w:sz w:val="22"/>
                <w:szCs w:val="22"/>
              </w:rPr>
              <w:fldChar w:fldCharType="begin"/>
            </w:r>
            <w:r w:rsidR="003D3D30" w:rsidRPr="0086396A">
              <w:rPr>
                <w:rFonts w:asciiTheme="minorHAnsi" w:hAnsiTheme="minorHAnsi" w:cstheme="minorHAnsi"/>
                <w:noProof/>
                <w:webHidden/>
                <w:sz w:val="22"/>
                <w:szCs w:val="22"/>
              </w:rPr>
              <w:instrText xml:space="preserve"> PAGEREF _Toc137560046 \h </w:instrText>
            </w:r>
            <w:r w:rsidR="003D3D30" w:rsidRPr="0086396A">
              <w:rPr>
                <w:rFonts w:asciiTheme="minorHAnsi" w:hAnsiTheme="minorHAnsi" w:cstheme="minorHAnsi"/>
                <w:noProof/>
                <w:webHidden/>
                <w:sz w:val="22"/>
                <w:szCs w:val="22"/>
              </w:rPr>
            </w:r>
            <w:r w:rsidR="003D3D30" w:rsidRPr="0086396A">
              <w:rPr>
                <w:rFonts w:asciiTheme="minorHAnsi" w:hAnsiTheme="minorHAnsi" w:cstheme="minorHAnsi"/>
                <w:noProof/>
                <w:webHidden/>
                <w:sz w:val="22"/>
                <w:szCs w:val="22"/>
              </w:rPr>
              <w:fldChar w:fldCharType="separate"/>
            </w:r>
            <w:r w:rsidR="00526EA8">
              <w:rPr>
                <w:rFonts w:asciiTheme="minorHAnsi" w:hAnsiTheme="minorHAnsi" w:cstheme="minorHAnsi"/>
                <w:noProof/>
                <w:webHidden/>
                <w:sz w:val="22"/>
                <w:szCs w:val="22"/>
              </w:rPr>
              <w:t>4</w:t>
            </w:r>
            <w:r w:rsidR="003D3D30" w:rsidRPr="0086396A">
              <w:rPr>
                <w:rFonts w:asciiTheme="minorHAnsi" w:hAnsiTheme="minorHAnsi" w:cstheme="minorHAnsi"/>
                <w:noProof/>
                <w:webHidden/>
                <w:sz w:val="22"/>
                <w:szCs w:val="22"/>
              </w:rPr>
              <w:fldChar w:fldCharType="end"/>
            </w:r>
          </w:hyperlink>
        </w:p>
        <w:p w14:paraId="18C52178" w14:textId="6A9C7FDC" w:rsidR="003D3D30" w:rsidRPr="0086396A" w:rsidRDefault="00526EA8" w:rsidP="00BF3DA0">
          <w:pPr>
            <w:pStyle w:val="TOC1"/>
            <w:ind w:left="480" w:hanging="480"/>
            <w:rPr>
              <w:rFonts w:asciiTheme="minorHAnsi" w:eastAsiaTheme="minorEastAsia" w:hAnsiTheme="minorHAnsi" w:cstheme="minorHAnsi"/>
              <w:noProof/>
              <w:sz w:val="22"/>
              <w:szCs w:val="22"/>
            </w:rPr>
          </w:pPr>
          <w:hyperlink w:anchor="_Toc137560047" w:history="1">
            <w:r w:rsidR="003D3D30" w:rsidRPr="0086396A">
              <w:rPr>
                <w:rStyle w:val="Hyperlink"/>
                <w:rFonts w:asciiTheme="minorHAnsi" w:hAnsiTheme="minorHAnsi" w:cstheme="minorHAnsi"/>
                <w:noProof/>
                <w:sz w:val="22"/>
                <w:szCs w:val="22"/>
                <w:u w:val="none"/>
              </w:rPr>
              <w:t>2.</w:t>
            </w:r>
            <w:r w:rsidR="003D3D30" w:rsidRPr="0086396A">
              <w:rPr>
                <w:rFonts w:asciiTheme="minorHAnsi" w:eastAsiaTheme="minorEastAsia" w:hAnsiTheme="minorHAnsi" w:cstheme="minorHAnsi"/>
                <w:noProof/>
                <w:sz w:val="22"/>
                <w:szCs w:val="22"/>
              </w:rPr>
              <w:tab/>
            </w:r>
            <w:r w:rsidR="003D3D30" w:rsidRPr="0086396A">
              <w:rPr>
                <w:rStyle w:val="Hyperlink"/>
                <w:rFonts w:asciiTheme="minorHAnsi" w:hAnsiTheme="minorHAnsi" w:cstheme="minorHAnsi"/>
                <w:noProof/>
                <w:sz w:val="22"/>
                <w:szCs w:val="22"/>
                <w:u w:val="none"/>
              </w:rPr>
              <w:t>Overview</w:t>
            </w:r>
            <w:r w:rsidR="00BF3DA0">
              <w:rPr>
                <w:rStyle w:val="Hyperlink"/>
                <w:rFonts w:asciiTheme="minorHAnsi" w:hAnsiTheme="minorHAnsi" w:cstheme="minorHAnsi"/>
                <w:noProof/>
                <w:sz w:val="22"/>
                <w:szCs w:val="22"/>
                <w:u w:val="none"/>
              </w:rPr>
              <w:t xml:space="preserve"> </w:t>
            </w:r>
            <w:r w:rsidR="00BF3DA0" w:rsidRPr="00BF3DA0">
              <w:rPr>
                <w:rStyle w:val="Hyperlink"/>
                <w:rFonts w:asciiTheme="minorHAnsi" w:hAnsiTheme="minorHAnsi" w:cstheme="minorHAnsi"/>
                <w:noProof/>
                <w:sz w:val="22"/>
                <w:szCs w:val="22"/>
                <w:u w:val="none"/>
              </w:rPr>
              <w:t>of a consolidated work-bid greenhouse gas assessment permit or a cross boundary greenhouse gas assessment permit</w:t>
            </w:r>
            <w:r w:rsidR="003D3D30" w:rsidRPr="0086396A">
              <w:rPr>
                <w:rFonts w:asciiTheme="minorHAnsi" w:hAnsiTheme="minorHAnsi" w:cstheme="minorHAnsi"/>
                <w:noProof/>
                <w:webHidden/>
                <w:sz w:val="22"/>
                <w:szCs w:val="22"/>
              </w:rPr>
              <w:tab/>
            </w:r>
            <w:r w:rsidR="003D3D30" w:rsidRPr="0086396A">
              <w:rPr>
                <w:rFonts w:asciiTheme="minorHAnsi" w:hAnsiTheme="minorHAnsi" w:cstheme="minorHAnsi"/>
                <w:noProof/>
                <w:webHidden/>
                <w:sz w:val="22"/>
                <w:szCs w:val="22"/>
              </w:rPr>
              <w:fldChar w:fldCharType="begin"/>
            </w:r>
            <w:r w:rsidR="003D3D30" w:rsidRPr="0086396A">
              <w:rPr>
                <w:rFonts w:asciiTheme="minorHAnsi" w:hAnsiTheme="minorHAnsi" w:cstheme="minorHAnsi"/>
                <w:noProof/>
                <w:webHidden/>
                <w:sz w:val="22"/>
                <w:szCs w:val="22"/>
              </w:rPr>
              <w:instrText xml:space="preserve"> PAGEREF _Toc137560047 \h </w:instrText>
            </w:r>
            <w:r w:rsidR="003D3D30" w:rsidRPr="0086396A">
              <w:rPr>
                <w:rFonts w:asciiTheme="minorHAnsi" w:hAnsiTheme="minorHAnsi" w:cstheme="minorHAnsi"/>
                <w:noProof/>
                <w:webHidden/>
                <w:sz w:val="22"/>
                <w:szCs w:val="22"/>
              </w:rPr>
            </w:r>
            <w:r w:rsidR="003D3D30" w:rsidRPr="0086396A">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4</w:t>
            </w:r>
            <w:r w:rsidR="003D3D30" w:rsidRPr="0086396A">
              <w:rPr>
                <w:rFonts w:asciiTheme="minorHAnsi" w:hAnsiTheme="minorHAnsi" w:cstheme="minorHAnsi"/>
                <w:noProof/>
                <w:webHidden/>
                <w:sz w:val="22"/>
                <w:szCs w:val="22"/>
              </w:rPr>
              <w:fldChar w:fldCharType="end"/>
            </w:r>
          </w:hyperlink>
        </w:p>
        <w:p w14:paraId="5DA1A83F" w14:textId="4A465C0B" w:rsidR="003D3D30" w:rsidRPr="0086396A" w:rsidRDefault="00526EA8" w:rsidP="003D3D30">
          <w:pPr>
            <w:pStyle w:val="TOC1"/>
            <w:rPr>
              <w:rFonts w:asciiTheme="minorHAnsi" w:eastAsiaTheme="minorEastAsia" w:hAnsiTheme="minorHAnsi" w:cstheme="minorHAnsi"/>
              <w:noProof/>
              <w:sz w:val="22"/>
              <w:szCs w:val="22"/>
            </w:rPr>
          </w:pPr>
          <w:hyperlink w:anchor="_Toc137560048" w:history="1">
            <w:r w:rsidR="003D3D30" w:rsidRPr="0086396A">
              <w:rPr>
                <w:rStyle w:val="Hyperlink"/>
                <w:rFonts w:asciiTheme="minorHAnsi" w:hAnsiTheme="minorHAnsi" w:cstheme="minorHAnsi"/>
                <w:noProof/>
                <w:sz w:val="22"/>
                <w:szCs w:val="22"/>
                <w:u w:val="none"/>
              </w:rPr>
              <w:t>3.</w:t>
            </w:r>
            <w:r w:rsidR="003D3D30" w:rsidRPr="0086396A">
              <w:rPr>
                <w:rFonts w:asciiTheme="minorHAnsi" w:eastAsiaTheme="minorEastAsia" w:hAnsiTheme="minorHAnsi" w:cstheme="minorHAnsi"/>
                <w:noProof/>
                <w:sz w:val="22"/>
                <w:szCs w:val="22"/>
              </w:rPr>
              <w:tab/>
            </w:r>
            <w:r w:rsidR="003D3D30" w:rsidRPr="0086396A">
              <w:rPr>
                <w:rStyle w:val="Hyperlink"/>
                <w:rFonts w:asciiTheme="minorHAnsi" w:hAnsiTheme="minorHAnsi" w:cstheme="minorHAnsi"/>
                <w:noProof/>
                <w:sz w:val="22"/>
                <w:szCs w:val="22"/>
                <w:u w:val="none"/>
              </w:rPr>
              <w:t>Legislative framework</w:t>
            </w:r>
            <w:r w:rsidR="003D3D30" w:rsidRPr="0086396A">
              <w:rPr>
                <w:rFonts w:asciiTheme="minorHAnsi" w:hAnsiTheme="minorHAnsi" w:cstheme="minorHAnsi"/>
                <w:noProof/>
                <w:webHidden/>
                <w:sz w:val="22"/>
                <w:szCs w:val="22"/>
              </w:rPr>
              <w:tab/>
            </w:r>
            <w:r w:rsidR="003D3D30" w:rsidRPr="0086396A">
              <w:rPr>
                <w:rFonts w:asciiTheme="minorHAnsi" w:hAnsiTheme="minorHAnsi" w:cstheme="minorHAnsi"/>
                <w:noProof/>
                <w:webHidden/>
                <w:sz w:val="22"/>
                <w:szCs w:val="22"/>
              </w:rPr>
              <w:fldChar w:fldCharType="begin"/>
            </w:r>
            <w:r w:rsidR="003D3D30" w:rsidRPr="0086396A">
              <w:rPr>
                <w:rFonts w:asciiTheme="minorHAnsi" w:hAnsiTheme="minorHAnsi" w:cstheme="minorHAnsi"/>
                <w:noProof/>
                <w:webHidden/>
                <w:sz w:val="22"/>
                <w:szCs w:val="22"/>
              </w:rPr>
              <w:instrText xml:space="preserve"> PAGEREF _Toc137560048 \h </w:instrText>
            </w:r>
            <w:r w:rsidR="003D3D30" w:rsidRPr="0086396A">
              <w:rPr>
                <w:rFonts w:asciiTheme="minorHAnsi" w:hAnsiTheme="minorHAnsi" w:cstheme="minorHAnsi"/>
                <w:noProof/>
                <w:webHidden/>
                <w:sz w:val="22"/>
                <w:szCs w:val="22"/>
              </w:rPr>
            </w:r>
            <w:r w:rsidR="003D3D30" w:rsidRPr="0086396A">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6</w:t>
            </w:r>
            <w:r w:rsidR="003D3D30" w:rsidRPr="0086396A">
              <w:rPr>
                <w:rFonts w:asciiTheme="minorHAnsi" w:hAnsiTheme="minorHAnsi" w:cstheme="minorHAnsi"/>
                <w:noProof/>
                <w:webHidden/>
                <w:sz w:val="22"/>
                <w:szCs w:val="22"/>
              </w:rPr>
              <w:fldChar w:fldCharType="end"/>
            </w:r>
          </w:hyperlink>
        </w:p>
        <w:p w14:paraId="1DC066CF" w14:textId="7BF133DF" w:rsidR="003D3D30" w:rsidRPr="0086396A" w:rsidRDefault="00526EA8" w:rsidP="003D3D30">
          <w:pPr>
            <w:pStyle w:val="TOC1"/>
            <w:ind w:left="480" w:hanging="480"/>
            <w:rPr>
              <w:rFonts w:asciiTheme="minorHAnsi" w:eastAsiaTheme="minorEastAsia" w:hAnsiTheme="minorHAnsi" w:cstheme="minorHAnsi"/>
              <w:noProof/>
              <w:sz w:val="22"/>
              <w:szCs w:val="22"/>
            </w:rPr>
          </w:pPr>
          <w:hyperlink w:anchor="_Toc137560049" w:history="1">
            <w:r w:rsidR="003D3D30" w:rsidRPr="0086396A">
              <w:rPr>
                <w:rStyle w:val="Hyperlink"/>
                <w:rFonts w:asciiTheme="minorHAnsi" w:hAnsiTheme="minorHAnsi" w:cstheme="minorHAnsi"/>
                <w:noProof/>
                <w:sz w:val="22"/>
                <w:szCs w:val="22"/>
                <w:u w:val="none"/>
              </w:rPr>
              <w:t>4.</w:t>
            </w:r>
            <w:r w:rsidR="003D3D30" w:rsidRPr="0086396A">
              <w:rPr>
                <w:rFonts w:asciiTheme="minorHAnsi" w:eastAsiaTheme="minorEastAsia" w:hAnsiTheme="minorHAnsi" w:cstheme="minorHAnsi"/>
                <w:noProof/>
                <w:sz w:val="22"/>
                <w:szCs w:val="22"/>
              </w:rPr>
              <w:tab/>
            </w:r>
            <w:r w:rsidR="003D3D30" w:rsidRPr="0086396A">
              <w:rPr>
                <w:rStyle w:val="Hyperlink"/>
                <w:rFonts w:asciiTheme="minorHAnsi" w:hAnsiTheme="minorHAnsi" w:cstheme="minorHAnsi"/>
                <w:noProof/>
                <w:sz w:val="22"/>
                <w:szCs w:val="22"/>
                <w:u w:val="none"/>
              </w:rPr>
              <w:t xml:space="preserve">Obtaining a consolidated work-bid greenhouse gas assessment permit or </w:t>
            </w:r>
            <w:r w:rsidR="00BF3DA0">
              <w:rPr>
                <w:rStyle w:val="Hyperlink"/>
                <w:rFonts w:asciiTheme="minorHAnsi" w:hAnsiTheme="minorHAnsi" w:cstheme="minorHAnsi"/>
                <w:noProof/>
                <w:sz w:val="22"/>
                <w:szCs w:val="22"/>
                <w:u w:val="none"/>
              </w:rPr>
              <w:t xml:space="preserve">a </w:t>
            </w:r>
            <w:r w:rsidR="003D3D30" w:rsidRPr="0086396A">
              <w:rPr>
                <w:rStyle w:val="Hyperlink"/>
                <w:rFonts w:asciiTheme="minorHAnsi" w:hAnsiTheme="minorHAnsi" w:cstheme="minorHAnsi"/>
                <w:noProof/>
                <w:sz w:val="22"/>
                <w:szCs w:val="22"/>
                <w:u w:val="none"/>
              </w:rPr>
              <w:t>cross-boundary greenhouse gas assessment permit</w:t>
            </w:r>
            <w:r w:rsidR="003D3D30" w:rsidRPr="0086396A">
              <w:rPr>
                <w:rFonts w:asciiTheme="minorHAnsi" w:hAnsiTheme="minorHAnsi" w:cstheme="minorHAnsi"/>
                <w:noProof/>
                <w:webHidden/>
                <w:sz w:val="22"/>
                <w:szCs w:val="22"/>
              </w:rPr>
              <w:tab/>
            </w:r>
            <w:r w:rsidR="003D3D30" w:rsidRPr="0086396A">
              <w:rPr>
                <w:rFonts w:asciiTheme="minorHAnsi" w:hAnsiTheme="minorHAnsi" w:cstheme="minorHAnsi"/>
                <w:noProof/>
                <w:webHidden/>
                <w:sz w:val="22"/>
                <w:szCs w:val="22"/>
              </w:rPr>
              <w:fldChar w:fldCharType="begin"/>
            </w:r>
            <w:r w:rsidR="003D3D30" w:rsidRPr="0086396A">
              <w:rPr>
                <w:rFonts w:asciiTheme="minorHAnsi" w:hAnsiTheme="minorHAnsi" w:cstheme="minorHAnsi"/>
                <w:noProof/>
                <w:webHidden/>
                <w:sz w:val="22"/>
                <w:szCs w:val="22"/>
              </w:rPr>
              <w:instrText xml:space="preserve"> PAGEREF _Toc137560049 \h </w:instrText>
            </w:r>
            <w:r w:rsidR="003D3D30" w:rsidRPr="0086396A">
              <w:rPr>
                <w:rFonts w:asciiTheme="minorHAnsi" w:hAnsiTheme="minorHAnsi" w:cstheme="minorHAnsi"/>
                <w:noProof/>
                <w:webHidden/>
                <w:sz w:val="22"/>
                <w:szCs w:val="22"/>
              </w:rPr>
            </w:r>
            <w:r w:rsidR="003D3D30" w:rsidRPr="0086396A">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6</w:t>
            </w:r>
            <w:r w:rsidR="003D3D30" w:rsidRPr="0086396A">
              <w:rPr>
                <w:rFonts w:asciiTheme="minorHAnsi" w:hAnsiTheme="minorHAnsi" w:cstheme="minorHAnsi"/>
                <w:noProof/>
                <w:webHidden/>
                <w:sz w:val="22"/>
                <w:szCs w:val="22"/>
              </w:rPr>
              <w:fldChar w:fldCharType="end"/>
            </w:r>
          </w:hyperlink>
        </w:p>
        <w:p w14:paraId="7934D894" w14:textId="4BEDBB8E" w:rsidR="003D3D30" w:rsidRPr="0086396A" w:rsidRDefault="00526EA8" w:rsidP="003D3D30">
          <w:pPr>
            <w:pStyle w:val="TOC2"/>
            <w:rPr>
              <w:rFonts w:asciiTheme="minorHAnsi" w:eastAsiaTheme="minorEastAsia" w:hAnsiTheme="minorHAnsi" w:cstheme="minorHAnsi"/>
              <w:noProof/>
              <w:sz w:val="22"/>
              <w:szCs w:val="22"/>
            </w:rPr>
          </w:pPr>
          <w:hyperlink w:anchor="_Toc137560050" w:history="1">
            <w:r w:rsidR="003D3D30" w:rsidRPr="0086396A">
              <w:rPr>
                <w:rStyle w:val="Hyperlink"/>
                <w:rFonts w:asciiTheme="minorHAnsi" w:hAnsiTheme="minorHAnsi" w:cstheme="minorHAnsi"/>
                <w:noProof/>
                <w:sz w:val="22"/>
                <w:szCs w:val="22"/>
                <w:u w:val="none"/>
              </w:rPr>
              <w:t>Overview</w:t>
            </w:r>
            <w:r w:rsidR="003D3D30" w:rsidRPr="0086396A">
              <w:rPr>
                <w:rFonts w:asciiTheme="minorHAnsi" w:hAnsiTheme="minorHAnsi" w:cstheme="minorHAnsi"/>
                <w:noProof/>
                <w:webHidden/>
                <w:sz w:val="22"/>
                <w:szCs w:val="22"/>
              </w:rPr>
              <w:tab/>
            </w:r>
            <w:r w:rsidR="003D3D30" w:rsidRPr="0086396A">
              <w:rPr>
                <w:rFonts w:asciiTheme="minorHAnsi" w:hAnsiTheme="minorHAnsi" w:cstheme="minorHAnsi"/>
                <w:noProof/>
                <w:webHidden/>
                <w:sz w:val="22"/>
                <w:szCs w:val="22"/>
              </w:rPr>
              <w:fldChar w:fldCharType="begin"/>
            </w:r>
            <w:r w:rsidR="003D3D30" w:rsidRPr="0086396A">
              <w:rPr>
                <w:rFonts w:asciiTheme="minorHAnsi" w:hAnsiTheme="minorHAnsi" w:cstheme="minorHAnsi"/>
                <w:noProof/>
                <w:webHidden/>
                <w:sz w:val="22"/>
                <w:szCs w:val="22"/>
              </w:rPr>
              <w:instrText xml:space="preserve"> PAGEREF _Toc137560050 \h </w:instrText>
            </w:r>
            <w:r w:rsidR="003D3D30" w:rsidRPr="0086396A">
              <w:rPr>
                <w:rFonts w:asciiTheme="minorHAnsi" w:hAnsiTheme="minorHAnsi" w:cstheme="minorHAnsi"/>
                <w:noProof/>
                <w:webHidden/>
                <w:sz w:val="22"/>
                <w:szCs w:val="22"/>
              </w:rPr>
            </w:r>
            <w:r w:rsidR="003D3D30" w:rsidRPr="0086396A">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6</w:t>
            </w:r>
            <w:r w:rsidR="003D3D30" w:rsidRPr="0086396A">
              <w:rPr>
                <w:rFonts w:asciiTheme="minorHAnsi" w:hAnsiTheme="minorHAnsi" w:cstheme="minorHAnsi"/>
                <w:noProof/>
                <w:webHidden/>
                <w:sz w:val="22"/>
                <w:szCs w:val="22"/>
              </w:rPr>
              <w:fldChar w:fldCharType="end"/>
            </w:r>
          </w:hyperlink>
        </w:p>
        <w:p w14:paraId="7B65AD9B" w14:textId="2F5EDD68" w:rsidR="003D3D30" w:rsidRPr="0086396A" w:rsidRDefault="00526EA8" w:rsidP="003D3D30">
          <w:pPr>
            <w:pStyle w:val="TOC2"/>
            <w:rPr>
              <w:rFonts w:asciiTheme="minorHAnsi" w:eastAsiaTheme="minorEastAsia" w:hAnsiTheme="minorHAnsi" w:cstheme="minorHAnsi"/>
              <w:noProof/>
              <w:sz w:val="22"/>
              <w:szCs w:val="22"/>
            </w:rPr>
          </w:pPr>
          <w:hyperlink w:anchor="_Toc137560051" w:history="1">
            <w:r w:rsidR="003D3D30" w:rsidRPr="0086396A">
              <w:rPr>
                <w:rStyle w:val="Hyperlink"/>
                <w:rFonts w:asciiTheme="minorHAnsi" w:hAnsiTheme="minorHAnsi" w:cstheme="minorHAnsi"/>
                <w:noProof/>
                <w:sz w:val="22"/>
                <w:szCs w:val="22"/>
                <w:u w:val="none"/>
              </w:rPr>
              <w:t>How to apply</w:t>
            </w:r>
            <w:r w:rsidR="003D3D30" w:rsidRPr="0086396A">
              <w:rPr>
                <w:rFonts w:asciiTheme="minorHAnsi" w:hAnsiTheme="minorHAnsi" w:cstheme="minorHAnsi"/>
                <w:noProof/>
                <w:webHidden/>
                <w:sz w:val="22"/>
                <w:szCs w:val="22"/>
              </w:rPr>
              <w:tab/>
            </w:r>
            <w:r w:rsidR="003D3D30" w:rsidRPr="0086396A">
              <w:rPr>
                <w:rFonts w:asciiTheme="minorHAnsi" w:hAnsiTheme="minorHAnsi" w:cstheme="minorHAnsi"/>
                <w:noProof/>
                <w:webHidden/>
                <w:sz w:val="22"/>
                <w:szCs w:val="22"/>
              </w:rPr>
              <w:fldChar w:fldCharType="begin"/>
            </w:r>
            <w:r w:rsidR="003D3D30" w:rsidRPr="0086396A">
              <w:rPr>
                <w:rFonts w:asciiTheme="minorHAnsi" w:hAnsiTheme="minorHAnsi" w:cstheme="minorHAnsi"/>
                <w:noProof/>
                <w:webHidden/>
                <w:sz w:val="22"/>
                <w:szCs w:val="22"/>
              </w:rPr>
              <w:instrText xml:space="preserve"> PAGEREF _Toc137560051 \h </w:instrText>
            </w:r>
            <w:r w:rsidR="003D3D30" w:rsidRPr="0086396A">
              <w:rPr>
                <w:rFonts w:asciiTheme="minorHAnsi" w:hAnsiTheme="minorHAnsi" w:cstheme="minorHAnsi"/>
                <w:noProof/>
                <w:webHidden/>
                <w:sz w:val="22"/>
                <w:szCs w:val="22"/>
              </w:rPr>
            </w:r>
            <w:r w:rsidR="003D3D30" w:rsidRPr="0086396A">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7</w:t>
            </w:r>
            <w:r w:rsidR="003D3D30" w:rsidRPr="0086396A">
              <w:rPr>
                <w:rFonts w:asciiTheme="minorHAnsi" w:hAnsiTheme="minorHAnsi" w:cstheme="minorHAnsi"/>
                <w:noProof/>
                <w:webHidden/>
                <w:sz w:val="22"/>
                <w:szCs w:val="22"/>
              </w:rPr>
              <w:fldChar w:fldCharType="end"/>
            </w:r>
          </w:hyperlink>
        </w:p>
        <w:p w14:paraId="06C21FA7" w14:textId="47C31E06" w:rsidR="003D3D30" w:rsidRPr="0086396A" w:rsidRDefault="003D3D30" w:rsidP="003D3D30">
          <w:pPr>
            <w:pStyle w:val="TOC3"/>
            <w:rPr>
              <w:rFonts w:asciiTheme="minorHAnsi" w:eastAsiaTheme="minorEastAsia" w:hAnsiTheme="minorHAnsi" w:cstheme="minorHAnsi"/>
              <w:noProof/>
              <w:sz w:val="22"/>
              <w:szCs w:val="22"/>
            </w:rPr>
          </w:pPr>
          <w:r w:rsidRPr="0086396A">
            <w:rPr>
              <w:rStyle w:val="Hyperlink"/>
              <w:rFonts w:asciiTheme="minorHAnsi" w:hAnsiTheme="minorHAnsi" w:cstheme="minorHAnsi"/>
              <w:noProof/>
              <w:sz w:val="22"/>
              <w:szCs w:val="22"/>
              <w:u w:val="none"/>
            </w:rPr>
            <w:tab/>
          </w:r>
          <w:hyperlink w:anchor="_Toc137560052" w:history="1">
            <w:r w:rsidRPr="0086396A">
              <w:rPr>
                <w:rStyle w:val="Hyperlink"/>
                <w:rFonts w:asciiTheme="minorHAnsi" w:hAnsiTheme="minorHAnsi" w:cstheme="minorHAnsi"/>
                <w:noProof/>
                <w:sz w:val="22"/>
                <w:szCs w:val="22"/>
                <w:u w:val="none"/>
              </w:rPr>
              <w:t>Application requirements</w:t>
            </w:r>
            <w:r w:rsidRPr="0086396A">
              <w:rPr>
                <w:rFonts w:asciiTheme="minorHAnsi" w:hAnsiTheme="minorHAnsi" w:cstheme="minorHAnsi"/>
                <w:noProof/>
                <w:webHidden/>
                <w:sz w:val="22"/>
                <w:szCs w:val="22"/>
              </w:rPr>
              <w:tab/>
            </w:r>
            <w:r w:rsidRPr="0086396A">
              <w:rPr>
                <w:rFonts w:asciiTheme="minorHAnsi" w:hAnsiTheme="minorHAnsi" w:cstheme="minorHAnsi"/>
                <w:noProof/>
                <w:webHidden/>
                <w:sz w:val="22"/>
                <w:szCs w:val="22"/>
              </w:rPr>
              <w:fldChar w:fldCharType="begin"/>
            </w:r>
            <w:r w:rsidRPr="0086396A">
              <w:rPr>
                <w:rFonts w:asciiTheme="minorHAnsi" w:hAnsiTheme="minorHAnsi" w:cstheme="minorHAnsi"/>
                <w:noProof/>
                <w:webHidden/>
                <w:sz w:val="22"/>
                <w:szCs w:val="22"/>
              </w:rPr>
              <w:instrText xml:space="preserve"> PAGEREF _Toc137560052 \h </w:instrText>
            </w:r>
            <w:r w:rsidRPr="0086396A">
              <w:rPr>
                <w:rFonts w:asciiTheme="minorHAnsi" w:hAnsiTheme="minorHAnsi" w:cstheme="minorHAnsi"/>
                <w:noProof/>
                <w:webHidden/>
                <w:sz w:val="22"/>
                <w:szCs w:val="22"/>
              </w:rPr>
            </w:r>
            <w:r w:rsidRPr="0086396A">
              <w:rPr>
                <w:rFonts w:asciiTheme="minorHAnsi" w:hAnsiTheme="minorHAnsi" w:cstheme="minorHAnsi"/>
                <w:noProof/>
                <w:webHidden/>
                <w:sz w:val="22"/>
                <w:szCs w:val="22"/>
              </w:rPr>
              <w:fldChar w:fldCharType="separate"/>
            </w:r>
            <w:r w:rsidR="00526EA8">
              <w:rPr>
                <w:rFonts w:asciiTheme="minorHAnsi" w:hAnsiTheme="minorHAnsi" w:cstheme="minorHAnsi"/>
                <w:noProof/>
                <w:webHidden/>
                <w:sz w:val="22"/>
                <w:szCs w:val="22"/>
              </w:rPr>
              <w:t>7</w:t>
            </w:r>
            <w:r w:rsidRPr="0086396A">
              <w:rPr>
                <w:rFonts w:asciiTheme="minorHAnsi" w:hAnsiTheme="minorHAnsi" w:cstheme="minorHAnsi"/>
                <w:noProof/>
                <w:webHidden/>
                <w:sz w:val="22"/>
                <w:szCs w:val="22"/>
              </w:rPr>
              <w:fldChar w:fldCharType="end"/>
            </w:r>
          </w:hyperlink>
        </w:p>
        <w:p w14:paraId="60450562" w14:textId="413B1B9C" w:rsidR="003D3D30" w:rsidRPr="0086396A" w:rsidRDefault="003D3D30" w:rsidP="003D3D30">
          <w:pPr>
            <w:pStyle w:val="TOC3"/>
            <w:rPr>
              <w:rFonts w:asciiTheme="minorHAnsi" w:eastAsiaTheme="minorEastAsia" w:hAnsiTheme="minorHAnsi" w:cstheme="minorHAnsi"/>
              <w:noProof/>
              <w:sz w:val="22"/>
              <w:szCs w:val="22"/>
            </w:rPr>
          </w:pPr>
          <w:r w:rsidRPr="0086396A">
            <w:rPr>
              <w:rStyle w:val="Hyperlink"/>
              <w:rFonts w:asciiTheme="minorHAnsi" w:hAnsiTheme="minorHAnsi" w:cstheme="minorHAnsi"/>
              <w:noProof/>
              <w:sz w:val="22"/>
              <w:szCs w:val="22"/>
              <w:u w:val="none"/>
            </w:rPr>
            <w:tab/>
          </w:r>
          <w:hyperlink w:anchor="_Toc137560053" w:history="1">
            <w:r w:rsidRPr="0086396A">
              <w:rPr>
                <w:rStyle w:val="Hyperlink"/>
                <w:rFonts w:asciiTheme="minorHAnsi" w:hAnsiTheme="minorHAnsi" w:cstheme="minorHAnsi"/>
                <w:noProof/>
                <w:sz w:val="22"/>
                <w:szCs w:val="22"/>
                <w:u w:val="none"/>
              </w:rPr>
              <w:t>Additional information requirements</w:t>
            </w:r>
            <w:r w:rsidRPr="0086396A">
              <w:rPr>
                <w:rFonts w:asciiTheme="minorHAnsi" w:hAnsiTheme="minorHAnsi" w:cstheme="minorHAnsi"/>
                <w:noProof/>
                <w:webHidden/>
                <w:sz w:val="22"/>
                <w:szCs w:val="22"/>
              </w:rPr>
              <w:tab/>
            </w:r>
            <w:r w:rsidRPr="0086396A">
              <w:rPr>
                <w:rFonts w:asciiTheme="minorHAnsi" w:hAnsiTheme="minorHAnsi" w:cstheme="minorHAnsi"/>
                <w:noProof/>
                <w:webHidden/>
                <w:sz w:val="22"/>
                <w:szCs w:val="22"/>
              </w:rPr>
              <w:fldChar w:fldCharType="begin"/>
            </w:r>
            <w:r w:rsidRPr="0086396A">
              <w:rPr>
                <w:rFonts w:asciiTheme="minorHAnsi" w:hAnsiTheme="minorHAnsi" w:cstheme="minorHAnsi"/>
                <w:noProof/>
                <w:webHidden/>
                <w:sz w:val="22"/>
                <w:szCs w:val="22"/>
              </w:rPr>
              <w:instrText xml:space="preserve"> PAGEREF _Toc137560053 \h </w:instrText>
            </w:r>
            <w:r w:rsidRPr="0086396A">
              <w:rPr>
                <w:rFonts w:asciiTheme="minorHAnsi" w:hAnsiTheme="minorHAnsi" w:cstheme="minorHAnsi"/>
                <w:noProof/>
                <w:webHidden/>
                <w:sz w:val="22"/>
                <w:szCs w:val="22"/>
              </w:rPr>
            </w:r>
            <w:r w:rsidRPr="0086396A">
              <w:rPr>
                <w:rFonts w:asciiTheme="minorHAnsi" w:hAnsiTheme="minorHAnsi" w:cstheme="minorHAnsi"/>
                <w:noProof/>
                <w:webHidden/>
                <w:sz w:val="22"/>
                <w:szCs w:val="22"/>
              </w:rPr>
              <w:fldChar w:fldCharType="separate"/>
            </w:r>
            <w:r w:rsidR="00526EA8">
              <w:rPr>
                <w:rFonts w:asciiTheme="minorHAnsi" w:hAnsiTheme="minorHAnsi" w:cstheme="minorHAnsi"/>
                <w:noProof/>
                <w:webHidden/>
                <w:sz w:val="22"/>
                <w:szCs w:val="22"/>
              </w:rPr>
              <w:t>7</w:t>
            </w:r>
            <w:r w:rsidRPr="0086396A">
              <w:rPr>
                <w:rFonts w:asciiTheme="minorHAnsi" w:hAnsiTheme="minorHAnsi" w:cstheme="minorHAnsi"/>
                <w:noProof/>
                <w:webHidden/>
                <w:sz w:val="22"/>
                <w:szCs w:val="22"/>
              </w:rPr>
              <w:fldChar w:fldCharType="end"/>
            </w:r>
          </w:hyperlink>
        </w:p>
        <w:p w14:paraId="52EC77E3" w14:textId="55E3C7C8" w:rsidR="003D3D30" w:rsidRPr="0086396A" w:rsidRDefault="00526EA8" w:rsidP="003D3D30">
          <w:pPr>
            <w:pStyle w:val="TOC2"/>
            <w:rPr>
              <w:rFonts w:asciiTheme="minorHAnsi" w:eastAsiaTheme="minorEastAsia" w:hAnsiTheme="minorHAnsi" w:cstheme="minorHAnsi"/>
              <w:noProof/>
              <w:sz w:val="22"/>
              <w:szCs w:val="22"/>
            </w:rPr>
          </w:pPr>
          <w:hyperlink w:anchor="_Toc137560054" w:history="1">
            <w:r w:rsidR="003D3D30" w:rsidRPr="0086396A">
              <w:rPr>
                <w:rStyle w:val="Hyperlink"/>
                <w:rFonts w:asciiTheme="minorHAnsi" w:hAnsiTheme="minorHAnsi" w:cstheme="minorHAnsi"/>
                <w:noProof/>
                <w:sz w:val="22"/>
                <w:szCs w:val="22"/>
                <w:u w:val="none"/>
              </w:rPr>
              <w:t>Work strategy</w:t>
            </w:r>
            <w:r w:rsidR="003D3D30" w:rsidRPr="0086396A">
              <w:rPr>
                <w:rFonts w:asciiTheme="minorHAnsi" w:hAnsiTheme="minorHAnsi" w:cstheme="minorHAnsi"/>
                <w:noProof/>
                <w:webHidden/>
                <w:sz w:val="22"/>
                <w:szCs w:val="22"/>
              </w:rPr>
              <w:tab/>
            </w:r>
            <w:r w:rsidR="003D3D30" w:rsidRPr="0086396A">
              <w:rPr>
                <w:rFonts w:asciiTheme="minorHAnsi" w:hAnsiTheme="minorHAnsi" w:cstheme="minorHAnsi"/>
                <w:noProof/>
                <w:webHidden/>
                <w:sz w:val="22"/>
                <w:szCs w:val="22"/>
              </w:rPr>
              <w:fldChar w:fldCharType="begin"/>
            </w:r>
            <w:r w:rsidR="003D3D30" w:rsidRPr="0086396A">
              <w:rPr>
                <w:rFonts w:asciiTheme="minorHAnsi" w:hAnsiTheme="minorHAnsi" w:cstheme="minorHAnsi"/>
                <w:noProof/>
                <w:webHidden/>
                <w:sz w:val="22"/>
                <w:szCs w:val="22"/>
              </w:rPr>
              <w:instrText xml:space="preserve"> PAGEREF _Toc137560054 \h </w:instrText>
            </w:r>
            <w:r w:rsidR="003D3D30" w:rsidRPr="0086396A">
              <w:rPr>
                <w:rFonts w:asciiTheme="minorHAnsi" w:hAnsiTheme="minorHAnsi" w:cstheme="minorHAnsi"/>
                <w:noProof/>
                <w:webHidden/>
                <w:sz w:val="22"/>
                <w:szCs w:val="22"/>
              </w:rPr>
            </w:r>
            <w:r w:rsidR="003D3D30" w:rsidRPr="0086396A">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8</w:t>
            </w:r>
            <w:r w:rsidR="003D3D30" w:rsidRPr="0086396A">
              <w:rPr>
                <w:rFonts w:asciiTheme="minorHAnsi" w:hAnsiTheme="minorHAnsi" w:cstheme="minorHAnsi"/>
                <w:noProof/>
                <w:webHidden/>
                <w:sz w:val="22"/>
                <w:szCs w:val="22"/>
              </w:rPr>
              <w:fldChar w:fldCharType="end"/>
            </w:r>
          </w:hyperlink>
        </w:p>
        <w:p w14:paraId="54C01FE6" w14:textId="66EA2AD3" w:rsidR="003D3D30" w:rsidRPr="0086396A" w:rsidRDefault="00526EA8" w:rsidP="003D3D30">
          <w:pPr>
            <w:pStyle w:val="TOC2"/>
            <w:rPr>
              <w:rFonts w:asciiTheme="minorHAnsi" w:eastAsiaTheme="minorEastAsia" w:hAnsiTheme="minorHAnsi" w:cstheme="minorHAnsi"/>
              <w:noProof/>
              <w:sz w:val="22"/>
              <w:szCs w:val="22"/>
            </w:rPr>
          </w:pPr>
          <w:hyperlink w:anchor="_Toc137560055" w:history="1">
            <w:r w:rsidR="003D3D30" w:rsidRPr="0086396A">
              <w:rPr>
                <w:rStyle w:val="Hyperlink"/>
                <w:rFonts w:asciiTheme="minorHAnsi" w:hAnsiTheme="minorHAnsi" w:cstheme="minorHAnsi"/>
                <w:noProof/>
                <w:sz w:val="22"/>
                <w:szCs w:val="22"/>
                <w:u w:val="none"/>
              </w:rPr>
              <w:t>Work program</w:t>
            </w:r>
            <w:r w:rsidR="003D3D30" w:rsidRPr="0086396A">
              <w:rPr>
                <w:rFonts w:asciiTheme="minorHAnsi" w:hAnsiTheme="minorHAnsi" w:cstheme="minorHAnsi"/>
                <w:noProof/>
                <w:webHidden/>
                <w:sz w:val="22"/>
                <w:szCs w:val="22"/>
              </w:rPr>
              <w:tab/>
            </w:r>
            <w:r w:rsidR="003D3D30" w:rsidRPr="0086396A">
              <w:rPr>
                <w:rFonts w:asciiTheme="minorHAnsi" w:hAnsiTheme="minorHAnsi" w:cstheme="minorHAnsi"/>
                <w:noProof/>
                <w:webHidden/>
                <w:sz w:val="22"/>
                <w:szCs w:val="22"/>
              </w:rPr>
              <w:fldChar w:fldCharType="begin"/>
            </w:r>
            <w:r w:rsidR="003D3D30" w:rsidRPr="0086396A">
              <w:rPr>
                <w:rFonts w:asciiTheme="minorHAnsi" w:hAnsiTheme="minorHAnsi" w:cstheme="minorHAnsi"/>
                <w:noProof/>
                <w:webHidden/>
                <w:sz w:val="22"/>
                <w:szCs w:val="22"/>
              </w:rPr>
              <w:instrText xml:space="preserve"> PAGEREF _Toc137560055 \h </w:instrText>
            </w:r>
            <w:r w:rsidR="003D3D30" w:rsidRPr="0086396A">
              <w:rPr>
                <w:rFonts w:asciiTheme="minorHAnsi" w:hAnsiTheme="minorHAnsi" w:cstheme="minorHAnsi"/>
                <w:noProof/>
                <w:webHidden/>
                <w:sz w:val="22"/>
                <w:szCs w:val="22"/>
              </w:rPr>
            </w:r>
            <w:r w:rsidR="003D3D30" w:rsidRPr="0086396A">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8</w:t>
            </w:r>
            <w:r w:rsidR="003D3D30" w:rsidRPr="0086396A">
              <w:rPr>
                <w:rFonts w:asciiTheme="minorHAnsi" w:hAnsiTheme="minorHAnsi" w:cstheme="minorHAnsi"/>
                <w:noProof/>
                <w:webHidden/>
                <w:sz w:val="22"/>
                <w:szCs w:val="22"/>
              </w:rPr>
              <w:fldChar w:fldCharType="end"/>
            </w:r>
          </w:hyperlink>
        </w:p>
        <w:p w14:paraId="69948BA0" w14:textId="1CAE9A83" w:rsidR="003D3D30" w:rsidRPr="0086396A" w:rsidRDefault="003D3D30" w:rsidP="003D3D30">
          <w:pPr>
            <w:pStyle w:val="TOC3"/>
            <w:rPr>
              <w:rFonts w:asciiTheme="minorHAnsi" w:eastAsiaTheme="minorEastAsia" w:hAnsiTheme="minorHAnsi" w:cstheme="minorHAnsi"/>
              <w:noProof/>
              <w:sz w:val="22"/>
              <w:szCs w:val="22"/>
            </w:rPr>
          </w:pPr>
          <w:r w:rsidRPr="0086396A">
            <w:rPr>
              <w:rStyle w:val="Hyperlink"/>
              <w:rFonts w:asciiTheme="minorHAnsi" w:hAnsiTheme="minorHAnsi" w:cstheme="minorHAnsi"/>
              <w:noProof/>
              <w:sz w:val="22"/>
              <w:szCs w:val="22"/>
              <w:u w:val="none"/>
            </w:rPr>
            <w:tab/>
          </w:r>
          <w:hyperlink w:anchor="_Toc137560056" w:history="1">
            <w:r w:rsidRPr="0086396A">
              <w:rPr>
                <w:rStyle w:val="Hyperlink"/>
                <w:rFonts w:asciiTheme="minorHAnsi" w:hAnsiTheme="minorHAnsi" w:cstheme="minorHAnsi"/>
                <w:noProof/>
                <w:sz w:val="22"/>
                <w:szCs w:val="22"/>
                <w:u w:val="none"/>
              </w:rPr>
              <w:t>Non-exclusive seismic data: Multi-client surveys and reprocessing products</w:t>
            </w:r>
            <w:r w:rsidRPr="0086396A">
              <w:rPr>
                <w:rFonts w:asciiTheme="minorHAnsi" w:hAnsiTheme="minorHAnsi" w:cstheme="minorHAnsi"/>
                <w:noProof/>
                <w:webHidden/>
                <w:sz w:val="22"/>
                <w:szCs w:val="22"/>
              </w:rPr>
              <w:tab/>
            </w:r>
            <w:r w:rsidRPr="0086396A">
              <w:rPr>
                <w:rFonts w:asciiTheme="minorHAnsi" w:hAnsiTheme="minorHAnsi" w:cstheme="minorHAnsi"/>
                <w:noProof/>
                <w:webHidden/>
                <w:sz w:val="22"/>
                <w:szCs w:val="22"/>
              </w:rPr>
              <w:fldChar w:fldCharType="begin"/>
            </w:r>
            <w:r w:rsidRPr="0086396A">
              <w:rPr>
                <w:rFonts w:asciiTheme="minorHAnsi" w:hAnsiTheme="minorHAnsi" w:cstheme="minorHAnsi"/>
                <w:noProof/>
                <w:webHidden/>
                <w:sz w:val="22"/>
                <w:szCs w:val="22"/>
              </w:rPr>
              <w:instrText xml:space="preserve"> PAGEREF _Toc137560056 \h </w:instrText>
            </w:r>
            <w:r w:rsidRPr="0086396A">
              <w:rPr>
                <w:rFonts w:asciiTheme="minorHAnsi" w:hAnsiTheme="minorHAnsi" w:cstheme="minorHAnsi"/>
                <w:noProof/>
                <w:webHidden/>
                <w:sz w:val="22"/>
                <w:szCs w:val="22"/>
              </w:rPr>
            </w:r>
            <w:r w:rsidRPr="0086396A">
              <w:rPr>
                <w:rFonts w:asciiTheme="minorHAnsi" w:hAnsiTheme="minorHAnsi" w:cstheme="minorHAnsi"/>
                <w:noProof/>
                <w:webHidden/>
                <w:sz w:val="22"/>
                <w:szCs w:val="22"/>
              </w:rPr>
              <w:fldChar w:fldCharType="separate"/>
            </w:r>
            <w:r w:rsidR="00526EA8">
              <w:rPr>
                <w:rFonts w:asciiTheme="minorHAnsi" w:hAnsiTheme="minorHAnsi" w:cstheme="minorHAnsi"/>
                <w:noProof/>
                <w:webHidden/>
                <w:sz w:val="22"/>
                <w:szCs w:val="22"/>
              </w:rPr>
              <w:t>10</w:t>
            </w:r>
            <w:r w:rsidRPr="0086396A">
              <w:rPr>
                <w:rFonts w:asciiTheme="minorHAnsi" w:hAnsiTheme="minorHAnsi" w:cstheme="minorHAnsi"/>
                <w:noProof/>
                <w:webHidden/>
                <w:sz w:val="22"/>
                <w:szCs w:val="22"/>
              </w:rPr>
              <w:fldChar w:fldCharType="end"/>
            </w:r>
          </w:hyperlink>
        </w:p>
        <w:p w14:paraId="02BD6780" w14:textId="17125362" w:rsidR="003D3D30" w:rsidRPr="0086396A" w:rsidRDefault="003D3D30" w:rsidP="003D3D30">
          <w:pPr>
            <w:pStyle w:val="TOC3"/>
            <w:rPr>
              <w:rFonts w:asciiTheme="minorHAnsi" w:eastAsiaTheme="minorEastAsia" w:hAnsiTheme="minorHAnsi" w:cstheme="minorHAnsi"/>
              <w:noProof/>
              <w:sz w:val="22"/>
              <w:szCs w:val="22"/>
            </w:rPr>
          </w:pPr>
          <w:r w:rsidRPr="0086396A">
            <w:rPr>
              <w:rStyle w:val="Hyperlink"/>
              <w:rFonts w:asciiTheme="minorHAnsi" w:hAnsiTheme="minorHAnsi" w:cstheme="minorHAnsi"/>
              <w:noProof/>
              <w:sz w:val="22"/>
              <w:szCs w:val="22"/>
              <w:u w:val="none"/>
            </w:rPr>
            <w:tab/>
          </w:r>
          <w:hyperlink w:anchor="_Toc137560057" w:history="1">
            <w:r w:rsidRPr="0086396A">
              <w:rPr>
                <w:rStyle w:val="Hyperlink"/>
                <w:rFonts w:asciiTheme="minorHAnsi" w:hAnsiTheme="minorHAnsi" w:cstheme="minorHAnsi"/>
                <w:noProof/>
                <w:sz w:val="22"/>
                <w:szCs w:val="22"/>
                <w:u w:val="none"/>
              </w:rPr>
              <w:t>Consideration of significant risk of a significant adverse impact</w:t>
            </w:r>
            <w:r w:rsidRPr="0086396A">
              <w:rPr>
                <w:rFonts w:asciiTheme="minorHAnsi" w:hAnsiTheme="minorHAnsi" w:cstheme="minorHAnsi"/>
                <w:noProof/>
                <w:webHidden/>
                <w:sz w:val="22"/>
                <w:szCs w:val="22"/>
              </w:rPr>
              <w:tab/>
            </w:r>
            <w:r w:rsidRPr="0086396A">
              <w:rPr>
                <w:rFonts w:asciiTheme="minorHAnsi" w:hAnsiTheme="minorHAnsi" w:cstheme="minorHAnsi"/>
                <w:noProof/>
                <w:webHidden/>
                <w:sz w:val="22"/>
                <w:szCs w:val="22"/>
              </w:rPr>
              <w:fldChar w:fldCharType="begin"/>
            </w:r>
            <w:r w:rsidRPr="0086396A">
              <w:rPr>
                <w:rFonts w:asciiTheme="minorHAnsi" w:hAnsiTheme="minorHAnsi" w:cstheme="minorHAnsi"/>
                <w:noProof/>
                <w:webHidden/>
                <w:sz w:val="22"/>
                <w:szCs w:val="22"/>
              </w:rPr>
              <w:instrText xml:space="preserve"> PAGEREF _Toc137560057 \h </w:instrText>
            </w:r>
            <w:r w:rsidRPr="0086396A">
              <w:rPr>
                <w:rFonts w:asciiTheme="minorHAnsi" w:hAnsiTheme="minorHAnsi" w:cstheme="minorHAnsi"/>
                <w:noProof/>
                <w:webHidden/>
                <w:sz w:val="22"/>
                <w:szCs w:val="22"/>
              </w:rPr>
            </w:r>
            <w:r w:rsidRPr="0086396A">
              <w:rPr>
                <w:rFonts w:asciiTheme="minorHAnsi" w:hAnsiTheme="minorHAnsi" w:cstheme="minorHAnsi"/>
                <w:noProof/>
                <w:webHidden/>
                <w:sz w:val="22"/>
                <w:szCs w:val="22"/>
              </w:rPr>
              <w:fldChar w:fldCharType="separate"/>
            </w:r>
            <w:r w:rsidR="00526EA8">
              <w:rPr>
                <w:rFonts w:asciiTheme="minorHAnsi" w:hAnsiTheme="minorHAnsi" w:cstheme="minorHAnsi"/>
                <w:noProof/>
                <w:webHidden/>
                <w:sz w:val="22"/>
                <w:szCs w:val="22"/>
              </w:rPr>
              <w:t>10</w:t>
            </w:r>
            <w:r w:rsidRPr="0086396A">
              <w:rPr>
                <w:rFonts w:asciiTheme="minorHAnsi" w:hAnsiTheme="minorHAnsi" w:cstheme="minorHAnsi"/>
                <w:noProof/>
                <w:webHidden/>
                <w:sz w:val="22"/>
                <w:szCs w:val="22"/>
              </w:rPr>
              <w:fldChar w:fldCharType="end"/>
            </w:r>
          </w:hyperlink>
        </w:p>
        <w:p w14:paraId="37383BF8" w14:textId="1744E898" w:rsidR="003D3D30" w:rsidRPr="0086396A" w:rsidRDefault="00526EA8" w:rsidP="003D3D30">
          <w:pPr>
            <w:pStyle w:val="TOC2"/>
            <w:rPr>
              <w:rFonts w:asciiTheme="minorHAnsi" w:eastAsiaTheme="minorEastAsia" w:hAnsiTheme="minorHAnsi" w:cstheme="minorHAnsi"/>
              <w:noProof/>
              <w:sz w:val="22"/>
              <w:szCs w:val="22"/>
            </w:rPr>
          </w:pPr>
          <w:hyperlink w:anchor="_Toc137560058" w:history="1">
            <w:r w:rsidR="003D3D30" w:rsidRPr="0086396A">
              <w:rPr>
                <w:rStyle w:val="Hyperlink"/>
                <w:rFonts w:asciiTheme="minorHAnsi" w:hAnsiTheme="minorHAnsi" w:cstheme="minorHAnsi"/>
                <w:noProof/>
                <w:sz w:val="22"/>
                <w:szCs w:val="22"/>
                <w:u w:val="none"/>
              </w:rPr>
              <w:t>Applicant’s technical advice and financial resources</w:t>
            </w:r>
            <w:r w:rsidR="003D3D30" w:rsidRPr="0086396A">
              <w:rPr>
                <w:rFonts w:asciiTheme="minorHAnsi" w:hAnsiTheme="minorHAnsi" w:cstheme="minorHAnsi"/>
                <w:noProof/>
                <w:webHidden/>
                <w:sz w:val="22"/>
                <w:szCs w:val="22"/>
              </w:rPr>
              <w:tab/>
            </w:r>
            <w:r w:rsidR="003D3D30" w:rsidRPr="0086396A">
              <w:rPr>
                <w:rFonts w:asciiTheme="minorHAnsi" w:hAnsiTheme="minorHAnsi" w:cstheme="minorHAnsi"/>
                <w:noProof/>
                <w:webHidden/>
                <w:sz w:val="22"/>
                <w:szCs w:val="22"/>
              </w:rPr>
              <w:fldChar w:fldCharType="begin"/>
            </w:r>
            <w:r w:rsidR="003D3D30" w:rsidRPr="0086396A">
              <w:rPr>
                <w:rFonts w:asciiTheme="minorHAnsi" w:hAnsiTheme="minorHAnsi" w:cstheme="minorHAnsi"/>
                <w:noProof/>
                <w:webHidden/>
                <w:sz w:val="22"/>
                <w:szCs w:val="22"/>
              </w:rPr>
              <w:instrText xml:space="preserve"> PAGEREF _Toc137560058 \h </w:instrText>
            </w:r>
            <w:r w:rsidR="003D3D30" w:rsidRPr="0086396A">
              <w:rPr>
                <w:rFonts w:asciiTheme="minorHAnsi" w:hAnsiTheme="minorHAnsi" w:cstheme="minorHAnsi"/>
                <w:noProof/>
                <w:webHidden/>
                <w:sz w:val="22"/>
                <w:szCs w:val="22"/>
              </w:rPr>
            </w:r>
            <w:r w:rsidR="003D3D30" w:rsidRPr="0086396A">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11</w:t>
            </w:r>
            <w:r w:rsidR="003D3D30" w:rsidRPr="0086396A">
              <w:rPr>
                <w:rFonts w:asciiTheme="minorHAnsi" w:hAnsiTheme="minorHAnsi" w:cstheme="minorHAnsi"/>
                <w:noProof/>
                <w:webHidden/>
                <w:sz w:val="22"/>
                <w:szCs w:val="22"/>
              </w:rPr>
              <w:fldChar w:fldCharType="end"/>
            </w:r>
          </w:hyperlink>
        </w:p>
        <w:p w14:paraId="036161DB" w14:textId="79CD9E35" w:rsidR="003D3D30" w:rsidRPr="0086396A" w:rsidRDefault="003D3D30" w:rsidP="003D3D30">
          <w:pPr>
            <w:pStyle w:val="TOC3"/>
            <w:rPr>
              <w:rFonts w:asciiTheme="minorHAnsi" w:eastAsiaTheme="minorEastAsia" w:hAnsiTheme="minorHAnsi" w:cstheme="minorHAnsi"/>
              <w:noProof/>
              <w:sz w:val="22"/>
              <w:szCs w:val="22"/>
            </w:rPr>
          </w:pPr>
          <w:r w:rsidRPr="0086396A">
            <w:rPr>
              <w:rStyle w:val="Hyperlink"/>
              <w:rFonts w:asciiTheme="minorHAnsi" w:hAnsiTheme="minorHAnsi" w:cstheme="minorHAnsi"/>
              <w:noProof/>
              <w:sz w:val="22"/>
              <w:szCs w:val="22"/>
              <w:u w:val="none"/>
            </w:rPr>
            <w:tab/>
          </w:r>
          <w:hyperlink w:anchor="_Toc137560059" w:history="1">
            <w:r w:rsidRPr="0086396A">
              <w:rPr>
                <w:rStyle w:val="Hyperlink"/>
                <w:rFonts w:asciiTheme="minorHAnsi" w:hAnsiTheme="minorHAnsi" w:cstheme="minorHAnsi"/>
                <w:noProof/>
                <w:sz w:val="22"/>
                <w:szCs w:val="22"/>
                <w:u w:val="none"/>
              </w:rPr>
              <w:t>Lodgement of a security</w:t>
            </w:r>
            <w:r w:rsidRPr="0086396A">
              <w:rPr>
                <w:rFonts w:asciiTheme="minorHAnsi" w:hAnsiTheme="minorHAnsi" w:cstheme="minorHAnsi"/>
                <w:noProof/>
                <w:webHidden/>
                <w:sz w:val="22"/>
                <w:szCs w:val="22"/>
              </w:rPr>
              <w:tab/>
            </w:r>
            <w:r w:rsidRPr="0086396A">
              <w:rPr>
                <w:rFonts w:asciiTheme="minorHAnsi" w:hAnsiTheme="minorHAnsi" w:cstheme="minorHAnsi"/>
                <w:noProof/>
                <w:webHidden/>
                <w:sz w:val="22"/>
                <w:szCs w:val="22"/>
              </w:rPr>
              <w:fldChar w:fldCharType="begin"/>
            </w:r>
            <w:r w:rsidRPr="0086396A">
              <w:rPr>
                <w:rFonts w:asciiTheme="minorHAnsi" w:hAnsiTheme="minorHAnsi" w:cstheme="minorHAnsi"/>
                <w:noProof/>
                <w:webHidden/>
                <w:sz w:val="22"/>
                <w:szCs w:val="22"/>
              </w:rPr>
              <w:instrText xml:space="preserve"> PAGEREF _Toc137560059 \h </w:instrText>
            </w:r>
            <w:r w:rsidRPr="0086396A">
              <w:rPr>
                <w:rFonts w:asciiTheme="minorHAnsi" w:hAnsiTheme="minorHAnsi" w:cstheme="minorHAnsi"/>
                <w:noProof/>
                <w:webHidden/>
                <w:sz w:val="22"/>
                <w:szCs w:val="22"/>
              </w:rPr>
            </w:r>
            <w:r w:rsidRPr="0086396A">
              <w:rPr>
                <w:rFonts w:asciiTheme="minorHAnsi" w:hAnsiTheme="minorHAnsi" w:cstheme="minorHAnsi"/>
                <w:noProof/>
                <w:webHidden/>
                <w:sz w:val="22"/>
                <w:szCs w:val="22"/>
              </w:rPr>
              <w:fldChar w:fldCharType="separate"/>
            </w:r>
            <w:r w:rsidR="00526EA8">
              <w:rPr>
                <w:rFonts w:asciiTheme="minorHAnsi" w:hAnsiTheme="minorHAnsi" w:cstheme="minorHAnsi"/>
                <w:noProof/>
                <w:webHidden/>
                <w:sz w:val="22"/>
                <w:szCs w:val="22"/>
              </w:rPr>
              <w:t>11</w:t>
            </w:r>
            <w:r w:rsidRPr="0086396A">
              <w:rPr>
                <w:rFonts w:asciiTheme="minorHAnsi" w:hAnsiTheme="minorHAnsi" w:cstheme="minorHAnsi"/>
                <w:noProof/>
                <w:webHidden/>
                <w:sz w:val="22"/>
                <w:szCs w:val="22"/>
              </w:rPr>
              <w:fldChar w:fldCharType="end"/>
            </w:r>
          </w:hyperlink>
        </w:p>
        <w:p w14:paraId="49F3C0FC" w14:textId="6140621C" w:rsidR="003D3D30" w:rsidRPr="0086396A" w:rsidRDefault="00526EA8" w:rsidP="003D3D30">
          <w:pPr>
            <w:pStyle w:val="TOC2"/>
            <w:rPr>
              <w:rFonts w:asciiTheme="minorHAnsi" w:eastAsiaTheme="minorEastAsia" w:hAnsiTheme="minorHAnsi" w:cstheme="minorHAnsi"/>
              <w:noProof/>
              <w:sz w:val="22"/>
              <w:szCs w:val="22"/>
            </w:rPr>
          </w:pPr>
          <w:hyperlink w:anchor="_Toc137560060" w:history="1">
            <w:r w:rsidR="003D3D30" w:rsidRPr="0086396A">
              <w:rPr>
                <w:rStyle w:val="Hyperlink"/>
                <w:rFonts w:asciiTheme="minorHAnsi" w:hAnsiTheme="minorHAnsi" w:cstheme="minorHAnsi"/>
                <w:noProof/>
                <w:sz w:val="22"/>
                <w:szCs w:val="22"/>
                <w:u w:val="none"/>
              </w:rPr>
              <w:t>Assessment process</w:t>
            </w:r>
            <w:r w:rsidR="003D3D30" w:rsidRPr="0086396A">
              <w:rPr>
                <w:rFonts w:asciiTheme="minorHAnsi" w:hAnsiTheme="minorHAnsi" w:cstheme="minorHAnsi"/>
                <w:noProof/>
                <w:webHidden/>
                <w:sz w:val="22"/>
                <w:szCs w:val="22"/>
              </w:rPr>
              <w:tab/>
            </w:r>
            <w:r w:rsidR="003D3D30" w:rsidRPr="0086396A">
              <w:rPr>
                <w:rFonts w:asciiTheme="minorHAnsi" w:hAnsiTheme="minorHAnsi" w:cstheme="minorHAnsi"/>
                <w:noProof/>
                <w:webHidden/>
                <w:sz w:val="22"/>
                <w:szCs w:val="22"/>
              </w:rPr>
              <w:fldChar w:fldCharType="begin"/>
            </w:r>
            <w:r w:rsidR="003D3D30" w:rsidRPr="0086396A">
              <w:rPr>
                <w:rFonts w:asciiTheme="minorHAnsi" w:hAnsiTheme="minorHAnsi" w:cstheme="minorHAnsi"/>
                <w:noProof/>
                <w:webHidden/>
                <w:sz w:val="22"/>
                <w:szCs w:val="22"/>
              </w:rPr>
              <w:instrText xml:space="preserve"> PAGEREF _Toc137560060 \h </w:instrText>
            </w:r>
            <w:r w:rsidR="003D3D30" w:rsidRPr="0086396A">
              <w:rPr>
                <w:rFonts w:asciiTheme="minorHAnsi" w:hAnsiTheme="minorHAnsi" w:cstheme="minorHAnsi"/>
                <w:noProof/>
                <w:webHidden/>
                <w:sz w:val="22"/>
                <w:szCs w:val="22"/>
              </w:rPr>
            </w:r>
            <w:r w:rsidR="003D3D30" w:rsidRPr="0086396A">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11</w:t>
            </w:r>
            <w:r w:rsidR="003D3D30" w:rsidRPr="0086396A">
              <w:rPr>
                <w:rFonts w:asciiTheme="minorHAnsi" w:hAnsiTheme="minorHAnsi" w:cstheme="minorHAnsi"/>
                <w:noProof/>
                <w:webHidden/>
                <w:sz w:val="22"/>
                <w:szCs w:val="22"/>
              </w:rPr>
              <w:fldChar w:fldCharType="end"/>
            </w:r>
          </w:hyperlink>
        </w:p>
        <w:p w14:paraId="273F66C1" w14:textId="7B7D20C8" w:rsidR="003D3D30" w:rsidRPr="0086396A" w:rsidRDefault="00526EA8" w:rsidP="003D3D30">
          <w:pPr>
            <w:pStyle w:val="TOC2"/>
            <w:rPr>
              <w:rFonts w:asciiTheme="minorHAnsi" w:eastAsiaTheme="minorEastAsia" w:hAnsiTheme="minorHAnsi" w:cstheme="minorHAnsi"/>
              <w:noProof/>
              <w:sz w:val="22"/>
              <w:szCs w:val="22"/>
            </w:rPr>
          </w:pPr>
          <w:hyperlink w:anchor="_Toc137560061" w:history="1">
            <w:r w:rsidR="003D3D30" w:rsidRPr="0086396A">
              <w:rPr>
                <w:rStyle w:val="Hyperlink"/>
                <w:rFonts w:asciiTheme="minorHAnsi" w:hAnsiTheme="minorHAnsi" w:cstheme="minorHAnsi"/>
                <w:noProof/>
                <w:sz w:val="22"/>
                <w:szCs w:val="22"/>
                <w:u w:val="none"/>
              </w:rPr>
              <w:t>Refusal to grant a greenhouse gas assessment permit</w:t>
            </w:r>
            <w:r w:rsidR="003D3D30" w:rsidRPr="0086396A">
              <w:rPr>
                <w:rFonts w:asciiTheme="minorHAnsi" w:hAnsiTheme="minorHAnsi" w:cstheme="minorHAnsi"/>
                <w:noProof/>
                <w:webHidden/>
                <w:sz w:val="22"/>
                <w:szCs w:val="22"/>
              </w:rPr>
              <w:tab/>
            </w:r>
            <w:r w:rsidR="003D3D30" w:rsidRPr="0086396A">
              <w:rPr>
                <w:rFonts w:asciiTheme="minorHAnsi" w:hAnsiTheme="minorHAnsi" w:cstheme="minorHAnsi"/>
                <w:noProof/>
                <w:webHidden/>
                <w:sz w:val="22"/>
                <w:szCs w:val="22"/>
              </w:rPr>
              <w:fldChar w:fldCharType="begin"/>
            </w:r>
            <w:r w:rsidR="003D3D30" w:rsidRPr="0086396A">
              <w:rPr>
                <w:rFonts w:asciiTheme="minorHAnsi" w:hAnsiTheme="minorHAnsi" w:cstheme="minorHAnsi"/>
                <w:noProof/>
                <w:webHidden/>
                <w:sz w:val="22"/>
                <w:szCs w:val="22"/>
              </w:rPr>
              <w:instrText xml:space="preserve"> PAGEREF _Toc137560061 \h </w:instrText>
            </w:r>
            <w:r w:rsidR="003D3D30" w:rsidRPr="0086396A">
              <w:rPr>
                <w:rFonts w:asciiTheme="minorHAnsi" w:hAnsiTheme="minorHAnsi" w:cstheme="minorHAnsi"/>
                <w:noProof/>
                <w:webHidden/>
                <w:sz w:val="22"/>
                <w:szCs w:val="22"/>
              </w:rPr>
            </w:r>
            <w:r w:rsidR="003D3D30" w:rsidRPr="0086396A">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12</w:t>
            </w:r>
            <w:r w:rsidR="003D3D30" w:rsidRPr="0086396A">
              <w:rPr>
                <w:rFonts w:asciiTheme="minorHAnsi" w:hAnsiTheme="minorHAnsi" w:cstheme="minorHAnsi"/>
                <w:noProof/>
                <w:webHidden/>
                <w:sz w:val="22"/>
                <w:szCs w:val="22"/>
              </w:rPr>
              <w:fldChar w:fldCharType="end"/>
            </w:r>
          </w:hyperlink>
        </w:p>
        <w:p w14:paraId="4655C079" w14:textId="10CE3DCB" w:rsidR="003D3D30" w:rsidRPr="0086396A" w:rsidRDefault="00526EA8" w:rsidP="003D3D30">
          <w:pPr>
            <w:pStyle w:val="TOC2"/>
            <w:rPr>
              <w:rFonts w:asciiTheme="minorHAnsi" w:eastAsiaTheme="minorEastAsia" w:hAnsiTheme="minorHAnsi" w:cstheme="minorHAnsi"/>
              <w:noProof/>
              <w:sz w:val="22"/>
              <w:szCs w:val="22"/>
            </w:rPr>
          </w:pPr>
          <w:hyperlink w:anchor="_Toc137560062" w:history="1">
            <w:r w:rsidR="003D3D30" w:rsidRPr="0086396A">
              <w:rPr>
                <w:rStyle w:val="Hyperlink"/>
                <w:rFonts w:asciiTheme="minorHAnsi" w:hAnsiTheme="minorHAnsi" w:cstheme="minorHAnsi"/>
                <w:noProof/>
                <w:sz w:val="22"/>
                <w:szCs w:val="22"/>
                <w:u w:val="none"/>
              </w:rPr>
              <w:t>Duration of</w:t>
            </w:r>
            <w:r w:rsidR="00AA5953">
              <w:rPr>
                <w:rStyle w:val="Hyperlink"/>
                <w:rFonts w:asciiTheme="minorHAnsi" w:hAnsiTheme="minorHAnsi" w:cstheme="minorHAnsi"/>
                <w:noProof/>
                <w:sz w:val="22"/>
                <w:szCs w:val="22"/>
                <w:u w:val="none"/>
              </w:rPr>
              <w:t xml:space="preserve"> the</w:t>
            </w:r>
            <w:r w:rsidR="003D3D30" w:rsidRPr="0086396A">
              <w:rPr>
                <w:rStyle w:val="Hyperlink"/>
                <w:rFonts w:asciiTheme="minorHAnsi" w:hAnsiTheme="minorHAnsi" w:cstheme="minorHAnsi"/>
                <w:noProof/>
                <w:sz w:val="22"/>
                <w:szCs w:val="22"/>
                <w:u w:val="none"/>
              </w:rPr>
              <w:t xml:space="preserve"> permit term</w:t>
            </w:r>
            <w:r w:rsidR="003D3D30" w:rsidRPr="0086396A">
              <w:rPr>
                <w:rFonts w:asciiTheme="minorHAnsi" w:hAnsiTheme="minorHAnsi" w:cstheme="minorHAnsi"/>
                <w:noProof/>
                <w:webHidden/>
                <w:sz w:val="22"/>
                <w:szCs w:val="22"/>
              </w:rPr>
              <w:tab/>
            </w:r>
            <w:r w:rsidR="003D3D30" w:rsidRPr="0086396A">
              <w:rPr>
                <w:rFonts w:asciiTheme="minorHAnsi" w:hAnsiTheme="minorHAnsi" w:cstheme="minorHAnsi"/>
                <w:noProof/>
                <w:webHidden/>
                <w:sz w:val="22"/>
                <w:szCs w:val="22"/>
              </w:rPr>
              <w:fldChar w:fldCharType="begin"/>
            </w:r>
            <w:r w:rsidR="003D3D30" w:rsidRPr="0086396A">
              <w:rPr>
                <w:rFonts w:asciiTheme="minorHAnsi" w:hAnsiTheme="minorHAnsi" w:cstheme="minorHAnsi"/>
                <w:noProof/>
                <w:webHidden/>
                <w:sz w:val="22"/>
                <w:szCs w:val="22"/>
              </w:rPr>
              <w:instrText xml:space="preserve"> PAGEREF _Toc137560062 \h </w:instrText>
            </w:r>
            <w:r w:rsidR="003D3D30" w:rsidRPr="0086396A">
              <w:rPr>
                <w:rFonts w:asciiTheme="minorHAnsi" w:hAnsiTheme="minorHAnsi" w:cstheme="minorHAnsi"/>
                <w:noProof/>
                <w:webHidden/>
                <w:sz w:val="22"/>
                <w:szCs w:val="22"/>
              </w:rPr>
            </w:r>
            <w:r w:rsidR="003D3D30" w:rsidRPr="0086396A">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12</w:t>
            </w:r>
            <w:r w:rsidR="003D3D30" w:rsidRPr="0086396A">
              <w:rPr>
                <w:rFonts w:asciiTheme="minorHAnsi" w:hAnsiTheme="minorHAnsi" w:cstheme="minorHAnsi"/>
                <w:noProof/>
                <w:webHidden/>
                <w:sz w:val="22"/>
                <w:szCs w:val="22"/>
              </w:rPr>
              <w:fldChar w:fldCharType="end"/>
            </w:r>
          </w:hyperlink>
        </w:p>
        <w:p w14:paraId="62C5AAEF" w14:textId="5802E7DF" w:rsidR="003D3D30" w:rsidRPr="0086396A" w:rsidRDefault="0086396A" w:rsidP="003D3D30">
          <w:pPr>
            <w:pStyle w:val="TOC3"/>
            <w:rPr>
              <w:rFonts w:asciiTheme="minorHAnsi" w:eastAsiaTheme="minorEastAsia" w:hAnsiTheme="minorHAnsi" w:cstheme="minorHAnsi"/>
              <w:noProof/>
              <w:sz w:val="22"/>
              <w:szCs w:val="22"/>
            </w:rPr>
          </w:pPr>
          <w:r w:rsidRPr="0086396A">
            <w:rPr>
              <w:rStyle w:val="Hyperlink"/>
              <w:rFonts w:asciiTheme="minorHAnsi" w:hAnsiTheme="minorHAnsi" w:cstheme="minorHAnsi"/>
              <w:noProof/>
              <w:sz w:val="22"/>
              <w:szCs w:val="22"/>
              <w:u w:val="none"/>
            </w:rPr>
            <w:tab/>
          </w:r>
          <w:hyperlink w:anchor="_Toc137560063" w:history="1">
            <w:r w:rsidR="003D3D30" w:rsidRPr="0086396A">
              <w:rPr>
                <w:rStyle w:val="Hyperlink"/>
                <w:rFonts w:asciiTheme="minorHAnsi" w:hAnsiTheme="minorHAnsi" w:cstheme="minorHAnsi"/>
                <w:noProof/>
                <w:sz w:val="22"/>
                <w:szCs w:val="22"/>
                <w:u w:val="none"/>
                <w:lang w:val="en"/>
              </w:rPr>
              <w:t>Consolidated work-bid greenhouse gas assessment permit</w:t>
            </w:r>
            <w:r w:rsidR="003D3D30" w:rsidRPr="0086396A">
              <w:rPr>
                <w:rFonts w:asciiTheme="minorHAnsi" w:hAnsiTheme="minorHAnsi" w:cstheme="minorHAnsi"/>
                <w:noProof/>
                <w:webHidden/>
                <w:sz w:val="22"/>
                <w:szCs w:val="22"/>
              </w:rPr>
              <w:tab/>
            </w:r>
            <w:r w:rsidR="003D3D30" w:rsidRPr="0086396A">
              <w:rPr>
                <w:rFonts w:asciiTheme="minorHAnsi" w:hAnsiTheme="minorHAnsi" w:cstheme="minorHAnsi"/>
                <w:noProof/>
                <w:webHidden/>
                <w:sz w:val="22"/>
                <w:szCs w:val="22"/>
              </w:rPr>
              <w:fldChar w:fldCharType="begin"/>
            </w:r>
            <w:r w:rsidR="003D3D30" w:rsidRPr="0086396A">
              <w:rPr>
                <w:rFonts w:asciiTheme="minorHAnsi" w:hAnsiTheme="minorHAnsi" w:cstheme="minorHAnsi"/>
                <w:noProof/>
                <w:webHidden/>
                <w:sz w:val="22"/>
                <w:szCs w:val="22"/>
              </w:rPr>
              <w:instrText xml:space="preserve"> PAGEREF _Toc137560063 \h </w:instrText>
            </w:r>
            <w:r w:rsidR="003D3D30" w:rsidRPr="0086396A">
              <w:rPr>
                <w:rFonts w:asciiTheme="minorHAnsi" w:hAnsiTheme="minorHAnsi" w:cstheme="minorHAnsi"/>
                <w:noProof/>
                <w:webHidden/>
                <w:sz w:val="22"/>
                <w:szCs w:val="22"/>
              </w:rPr>
            </w:r>
            <w:r w:rsidR="003D3D30" w:rsidRPr="0086396A">
              <w:rPr>
                <w:rFonts w:asciiTheme="minorHAnsi" w:hAnsiTheme="minorHAnsi" w:cstheme="minorHAnsi"/>
                <w:noProof/>
                <w:webHidden/>
                <w:sz w:val="22"/>
                <w:szCs w:val="22"/>
              </w:rPr>
              <w:fldChar w:fldCharType="separate"/>
            </w:r>
            <w:r w:rsidR="00526EA8">
              <w:rPr>
                <w:rFonts w:asciiTheme="minorHAnsi" w:hAnsiTheme="minorHAnsi" w:cstheme="minorHAnsi"/>
                <w:noProof/>
                <w:webHidden/>
                <w:sz w:val="22"/>
                <w:szCs w:val="22"/>
              </w:rPr>
              <w:t>12</w:t>
            </w:r>
            <w:r w:rsidR="003D3D30" w:rsidRPr="0086396A">
              <w:rPr>
                <w:rFonts w:asciiTheme="minorHAnsi" w:hAnsiTheme="minorHAnsi" w:cstheme="minorHAnsi"/>
                <w:noProof/>
                <w:webHidden/>
                <w:sz w:val="22"/>
                <w:szCs w:val="22"/>
              </w:rPr>
              <w:fldChar w:fldCharType="end"/>
            </w:r>
          </w:hyperlink>
        </w:p>
        <w:p w14:paraId="543B8FE1" w14:textId="7042B73C" w:rsidR="003D3D30" w:rsidRPr="0086396A" w:rsidRDefault="0086396A" w:rsidP="003D3D30">
          <w:pPr>
            <w:pStyle w:val="TOC3"/>
            <w:rPr>
              <w:rFonts w:asciiTheme="minorHAnsi" w:eastAsiaTheme="minorEastAsia" w:hAnsiTheme="minorHAnsi" w:cstheme="minorHAnsi"/>
              <w:noProof/>
              <w:sz w:val="22"/>
              <w:szCs w:val="22"/>
            </w:rPr>
          </w:pPr>
          <w:r w:rsidRPr="0086396A">
            <w:rPr>
              <w:rStyle w:val="Hyperlink"/>
              <w:rFonts w:asciiTheme="minorHAnsi" w:hAnsiTheme="minorHAnsi" w:cstheme="minorHAnsi"/>
              <w:noProof/>
              <w:sz w:val="22"/>
              <w:szCs w:val="22"/>
              <w:u w:val="none"/>
            </w:rPr>
            <w:tab/>
          </w:r>
          <w:hyperlink w:anchor="_Toc137560064" w:history="1">
            <w:r w:rsidR="003D3D30" w:rsidRPr="0086396A">
              <w:rPr>
                <w:rStyle w:val="Hyperlink"/>
                <w:rFonts w:asciiTheme="minorHAnsi" w:hAnsiTheme="minorHAnsi" w:cstheme="minorHAnsi"/>
                <w:noProof/>
                <w:sz w:val="22"/>
                <w:szCs w:val="22"/>
                <w:u w:val="none"/>
                <w:lang w:val="en"/>
              </w:rPr>
              <w:t>Cross-boundary greenhouse gas assessment permit</w:t>
            </w:r>
            <w:r w:rsidR="003D3D30" w:rsidRPr="0086396A">
              <w:rPr>
                <w:rFonts w:asciiTheme="minorHAnsi" w:hAnsiTheme="minorHAnsi" w:cstheme="minorHAnsi"/>
                <w:noProof/>
                <w:webHidden/>
                <w:sz w:val="22"/>
                <w:szCs w:val="22"/>
              </w:rPr>
              <w:tab/>
            </w:r>
            <w:r w:rsidR="003D3D30" w:rsidRPr="0086396A">
              <w:rPr>
                <w:rFonts w:asciiTheme="minorHAnsi" w:hAnsiTheme="minorHAnsi" w:cstheme="minorHAnsi"/>
                <w:noProof/>
                <w:webHidden/>
                <w:sz w:val="22"/>
                <w:szCs w:val="22"/>
              </w:rPr>
              <w:fldChar w:fldCharType="begin"/>
            </w:r>
            <w:r w:rsidR="003D3D30" w:rsidRPr="0086396A">
              <w:rPr>
                <w:rFonts w:asciiTheme="minorHAnsi" w:hAnsiTheme="minorHAnsi" w:cstheme="minorHAnsi"/>
                <w:noProof/>
                <w:webHidden/>
                <w:sz w:val="22"/>
                <w:szCs w:val="22"/>
              </w:rPr>
              <w:instrText xml:space="preserve"> PAGEREF _Toc137560064 \h </w:instrText>
            </w:r>
            <w:r w:rsidR="003D3D30" w:rsidRPr="0086396A">
              <w:rPr>
                <w:rFonts w:asciiTheme="minorHAnsi" w:hAnsiTheme="minorHAnsi" w:cstheme="minorHAnsi"/>
                <w:noProof/>
                <w:webHidden/>
                <w:sz w:val="22"/>
                <w:szCs w:val="22"/>
              </w:rPr>
            </w:r>
            <w:r w:rsidR="003D3D30" w:rsidRPr="0086396A">
              <w:rPr>
                <w:rFonts w:asciiTheme="minorHAnsi" w:hAnsiTheme="minorHAnsi" w:cstheme="minorHAnsi"/>
                <w:noProof/>
                <w:webHidden/>
                <w:sz w:val="22"/>
                <w:szCs w:val="22"/>
              </w:rPr>
              <w:fldChar w:fldCharType="separate"/>
            </w:r>
            <w:r w:rsidR="00526EA8">
              <w:rPr>
                <w:rFonts w:asciiTheme="minorHAnsi" w:hAnsiTheme="minorHAnsi" w:cstheme="minorHAnsi"/>
                <w:noProof/>
                <w:webHidden/>
                <w:sz w:val="22"/>
                <w:szCs w:val="22"/>
              </w:rPr>
              <w:t>13</w:t>
            </w:r>
            <w:r w:rsidR="003D3D30" w:rsidRPr="0086396A">
              <w:rPr>
                <w:rFonts w:asciiTheme="minorHAnsi" w:hAnsiTheme="minorHAnsi" w:cstheme="minorHAnsi"/>
                <w:noProof/>
                <w:webHidden/>
                <w:sz w:val="22"/>
                <w:szCs w:val="22"/>
              </w:rPr>
              <w:fldChar w:fldCharType="end"/>
            </w:r>
          </w:hyperlink>
        </w:p>
        <w:p w14:paraId="0C0B8AA6" w14:textId="24DEB661" w:rsidR="003D3D30" w:rsidRPr="0086396A" w:rsidRDefault="00526EA8" w:rsidP="003D3D30">
          <w:pPr>
            <w:pStyle w:val="TOC1"/>
            <w:rPr>
              <w:rFonts w:asciiTheme="minorHAnsi" w:eastAsiaTheme="minorEastAsia" w:hAnsiTheme="minorHAnsi" w:cstheme="minorHAnsi"/>
              <w:noProof/>
              <w:sz w:val="22"/>
              <w:szCs w:val="22"/>
            </w:rPr>
          </w:pPr>
          <w:hyperlink w:anchor="_Toc137560065" w:history="1">
            <w:r w:rsidR="003D3D30" w:rsidRPr="0086396A">
              <w:rPr>
                <w:rStyle w:val="Hyperlink"/>
                <w:rFonts w:asciiTheme="minorHAnsi" w:hAnsiTheme="minorHAnsi" w:cstheme="minorHAnsi"/>
                <w:noProof/>
                <w:sz w:val="22"/>
                <w:szCs w:val="22"/>
                <w:u w:val="none"/>
              </w:rPr>
              <w:t>5.</w:t>
            </w:r>
            <w:r w:rsidR="003D3D30" w:rsidRPr="0086396A">
              <w:rPr>
                <w:rFonts w:asciiTheme="minorHAnsi" w:eastAsiaTheme="minorEastAsia" w:hAnsiTheme="minorHAnsi" w:cstheme="minorHAnsi"/>
                <w:noProof/>
                <w:sz w:val="22"/>
                <w:szCs w:val="22"/>
              </w:rPr>
              <w:tab/>
            </w:r>
            <w:r w:rsidR="003D3D30" w:rsidRPr="0086396A">
              <w:rPr>
                <w:rStyle w:val="Hyperlink"/>
                <w:rFonts w:asciiTheme="minorHAnsi" w:hAnsiTheme="minorHAnsi" w:cstheme="minorHAnsi"/>
                <w:noProof/>
                <w:sz w:val="22"/>
                <w:szCs w:val="22"/>
                <w:u w:val="none"/>
              </w:rPr>
              <w:t>Consolidated work-bid and cross-boundary GHG assessment permit conditions and administration</w:t>
            </w:r>
            <w:r w:rsidR="003D3D30" w:rsidRPr="0086396A">
              <w:rPr>
                <w:rFonts w:asciiTheme="minorHAnsi" w:hAnsiTheme="minorHAnsi" w:cstheme="minorHAnsi"/>
                <w:noProof/>
                <w:webHidden/>
                <w:sz w:val="22"/>
                <w:szCs w:val="22"/>
              </w:rPr>
              <w:tab/>
            </w:r>
            <w:r w:rsidR="003D3D30" w:rsidRPr="0086396A">
              <w:rPr>
                <w:rFonts w:asciiTheme="minorHAnsi" w:hAnsiTheme="minorHAnsi" w:cstheme="minorHAnsi"/>
                <w:noProof/>
                <w:webHidden/>
                <w:sz w:val="22"/>
                <w:szCs w:val="22"/>
              </w:rPr>
              <w:fldChar w:fldCharType="begin"/>
            </w:r>
            <w:r w:rsidR="003D3D30" w:rsidRPr="0086396A">
              <w:rPr>
                <w:rFonts w:asciiTheme="minorHAnsi" w:hAnsiTheme="minorHAnsi" w:cstheme="minorHAnsi"/>
                <w:noProof/>
                <w:webHidden/>
                <w:sz w:val="22"/>
                <w:szCs w:val="22"/>
              </w:rPr>
              <w:instrText xml:space="preserve"> PAGEREF _Toc137560065 \h </w:instrText>
            </w:r>
            <w:r w:rsidR="003D3D30" w:rsidRPr="0086396A">
              <w:rPr>
                <w:rFonts w:asciiTheme="minorHAnsi" w:hAnsiTheme="minorHAnsi" w:cstheme="minorHAnsi"/>
                <w:noProof/>
                <w:webHidden/>
                <w:sz w:val="22"/>
                <w:szCs w:val="22"/>
              </w:rPr>
            </w:r>
            <w:r w:rsidR="003D3D30" w:rsidRPr="0086396A">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14</w:t>
            </w:r>
            <w:r w:rsidR="003D3D30" w:rsidRPr="0086396A">
              <w:rPr>
                <w:rFonts w:asciiTheme="minorHAnsi" w:hAnsiTheme="minorHAnsi" w:cstheme="minorHAnsi"/>
                <w:noProof/>
                <w:webHidden/>
                <w:sz w:val="22"/>
                <w:szCs w:val="22"/>
              </w:rPr>
              <w:fldChar w:fldCharType="end"/>
            </w:r>
          </w:hyperlink>
        </w:p>
        <w:p w14:paraId="31D2C8F7" w14:textId="2CD8DA7C" w:rsidR="003D3D30" w:rsidRPr="0086396A" w:rsidRDefault="00526EA8" w:rsidP="003D3D30">
          <w:pPr>
            <w:pStyle w:val="TOC2"/>
            <w:rPr>
              <w:rFonts w:asciiTheme="minorHAnsi" w:eastAsiaTheme="minorEastAsia" w:hAnsiTheme="minorHAnsi" w:cstheme="minorHAnsi"/>
              <w:noProof/>
              <w:sz w:val="22"/>
              <w:szCs w:val="22"/>
            </w:rPr>
          </w:pPr>
          <w:hyperlink w:anchor="_Toc137560066" w:history="1">
            <w:r w:rsidR="003D3D30" w:rsidRPr="0086396A">
              <w:rPr>
                <w:rStyle w:val="Hyperlink"/>
                <w:rFonts w:asciiTheme="minorHAnsi" w:hAnsiTheme="minorHAnsi" w:cstheme="minorHAnsi"/>
                <w:noProof/>
                <w:sz w:val="22"/>
                <w:szCs w:val="22"/>
                <w:u w:val="none"/>
              </w:rPr>
              <w:t>Overview</w:t>
            </w:r>
            <w:r w:rsidR="003D3D30" w:rsidRPr="0086396A">
              <w:rPr>
                <w:rFonts w:asciiTheme="minorHAnsi" w:hAnsiTheme="minorHAnsi" w:cstheme="minorHAnsi"/>
                <w:noProof/>
                <w:webHidden/>
                <w:sz w:val="22"/>
                <w:szCs w:val="22"/>
              </w:rPr>
              <w:tab/>
            </w:r>
            <w:r w:rsidR="003D3D30" w:rsidRPr="0086396A">
              <w:rPr>
                <w:rFonts w:asciiTheme="minorHAnsi" w:hAnsiTheme="minorHAnsi" w:cstheme="minorHAnsi"/>
                <w:noProof/>
                <w:webHidden/>
                <w:sz w:val="22"/>
                <w:szCs w:val="22"/>
              </w:rPr>
              <w:fldChar w:fldCharType="begin"/>
            </w:r>
            <w:r w:rsidR="003D3D30" w:rsidRPr="0086396A">
              <w:rPr>
                <w:rFonts w:asciiTheme="minorHAnsi" w:hAnsiTheme="minorHAnsi" w:cstheme="minorHAnsi"/>
                <w:noProof/>
                <w:webHidden/>
                <w:sz w:val="22"/>
                <w:szCs w:val="22"/>
              </w:rPr>
              <w:instrText xml:space="preserve"> PAGEREF _Toc137560066 \h </w:instrText>
            </w:r>
            <w:r w:rsidR="003D3D30" w:rsidRPr="0086396A">
              <w:rPr>
                <w:rFonts w:asciiTheme="minorHAnsi" w:hAnsiTheme="minorHAnsi" w:cstheme="minorHAnsi"/>
                <w:noProof/>
                <w:webHidden/>
                <w:sz w:val="22"/>
                <w:szCs w:val="22"/>
              </w:rPr>
            </w:r>
            <w:r w:rsidR="003D3D30" w:rsidRPr="0086396A">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14</w:t>
            </w:r>
            <w:r w:rsidR="003D3D30" w:rsidRPr="0086396A">
              <w:rPr>
                <w:rFonts w:asciiTheme="minorHAnsi" w:hAnsiTheme="minorHAnsi" w:cstheme="minorHAnsi"/>
                <w:noProof/>
                <w:webHidden/>
                <w:sz w:val="22"/>
                <w:szCs w:val="22"/>
              </w:rPr>
              <w:fldChar w:fldCharType="end"/>
            </w:r>
          </w:hyperlink>
        </w:p>
        <w:p w14:paraId="7E746A38" w14:textId="11BBFD53" w:rsidR="003D3D30" w:rsidRPr="0086396A" w:rsidRDefault="0086396A" w:rsidP="003D3D30">
          <w:pPr>
            <w:pStyle w:val="TOC3"/>
            <w:rPr>
              <w:rFonts w:asciiTheme="minorHAnsi" w:eastAsiaTheme="minorEastAsia" w:hAnsiTheme="minorHAnsi" w:cstheme="minorHAnsi"/>
              <w:noProof/>
              <w:sz w:val="22"/>
              <w:szCs w:val="22"/>
            </w:rPr>
          </w:pPr>
          <w:r w:rsidRPr="0086396A">
            <w:rPr>
              <w:rStyle w:val="Hyperlink"/>
              <w:rFonts w:asciiTheme="minorHAnsi" w:hAnsiTheme="minorHAnsi" w:cstheme="minorHAnsi"/>
              <w:noProof/>
              <w:sz w:val="22"/>
              <w:szCs w:val="22"/>
              <w:u w:val="none"/>
            </w:rPr>
            <w:tab/>
          </w:r>
          <w:hyperlink w:anchor="_Toc137560067" w:history="1">
            <w:r w:rsidR="003D3D30" w:rsidRPr="0086396A">
              <w:rPr>
                <w:rStyle w:val="Hyperlink"/>
                <w:rFonts w:asciiTheme="minorHAnsi" w:hAnsiTheme="minorHAnsi" w:cstheme="minorHAnsi"/>
                <w:noProof/>
                <w:sz w:val="22"/>
                <w:szCs w:val="22"/>
                <w:u w:val="none"/>
              </w:rPr>
              <w:t>Titleholder’s technical advice and financial resources</w:t>
            </w:r>
            <w:r w:rsidR="003D3D30" w:rsidRPr="0086396A">
              <w:rPr>
                <w:rFonts w:asciiTheme="minorHAnsi" w:hAnsiTheme="minorHAnsi" w:cstheme="minorHAnsi"/>
                <w:noProof/>
                <w:webHidden/>
                <w:sz w:val="22"/>
                <w:szCs w:val="22"/>
              </w:rPr>
              <w:tab/>
            </w:r>
            <w:r w:rsidR="003D3D30" w:rsidRPr="0086396A">
              <w:rPr>
                <w:rFonts w:asciiTheme="minorHAnsi" w:hAnsiTheme="minorHAnsi" w:cstheme="minorHAnsi"/>
                <w:noProof/>
                <w:webHidden/>
                <w:sz w:val="22"/>
                <w:szCs w:val="22"/>
              </w:rPr>
              <w:fldChar w:fldCharType="begin"/>
            </w:r>
            <w:r w:rsidR="003D3D30" w:rsidRPr="0086396A">
              <w:rPr>
                <w:rFonts w:asciiTheme="minorHAnsi" w:hAnsiTheme="minorHAnsi" w:cstheme="minorHAnsi"/>
                <w:noProof/>
                <w:webHidden/>
                <w:sz w:val="22"/>
                <w:szCs w:val="22"/>
              </w:rPr>
              <w:instrText xml:space="preserve"> PAGEREF _Toc137560067 \h </w:instrText>
            </w:r>
            <w:r w:rsidR="003D3D30" w:rsidRPr="0086396A">
              <w:rPr>
                <w:rFonts w:asciiTheme="minorHAnsi" w:hAnsiTheme="minorHAnsi" w:cstheme="minorHAnsi"/>
                <w:noProof/>
                <w:webHidden/>
                <w:sz w:val="22"/>
                <w:szCs w:val="22"/>
              </w:rPr>
            </w:r>
            <w:r w:rsidR="003D3D30" w:rsidRPr="0086396A">
              <w:rPr>
                <w:rFonts w:asciiTheme="minorHAnsi" w:hAnsiTheme="minorHAnsi" w:cstheme="minorHAnsi"/>
                <w:noProof/>
                <w:webHidden/>
                <w:sz w:val="22"/>
                <w:szCs w:val="22"/>
              </w:rPr>
              <w:fldChar w:fldCharType="separate"/>
            </w:r>
            <w:r w:rsidR="00526EA8">
              <w:rPr>
                <w:rFonts w:asciiTheme="minorHAnsi" w:hAnsiTheme="minorHAnsi" w:cstheme="minorHAnsi"/>
                <w:noProof/>
                <w:webHidden/>
                <w:sz w:val="22"/>
                <w:szCs w:val="22"/>
              </w:rPr>
              <w:t>15</w:t>
            </w:r>
            <w:r w:rsidR="003D3D30" w:rsidRPr="0086396A">
              <w:rPr>
                <w:rFonts w:asciiTheme="minorHAnsi" w:hAnsiTheme="minorHAnsi" w:cstheme="minorHAnsi"/>
                <w:noProof/>
                <w:webHidden/>
                <w:sz w:val="22"/>
                <w:szCs w:val="22"/>
              </w:rPr>
              <w:fldChar w:fldCharType="end"/>
            </w:r>
          </w:hyperlink>
        </w:p>
        <w:p w14:paraId="531BD2EA" w14:textId="2AF1CA99" w:rsidR="003D3D30" w:rsidRPr="0086396A" w:rsidRDefault="0086396A" w:rsidP="003D3D30">
          <w:pPr>
            <w:pStyle w:val="TOC3"/>
            <w:rPr>
              <w:rFonts w:asciiTheme="minorHAnsi" w:eastAsiaTheme="minorEastAsia" w:hAnsiTheme="minorHAnsi" w:cstheme="minorHAnsi"/>
              <w:noProof/>
              <w:sz w:val="22"/>
              <w:szCs w:val="22"/>
            </w:rPr>
          </w:pPr>
          <w:r w:rsidRPr="0086396A">
            <w:rPr>
              <w:rStyle w:val="Hyperlink"/>
              <w:rFonts w:asciiTheme="minorHAnsi" w:hAnsiTheme="minorHAnsi" w:cstheme="minorHAnsi"/>
              <w:noProof/>
              <w:sz w:val="22"/>
              <w:szCs w:val="22"/>
              <w:u w:val="none"/>
            </w:rPr>
            <w:tab/>
          </w:r>
          <w:hyperlink w:anchor="_Toc137560068" w:history="1">
            <w:r w:rsidR="003D3D30" w:rsidRPr="0086396A">
              <w:rPr>
                <w:rStyle w:val="Hyperlink"/>
                <w:rFonts w:asciiTheme="minorHAnsi" w:hAnsiTheme="minorHAnsi" w:cstheme="minorHAnsi"/>
                <w:noProof/>
                <w:sz w:val="22"/>
                <w:szCs w:val="22"/>
                <w:u w:val="none"/>
              </w:rPr>
              <w:t>Important notes on work program commitment – seismic data and reprocessing</w:t>
            </w:r>
            <w:r w:rsidR="003D3D30" w:rsidRPr="0086396A">
              <w:rPr>
                <w:rFonts w:asciiTheme="minorHAnsi" w:hAnsiTheme="minorHAnsi" w:cstheme="minorHAnsi"/>
                <w:noProof/>
                <w:webHidden/>
                <w:sz w:val="22"/>
                <w:szCs w:val="22"/>
              </w:rPr>
              <w:tab/>
            </w:r>
            <w:r w:rsidR="003D3D30" w:rsidRPr="0086396A">
              <w:rPr>
                <w:rFonts w:asciiTheme="minorHAnsi" w:hAnsiTheme="minorHAnsi" w:cstheme="minorHAnsi"/>
                <w:noProof/>
                <w:webHidden/>
                <w:sz w:val="22"/>
                <w:szCs w:val="22"/>
              </w:rPr>
              <w:fldChar w:fldCharType="begin"/>
            </w:r>
            <w:r w:rsidR="003D3D30" w:rsidRPr="0086396A">
              <w:rPr>
                <w:rFonts w:asciiTheme="minorHAnsi" w:hAnsiTheme="minorHAnsi" w:cstheme="minorHAnsi"/>
                <w:noProof/>
                <w:webHidden/>
                <w:sz w:val="22"/>
                <w:szCs w:val="22"/>
              </w:rPr>
              <w:instrText xml:space="preserve"> PAGEREF _Toc137560068 \h </w:instrText>
            </w:r>
            <w:r w:rsidR="003D3D30" w:rsidRPr="0086396A">
              <w:rPr>
                <w:rFonts w:asciiTheme="minorHAnsi" w:hAnsiTheme="minorHAnsi" w:cstheme="minorHAnsi"/>
                <w:noProof/>
                <w:webHidden/>
                <w:sz w:val="22"/>
                <w:szCs w:val="22"/>
              </w:rPr>
            </w:r>
            <w:r w:rsidR="003D3D30" w:rsidRPr="0086396A">
              <w:rPr>
                <w:rFonts w:asciiTheme="minorHAnsi" w:hAnsiTheme="minorHAnsi" w:cstheme="minorHAnsi"/>
                <w:noProof/>
                <w:webHidden/>
                <w:sz w:val="22"/>
                <w:szCs w:val="22"/>
              </w:rPr>
              <w:fldChar w:fldCharType="separate"/>
            </w:r>
            <w:r w:rsidR="00526EA8">
              <w:rPr>
                <w:rFonts w:asciiTheme="minorHAnsi" w:hAnsiTheme="minorHAnsi" w:cstheme="minorHAnsi"/>
                <w:noProof/>
                <w:webHidden/>
                <w:sz w:val="22"/>
                <w:szCs w:val="22"/>
              </w:rPr>
              <w:t>15</w:t>
            </w:r>
            <w:r w:rsidR="003D3D30" w:rsidRPr="0086396A">
              <w:rPr>
                <w:rFonts w:asciiTheme="minorHAnsi" w:hAnsiTheme="minorHAnsi" w:cstheme="minorHAnsi"/>
                <w:noProof/>
                <w:webHidden/>
                <w:sz w:val="22"/>
                <w:szCs w:val="22"/>
              </w:rPr>
              <w:fldChar w:fldCharType="end"/>
            </w:r>
          </w:hyperlink>
        </w:p>
        <w:p w14:paraId="6D773C7D" w14:textId="33754A61" w:rsidR="003D3D30" w:rsidRPr="0086396A" w:rsidRDefault="00526EA8" w:rsidP="003D3D30">
          <w:pPr>
            <w:pStyle w:val="TOC2"/>
            <w:rPr>
              <w:rFonts w:asciiTheme="minorHAnsi" w:eastAsiaTheme="minorEastAsia" w:hAnsiTheme="minorHAnsi" w:cstheme="minorHAnsi"/>
              <w:noProof/>
              <w:sz w:val="22"/>
              <w:szCs w:val="22"/>
            </w:rPr>
          </w:pPr>
          <w:hyperlink w:anchor="_Toc137560069" w:history="1">
            <w:r w:rsidR="003D3D30" w:rsidRPr="0086396A">
              <w:rPr>
                <w:rStyle w:val="Hyperlink"/>
                <w:rFonts w:asciiTheme="minorHAnsi" w:hAnsiTheme="minorHAnsi" w:cstheme="minorHAnsi"/>
                <w:noProof/>
                <w:sz w:val="22"/>
                <w:szCs w:val="22"/>
                <w:u w:val="none"/>
              </w:rPr>
              <w:t>Work program conditions</w:t>
            </w:r>
            <w:r w:rsidR="003D3D30" w:rsidRPr="0086396A">
              <w:rPr>
                <w:rFonts w:asciiTheme="minorHAnsi" w:hAnsiTheme="minorHAnsi" w:cstheme="minorHAnsi"/>
                <w:noProof/>
                <w:webHidden/>
                <w:sz w:val="22"/>
                <w:szCs w:val="22"/>
              </w:rPr>
              <w:tab/>
            </w:r>
            <w:r w:rsidR="003D3D30" w:rsidRPr="0086396A">
              <w:rPr>
                <w:rFonts w:asciiTheme="minorHAnsi" w:hAnsiTheme="minorHAnsi" w:cstheme="minorHAnsi"/>
                <w:noProof/>
                <w:webHidden/>
                <w:sz w:val="22"/>
                <w:szCs w:val="22"/>
              </w:rPr>
              <w:fldChar w:fldCharType="begin"/>
            </w:r>
            <w:r w:rsidR="003D3D30" w:rsidRPr="0086396A">
              <w:rPr>
                <w:rFonts w:asciiTheme="minorHAnsi" w:hAnsiTheme="minorHAnsi" w:cstheme="minorHAnsi"/>
                <w:noProof/>
                <w:webHidden/>
                <w:sz w:val="22"/>
                <w:szCs w:val="22"/>
              </w:rPr>
              <w:instrText xml:space="preserve"> PAGEREF _Toc137560069 \h </w:instrText>
            </w:r>
            <w:r w:rsidR="003D3D30" w:rsidRPr="0086396A">
              <w:rPr>
                <w:rFonts w:asciiTheme="minorHAnsi" w:hAnsiTheme="minorHAnsi" w:cstheme="minorHAnsi"/>
                <w:noProof/>
                <w:webHidden/>
                <w:sz w:val="22"/>
                <w:szCs w:val="22"/>
              </w:rPr>
            </w:r>
            <w:r w:rsidR="003D3D30" w:rsidRPr="0086396A">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16</w:t>
            </w:r>
            <w:r w:rsidR="003D3D30" w:rsidRPr="0086396A">
              <w:rPr>
                <w:rFonts w:asciiTheme="minorHAnsi" w:hAnsiTheme="minorHAnsi" w:cstheme="minorHAnsi"/>
                <w:noProof/>
                <w:webHidden/>
                <w:sz w:val="22"/>
                <w:szCs w:val="22"/>
              </w:rPr>
              <w:fldChar w:fldCharType="end"/>
            </w:r>
          </w:hyperlink>
        </w:p>
        <w:p w14:paraId="12586D51" w14:textId="354C1188" w:rsidR="003D3D30" w:rsidRPr="0086396A" w:rsidRDefault="0086396A" w:rsidP="003D3D30">
          <w:pPr>
            <w:pStyle w:val="TOC3"/>
            <w:rPr>
              <w:rFonts w:asciiTheme="minorHAnsi" w:eastAsiaTheme="minorEastAsia" w:hAnsiTheme="minorHAnsi" w:cstheme="minorHAnsi"/>
              <w:noProof/>
              <w:sz w:val="22"/>
              <w:szCs w:val="22"/>
            </w:rPr>
          </w:pPr>
          <w:r w:rsidRPr="0086396A">
            <w:rPr>
              <w:rStyle w:val="Hyperlink"/>
              <w:rFonts w:asciiTheme="minorHAnsi" w:hAnsiTheme="minorHAnsi" w:cstheme="minorHAnsi"/>
              <w:noProof/>
              <w:sz w:val="22"/>
              <w:szCs w:val="22"/>
              <w:u w:val="none"/>
            </w:rPr>
            <w:tab/>
          </w:r>
          <w:hyperlink w:anchor="_Toc137560070" w:history="1">
            <w:r w:rsidR="003D3D30" w:rsidRPr="0086396A">
              <w:rPr>
                <w:rStyle w:val="Hyperlink"/>
                <w:rFonts w:asciiTheme="minorHAnsi" w:hAnsiTheme="minorHAnsi" w:cstheme="minorHAnsi"/>
                <w:noProof/>
                <w:sz w:val="22"/>
                <w:szCs w:val="22"/>
                <w:u w:val="none"/>
              </w:rPr>
              <w:t>Work program credit</w:t>
            </w:r>
            <w:r w:rsidR="003D3D30" w:rsidRPr="0086396A">
              <w:rPr>
                <w:rFonts w:asciiTheme="minorHAnsi" w:hAnsiTheme="minorHAnsi" w:cstheme="minorHAnsi"/>
                <w:noProof/>
                <w:webHidden/>
                <w:sz w:val="22"/>
                <w:szCs w:val="22"/>
              </w:rPr>
              <w:tab/>
            </w:r>
            <w:r w:rsidR="003D3D30" w:rsidRPr="0086396A">
              <w:rPr>
                <w:rFonts w:asciiTheme="minorHAnsi" w:hAnsiTheme="minorHAnsi" w:cstheme="minorHAnsi"/>
                <w:noProof/>
                <w:webHidden/>
                <w:sz w:val="22"/>
                <w:szCs w:val="22"/>
              </w:rPr>
              <w:fldChar w:fldCharType="begin"/>
            </w:r>
            <w:r w:rsidR="003D3D30" w:rsidRPr="0086396A">
              <w:rPr>
                <w:rFonts w:asciiTheme="minorHAnsi" w:hAnsiTheme="minorHAnsi" w:cstheme="minorHAnsi"/>
                <w:noProof/>
                <w:webHidden/>
                <w:sz w:val="22"/>
                <w:szCs w:val="22"/>
              </w:rPr>
              <w:instrText xml:space="preserve"> PAGEREF _Toc137560070 \h </w:instrText>
            </w:r>
            <w:r w:rsidR="003D3D30" w:rsidRPr="0086396A">
              <w:rPr>
                <w:rFonts w:asciiTheme="minorHAnsi" w:hAnsiTheme="minorHAnsi" w:cstheme="minorHAnsi"/>
                <w:noProof/>
                <w:webHidden/>
                <w:sz w:val="22"/>
                <w:szCs w:val="22"/>
              </w:rPr>
            </w:r>
            <w:r w:rsidR="003D3D30" w:rsidRPr="0086396A">
              <w:rPr>
                <w:rFonts w:asciiTheme="minorHAnsi" w:hAnsiTheme="minorHAnsi" w:cstheme="minorHAnsi"/>
                <w:noProof/>
                <w:webHidden/>
                <w:sz w:val="22"/>
                <w:szCs w:val="22"/>
              </w:rPr>
              <w:fldChar w:fldCharType="separate"/>
            </w:r>
            <w:r w:rsidR="00526EA8">
              <w:rPr>
                <w:rFonts w:asciiTheme="minorHAnsi" w:hAnsiTheme="minorHAnsi" w:cstheme="minorHAnsi"/>
                <w:noProof/>
                <w:webHidden/>
                <w:sz w:val="22"/>
                <w:szCs w:val="22"/>
              </w:rPr>
              <w:t>16</w:t>
            </w:r>
            <w:r w:rsidR="003D3D30" w:rsidRPr="0086396A">
              <w:rPr>
                <w:rFonts w:asciiTheme="minorHAnsi" w:hAnsiTheme="minorHAnsi" w:cstheme="minorHAnsi"/>
                <w:noProof/>
                <w:webHidden/>
                <w:sz w:val="22"/>
                <w:szCs w:val="22"/>
              </w:rPr>
              <w:fldChar w:fldCharType="end"/>
            </w:r>
          </w:hyperlink>
        </w:p>
        <w:p w14:paraId="65667119" w14:textId="126DEA60" w:rsidR="003D3D30" w:rsidRPr="0086396A" w:rsidRDefault="00526EA8" w:rsidP="003D3D30">
          <w:pPr>
            <w:pStyle w:val="TOC2"/>
            <w:rPr>
              <w:rFonts w:asciiTheme="minorHAnsi" w:eastAsiaTheme="minorEastAsia" w:hAnsiTheme="minorHAnsi" w:cstheme="minorHAnsi"/>
              <w:noProof/>
              <w:sz w:val="22"/>
              <w:szCs w:val="22"/>
            </w:rPr>
          </w:pPr>
          <w:hyperlink w:anchor="_Toc137560071" w:history="1">
            <w:r w:rsidR="003D3D30" w:rsidRPr="0086396A">
              <w:rPr>
                <w:rStyle w:val="Hyperlink"/>
                <w:rFonts w:asciiTheme="minorHAnsi" w:hAnsiTheme="minorHAnsi" w:cstheme="minorHAnsi"/>
                <w:noProof/>
                <w:sz w:val="22"/>
                <w:szCs w:val="22"/>
                <w:u w:val="none"/>
              </w:rPr>
              <w:t>Suspension of a permit condition and extension of the permit term</w:t>
            </w:r>
            <w:r w:rsidR="003D3D30" w:rsidRPr="0086396A">
              <w:rPr>
                <w:rFonts w:asciiTheme="minorHAnsi" w:hAnsiTheme="minorHAnsi" w:cstheme="minorHAnsi"/>
                <w:noProof/>
                <w:webHidden/>
                <w:sz w:val="22"/>
                <w:szCs w:val="22"/>
              </w:rPr>
              <w:tab/>
            </w:r>
            <w:r w:rsidR="003D3D30" w:rsidRPr="0086396A">
              <w:rPr>
                <w:rFonts w:asciiTheme="minorHAnsi" w:hAnsiTheme="minorHAnsi" w:cstheme="minorHAnsi"/>
                <w:noProof/>
                <w:webHidden/>
                <w:sz w:val="22"/>
                <w:szCs w:val="22"/>
              </w:rPr>
              <w:fldChar w:fldCharType="begin"/>
            </w:r>
            <w:r w:rsidR="003D3D30" w:rsidRPr="0086396A">
              <w:rPr>
                <w:rFonts w:asciiTheme="minorHAnsi" w:hAnsiTheme="minorHAnsi" w:cstheme="minorHAnsi"/>
                <w:noProof/>
                <w:webHidden/>
                <w:sz w:val="22"/>
                <w:szCs w:val="22"/>
              </w:rPr>
              <w:instrText xml:space="preserve"> PAGEREF _Toc137560071 \h </w:instrText>
            </w:r>
            <w:r w:rsidR="003D3D30" w:rsidRPr="0086396A">
              <w:rPr>
                <w:rFonts w:asciiTheme="minorHAnsi" w:hAnsiTheme="minorHAnsi" w:cstheme="minorHAnsi"/>
                <w:noProof/>
                <w:webHidden/>
                <w:sz w:val="22"/>
                <w:szCs w:val="22"/>
              </w:rPr>
            </w:r>
            <w:r w:rsidR="003D3D30" w:rsidRPr="0086396A">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16</w:t>
            </w:r>
            <w:r w:rsidR="003D3D30" w:rsidRPr="0086396A">
              <w:rPr>
                <w:rFonts w:asciiTheme="minorHAnsi" w:hAnsiTheme="minorHAnsi" w:cstheme="minorHAnsi"/>
                <w:noProof/>
                <w:webHidden/>
                <w:sz w:val="22"/>
                <w:szCs w:val="22"/>
              </w:rPr>
              <w:fldChar w:fldCharType="end"/>
            </w:r>
          </w:hyperlink>
        </w:p>
        <w:p w14:paraId="260DC086" w14:textId="2FA56AF4" w:rsidR="003D3D30" w:rsidRPr="0086396A" w:rsidRDefault="0086396A" w:rsidP="003D3D30">
          <w:pPr>
            <w:pStyle w:val="TOC3"/>
            <w:rPr>
              <w:rFonts w:asciiTheme="minorHAnsi" w:eastAsiaTheme="minorEastAsia" w:hAnsiTheme="minorHAnsi" w:cstheme="minorHAnsi"/>
              <w:noProof/>
              <w:sz w:val="22"/>
              <w:szCs w:val="22"/>
            </w:rPr>
          </w:pPr>
          <w:r w:rsidRPr="0086396A">
            <w:rPr>
              <w:rStyle w:val="Hyperlink"/>
              <w:rFonts w:asciiTheme="minorHAnsi" w:hAnsiTheme="minorHAnsi" w:cstheme="minorHAnsi"/>
              <w:noProof/>
              <w:sz w:val="22"/>
              <w:szCs w:val="22"/>
              <w:u w:val="none"/>
            </w:rPr>
            <w:tab/>
          </w:r>
          <w:hyperlink w:anchor="_Toc137560072" w:history="1">
            <w:r w:rsidR="003D3D30" w:rsidRPr="0086396A">
              <w:rPr>
                <w:rStyle w:val="Hyperlink"/>
                <w:rFonts w:asciiTheme="minorHAnsi" w:hAnsiTheme="minorHAnsi" w:cstheme="minorHAnsi"/>
                <w:noProof/>
                <w:sz w:val="22"/>
                <w:szCs w:val="22"/>
                <w:u w:val="none"/>
                <w:lang w:val="en"/>
              </w:rPr>
              <w:t>Force majeure circumstances</w:t>
            </w:r>
            <w:r w:rsidR="003D3D30" w:rsidRPr="0086396A">
              <w:rPr>
                <w:rFonts w:asciiTheme="minorHAnsi" w:hAnsiTheme="minorHAnsi" w:cstheme="minorHAnsi"/>
                <w:noProof/>
                <w:webHidden/>
                <w:sz w:val="22"/>
                <w:szCs w:val="22"/>
              </w:rPr>
              <w:tab/>
            </w:r>
            <w:r w:rsidR="003D3D30" w:rsidRPr="0086396A">
              <w:rPr>
                <w:rFonts w:asciiTheme="minorHAnsi" w:hAnsiTheme="minorHAnsi" w:cstheme="minorHAnsi"/>
                <w:noProof/>
                <w:webHidden/>
                <w:sz w:val="22"/>
                <w:szCs w:val="22"/>
              </w:rPr>
              <w:fldChar w:fldCharType="begin"/>
            </w:r>
            <w:r w:rsidR="003D3D30" w:rsidRPr="0086396A">
              <w:rPr>
                <w:rFonts w:asciiTheme="minorHAnsi" w:hAnsiTheme="minorHAnsi" w:cstheme="minorHAnsi"/>
                <w:noProof/>
                <w:webHidden/>
                <w:sz w:val="22"/>
                <w:szCs w:val="22"/>
              </w:rPr>
              <w:instrText xml:space="preserve"> PAGEREF _Toc137560072 \h </w:instrText>
            </w:r>
            <w:r w:rsidR="003D3D30" w:rsidRPr="0086396A">
              <w:rPr>
                <w:rFonts w:asciiTheme="minorHAnsi" w:hAnsiTheme="minorHAnsi" w:cstheme="minorHAnsi"/>
                <w:noProof/>
                <w:webHidden/>
                <w:sz w:val="22"/>
                <w:szCs w:val="22"/>
              </w:rPr>
            </w:r>
            <w:r w:rsidR="003D3D30" w:rsidRPr="0086396A">
              <w:rPr>
                <w:rFonts w:asciiTheme="minorHAnsi" w:hAnsiTheme="minorHAnsi" w:cstheme="minorHAnsi"/>
                <w:noProof/>
                <w:webHidden/>
                <w:sz w:val="22"/>
                <w:szCs w:val="22"/>
              </w:rPr>
              <w:fldChar w:fldCharType="separate"/>
            </w:r>
            <w:r w:rsidR="00526EA8">
              <w:rPr>
                <w:rFonts w:asciiTheme="minorHAnsi" w:hAnsiTheme="minorHAnsi" w:cstheme="minorHAnsi"/>
                <w:noProof/>
                <w:webHidden/>
                <w:sz w:val="22"/>
                <w:szCs w:val="22"/>
              </w:rPr>
              <w:t>17</w:t>
            </w:r>
            <w:r w:rsidR="003D3D30" w:rsidRPr="0086396A">
              <w:rPr>
                <w:rFonts w:asciiTheme="minorHAnsi" w:hAnsiTheme="minorHAnsi" w:cstheme="minorHAnsi"/>
                <w:noProof/>
                <w:webHidden/>
                <w:sz w:val="22"/>
                <w:szCs w:val="22"/>
              </w:rPr>
              <w:fldChar w:fldCharType="end"/>
            </w:r>
          </w:hyperlink>
        </w:p>
        <w:p w14:paraId="789F927E" w14:textId="6B6D7058" w:rsidR="003D3D30" w:rsidRPr="0086396A" w:rsidRDefault="0086396A" w:rsidP="003D3D30">
          <w:pPr>
            <w:pStyle w:val="TOC3"/>
            <w:rPr>
              <w:rFonts w:asciiTheme="minorHAnsi" w:eastAsiaTheme="minorEastAsia" w:hAnsiTheme="minorHAnsi" w:cstheme="minorHAnsi"/>
              <w:noProof/>
              <w:sz w:val="22"/>
              <w:szCs w:val="22"/>
            </w:rPr>
          </w:pPr>
          <w:r w:rsidRPr="0086396A">
            <w:rPr>
              <w:rStyle w:val="Hyperlink"/>
              <w:rFonts w:asciiTheme="minorHAnsi" w:hAnsiTheme="minorHAnsi" w:cstheme="minorHAnsi"/>
              <w:noProof/>
              <w:sz w:val="22"/>
              <w:szCs w:val="22"/>
              <w:u w:val="none"/>
            </w:rPr>
            <w:tab/>
          </w:r>
          <w:hyperlink w:anchor="_Toc137560073" w:history="1">
            <w:r w:rsidR="003D3D30" w:rsidRPr="0086396A">
              <w:rPr>
                <w:rStyle w:val="Hyperlink"/>
                <w:rFonts w:asciiTheme="minorHAnsi" w:hAnsiTheme="minorHAnsi" w:cstheme="minorHAnsi"/>
                <w:noProof/>
                <w:sz w:val="22"/>
                <w:szCs w:val="22"/>
                <w:u w:val="none"/>
              </w:rPr>
              <w:t>Technical grounds</w:t>
            </w:r>
            <w:r w:rsidR="003D3D30" w:rsidRPr="0086396A">
              <w:rPr>
                <w:rFonts w:asciiTheme="minorHAnsi" w:hAnsiTheme="minorHAnsi" w:cstheme="minorHAnsi"/>
                <w:noProof/>
                <w:webHidden/>
                <w:sz w:val="22"/>
                <w:szCs w:val="22"/>
              </w:rPr>
              <w:tab/>
            </w:r>
            <w:r w:rsidR="003D3D30" w:rsidRPr="0086396A">
              <w:rPr>
                <w:rFonts w:asciiTheme="minorHAnsi" w:hAnsiTheme="minorHAnsi" w:cstheme="minorHAnsi"/>
                <w:noProof/>
                <w:webHidden/>
                <w:sz w:val="22"/>
                <w:szCs w:val="22"/>
              </w:rPr>
              <w:fldChar w:fldCharType="begin"/>
            </w:r>
            <w:r w:rsidR="003D3D30" w:rsidRPr="0086396A">
              <w:rPr>
                <w:rFonts w:asciiTheme="minorHAnsi" w:hAnsiTheme="minorHAnsi" w:cstheme="minorHAnsi"/>
                <w:noProof/>
                <w:webHidden/>
                <w:sz w:val="22"/>
                <w:szCs w:val="22"/>
              </w:rPr>
              <w:instrText xml:space="preserve"> PAGEREF _Toc137560073 \h </w:instrText>
            </w:r>
            <w:r w:rsidR="003D3D30" w:rsidRPr="0086396A">
              <w:rPr>
                <w:rFonts w:asciiTheme="minorHAnsi" w:hAnsiTheme="minorHAnsi" w:cstheme="minorHAnsi"/>
                <w:noProof/>
                <w:webHidden/>
                <w:sz w:val="22"/>
                <w:szCs w:val="22"/>
              </w:rPr>
            </w:r>
            <w:r w:rsidR="003D3D30" w:rsidRPr="0086396A">
              <w:rPr>
                <w:rFonts w:asciiTheme="minorHAnsi" w:hAnsiTheme="minorHAnsi" w:cstheme="minorHAnsi"/>
                <w:noProof/>
                <w:webHidden/>
                <w:sz w:val="22"/>
                <w:szCs w:val="22"/>
              </w:rPr>
              <w:fldChar w:fldCharType="separate"/>
            </w:r>
            <w:r w:rsidR="00526EA8">
              <w:rPr>
                <w:rFonts w:asciiTheme="minorHAnsi" w:hAnsiTheme="minorHAnsi" w:cstheme="minorHAnsi"/>
                <w:noProof/>
                <w:webHidden/>
                <w:sz w:val="22"/>
                <w:szCs w:val="22"/>
              </w:rPr>
              <w:t>18</w:t>
            </w:r>
            <w:r w:rsidR="003D3D30" w:rsidRPr="0086396A">
              <w:rPr>
                <w:rFonts w:asciiTheme="minorHAnsi" w:hAnsiTheme="minorHAnsi" w:cstheme="minorHAnsi"/>
                <w:noProof/>
                <w:webHidden/>
                <w:sz w:val="22"/>
                <w:szCs w:val="22"/>
              </w:rPr>
              <w:fldChar w:fldCharType="end"/>
            </w:r>
          </w:hyperlink>
        </w:p>
        <w:p w14:paraId="1CC3E65C" w14:textId="06910092" w:rsidR="003D3D30" w:rsidRPr="0086396A" w:rsidRDefault="00526EA8" w:rsidP="003D3D30">
          <w:pPr>
            <w:pStyle w:val="TOC2"/>
            <w:rPr>
              <w:rFonts w:asciiTheme="minorHAnsi" w:eastAsiaTheme="minorEastAsia" w:hAnsiTheme="minorHAnsi" w:cstheme="minorHAnsi"/>
              <w:noProof/>
              <w:sz w:val="22"/>
              <w:szCs w:val="22"/>
            </w:rPr>
          </w:pPr>
          <w:hyperlink w:anchor="_Toc137560074" w:history="1">
            <w:r w:rsidR="003D3D30" w:rsidRPr="0086396A">
              <w:rPr>
                <w:rStyle w:val="Hyperlink"/>
                <w:rFonts w:asciiTheme="minorHAnsi" w:hAnsiTheme="minorHAnsi" w:cstheme="minorHAnsi"/>
                <w:noProof/>
                <w:sz w:val="22"/>
                <w:szCs w:val="22"/>
                <w:u w:val="none"/>
              </w:rPr>
              <w:t>Variation of work program conditions</w:t>
            </w:r>
            <w:r w:rsidR="003D3D30" w:rsidRPr="0086396A">
              <w:rPr>
                <w:rFonts w:asciiTheme="minorHAnsi" w:hAnsiTheme="minorHAnsi" w:cstheme="minorHAnsi"/>
                <w:noProof/>
                <w:webHidden/>
                <w:sz w:val="22"/>
                <w:szCs w:val="22"/>
              </w:rPr>
              <w:tab/>
            </w:r>
            <w:r w:rsidR="003D3D30" w:rsidRPr="0086396A">
              <w:rPr>
                <w:rFonts w:asciiTheme="minorHAnsi" w:hAnsiTheme="minorHAnsi" w:cstheme="minorHAnsi"/>
                <w:noProof/>
                <w:webHidden/>
                <w:sz w:val="22"/>
                <w:szCs w:val="22"/>
              </w:rPr>
              <w:fldChar w:fldCharType="begin"/>
            </w:r>
            <w:r w:rsidR="003D3D30" w:rsidRPr="0086396A">
              <w:rPr>
                <w:rFonts w:asciiTheme="minorHAnsi" w:hAnsiTheme="minorHAnsi" w:cstheme="minorHAnsi"/>
                <w:noProof/>
                <w:webHidden/>
                <w:sz w:val="22"/>
                <w:szCs w:val="22"/>
              </w:rPr>
              <w:instrText xml:space="preserve"> PAGEREF _Toc137560074 \h </w:instrText>
            </w:r>
            <w:r w:rsidR="003D3D30" w:rsidRPr="0086396A">
              <w:rPr>
                <w:rFonts w:asciiTheme="minorHAnsi" w:hAnsiTheme="minorHAnsi" w:cstheme="minorHAnsi"/>
                <w:noProof/>
                <w:webHidden/>
                <w:sz w:val="22"/>
                <w:szCs w:val="22"/>
              </w:rPr>
            </w:r>
            <w:r w:rsidR="003D3D30" w:rsidRPr="0086396A">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18</w:t>
            </w:r>
            <w:r w:rsidR="003D3D30" w:rsidRPr="0086396A">
              <w:rPr>
                <w:rFonts w:asciiTheme="minorHAnsi" w:hAnsiTheme="minorHAnsi" w:cstheme="minorHAnsi"/>
                <w:noProof/>
                <w:webHidden/>
                <w:sz w:val="22"/>
                <w:szCs w:val="22"/>
              </w:rPr>
              <w:fldChar w:fldCharType="end"/>
            </w:r>
          </w:hyperlink>
        </w:p>
        <w:p w14:paraId="22691132" w14:textId="4BE09060" w:rsidR="003D3D30" w:rsidRPr="0086396A" w:rsidRDefault="0086396A" w:rsidP="003D3D30">
          <w:pPr>
            <w:pStyle w:val="TOC3"/>
            <w:rPr>
              <w:rFonts w:asciiTheme="minorHAnsi" w:eastAsiaTheme="minorEastAsia" w:hAnsiTheme="minorHAnsi" w:cstheme="minorHAnsi"/>
              <w:noProof/>
              <w:sz w:val="22"/>
              <w:szCs w:val="22"/>
            </w:rPr>
          </w:pPr>
          <w:r w:rsidRPr="0086396A">
            <w:rPr>
              <w:rStyle w:val="Hyperlink"/>
              <w:rFonts w:asciiTheme="minorHAnsi" w:hAnsiTheme="minorHAnsi" w:cstheme="minorHAnsi"/>
              <w:noProof/>
              <w:sz w:val="22"/>
              <w:szCs w:val="22"/>
              <w:u w:val="none"/>
            </w:rPr>
            <w:tab/>
          </w:r>
          <w:hyperlink w:anchor="_Toc137560075" w:history="1">
            <w:r w:rsidR="003D3D30" w:rsidRPr="0086396A">
              <w:rPr>
                <w:rStyle w:val="Hyperlink"/>
                <w:rFonts w:asciiTheme="minorHAnsi" w:hAnsiTheme="minorHAnsi" w:cstheme="minorHAnsi"/>
                <w:noProof/>
                <w:sz w:val="22"/>
                <w:szCs w:val="22"/>
                <w:u w:val="none"/>
                <w:lang w:val="en"/>
              </w:rPr>
              <w:t>Work equivalent variation</w:t>
            </w:r>
            <w:r w:rsidR="003D3D30" w:rsidRPr="0086396A">
              <w:rPr>
                <w:rFonts w:asciiTheme="minorHAnsi" w:hAnsiTheme="minorHAnsi" w:cstheme="minorHAnsi"/>
                <w:noProof/>
                <w:webHidden/>
                <w:sz w:val="22"/>
                <w:szCs w:val="22"/>
              </w:rPr>
              <w:tab/>
            </w:r>
            <w:r w:rsidR="003D3D30" w:rsidRPr="0086396A">
              <w:rPr>
                <w:rFonts w:asciiTheme="minorHAnsi" w:hAnsiTheme="minorHAnsi" w:cstheme="minorHAnsi"/>
                <w:noProof/>
                <w:webHidden/>
                <w:sz w:val="22"/>
                <w:szCs w:val="22"/>
              </w:rPr>
              <w:fldChar w:fldCharType="begin"/>
            </w:r>
            <w:r w:rsidR="003D3D30" w:rsidRPr="0086396A">
              <w:rPr>
                <w:rFonts w:asciiTheme="minorHAnsi" w:hAnsiTheme="minorHAnsi" w:cstheme="minorHAnsi"/>
                <w:noProof/>
                <w:webHidden/>
                <w:sz w:val="22"/>
                <w:szCs w:val="22"/>
              </w:rPr>
              <w:instrText xml:space="preserve"> PAGEREF _Toc137560075 \h </w:instrText>
            </w:r>
            <w:r w:rsidR="003D3D30" w:rsidRPr="0086396A">
              <w:rPr>
                <w:rFonts w:asciiTheme="minorHAnsi" w:hAnsiTheme="minorHAnsi" w:cstheme="minorHAnsi"/>
                <w:noProof/>
                <w:webHidden/>
                <w:sz w:val="22"/>
                <w:szCs w:val="22"/>
              </w:rPr>
            </w:r>
            <w:r w:rsidR="003D3D30" w:rsidRPr="0086396A">
              <w:rPr>
                <w:rFonts w:asciiTheme="minorHAnsi" w:hAnsiTheme="minorHAnsi" w:cstheme="minorHAnsi"/>
                <w:noProof/>
                <w:webHidden/>
                <w:sz w:val="22"/>
                <w:szCs w:val="22"/>
              </w:rPr>
              <w:fldChar w:fldCharType="separate"/>
            </w:r>
            <w:r w:rsidR="00526EA8">
              <w:rPr>
                <w:rFonts w:asciiTheme="minorHAnsi" w:hAnsiTheme="minorHAnsi" w:cstheme="minorHAnsi"/>
                <w:noProof/>
                <w:webHidden/>
                <w:sz w:val="22"/>
                <w:szCs w:val="22"/>
              </w:rPr>
              <w:t>18</w:t>
            </w:r>
            <w:r w:rsidR="003D3D30" w:rsidRPr="0086396A">
              <w:rPr>
                <w:rFonts w:asciiTheme="minorHAnsi" w:hAnsiTheme="minorHAnsi" w:cstheme="minorHAnsi"/>
                <w:noProof/>
                <w:webHidden/>
                <w:sz w:val="22"/>
                <w:szCs w:val="22"/>
              </w:rPr>
              <w:fldChar w:fldCharType="end"/>
            </w:r>
          </w:hyperlink>
        </w:p>
        <w:p w14:paraId="33C5605D" w14:textId="4FD4D4C7" w:rsidR="003D3D30" w:rsidRPr="0086396A" w:rsidRDefault="0086396A" w:rsidP="003D3D30">
          <w:pPr>
            <w:pStyle w:val="TOC3"/>
            <w:rPr>
              <w:rFonts w:asciiTheme="minorHAnsi" w:eastAsiaTheme="minorEastAsia" w:hAnsiTheme="minorHAnsi" w:cstheme="minorHAnsi"/>
              <w:noProof/>
              <w:sz w:val="22"/>
              <w:szCs w:val="22"/>
            </w:rPr>
          </w:pPr>
          <w:r w:rsidRPr="0086396A">
            <w:rPr>
              <w:rStyle w:val="Hyperlink"/>
              <w:rFonts w:asciiTheme="minorHAnsi" w:hAnsiTheme="minorHAnsi" w:cstheme="minorHAnsi"/>
              <w:noProof/>
              <w:sz w:val="22"/>
              <w:szCs w:val="22"/>
              <w:u w:val="none"/>
            </w:rPr>
            <w:tab/>
          </w:r>
          <w:hyperlink w:anchor="_Toc137560076" w:history="1">
            <w:r w:rsidR="003D3D30" w:rsidRPr="0086396A">
              <w:rPr>
                <w:rStyle w:val="Hyperlink"/>
                <w:rFonts w:asciiTheme="minorHAnsi" w:hAnsiTheme="minorHAnsi" w:cstheme="minorHAnsi"/>
                <w:noProof/>
                <w:sz w:val="22"/>
                <w:szCs w:val="22"/>
                <w:u w:val="none"/>
              </w:rPr>
              <w:t>Above-commitment work variation</w:t>
            </w:r>
            <w:r w:rsidR="003D3D30" w:rsidRPr="0086396A">
              <w:rPr>
                <w:rFonts w:asciiTheme="minorHAnsi" w:hAnsiTheme="minorHAnsi" w:cstheme="minorHAnsi"/>
                <w:noProof/>
                <w:webHidden/>
                <w:sz w:val="22"/>
                <w:szCs w:val="22"/>
              </w:rPr>
              <w:tab/>
            </w:r>
            <w:r w:rsidR="003D3D30" w:rsidRPr="0086396A">
              <w:rPr>
                <w:rFonts w:asciiTheme="minorHAnsi" w:hAnsiTheme="minorHAnsi" w:cstheme="minorHAnsi"/>
                <w:noProof/>
                <w:webHidden/>
                <w:sz w:val="22"/>
                <w:szCs w:val="22"/>
              </w:rPr>
              <w:fldChar w:fldCharType="begin"/>
            </w:r>
            <w:r w:rsidR="003D3D30" w:rsidRPr="0086396A">
              <w:rPr>
                <w:rFonts w:asciiTheme="minorHAnsi" w:hAnsiTheme="minorHAnsi" w:cstheme="minorHAnsi"/>
                <w:noProof/>
                <w:webHidden/>
                <w:sz w:val="22"/>
                <w:szCs w:val="22"/>
              </w:rPr>
              <w:instrText xml:space="preserve"> PAGEREF _Toc137560076 \h </w:instrText>
            </w:r>
            <w:r w:rsidR="003D3D30" w:rsidRPr="0086396A">
              <w:rPr>
                <w:rFonts w:asciiTheme="minorHAnsi" w:hAnsiTheme="minorHAnsi" w:cstheme="minorHAnsi"/>
                <w:noProof/>
                <w:webHidden/>
                <w:sz w:val="22"/>
                <w:szCs w:val="22"/>
              </w:rPr>
            </w:r>
            <w:r w:rsidR="003D3D30" w:rsidRPr="0086396A">
              <w:rPr>
                <w:rFonts w:asciiTheme="minorHAnsi" w:hAnsiTheme="minorHAnsi" w:cstheme="minorHAnsi"/>
                <w:noProof/>
                <w:webHidden/>
                <w:sz w:val="22"/>
                <w:szCs w:val="22"/>
              </w:rPr>
              <w:fldChar w:fldCharType="separate"/>
            </w:r>
            <w:r w:rsidR="00526EA8">
              <w:rPr>
                <w:rFonts w:asciiTheme="minorHAnsi" w:hAnsiTheme="minorHAnsi" w:cstheme="minorHAnsi"/>
                <w:noProof/>
                <w:webHidden/>
                <w:sz w:val="22"/>
                <w:szCs w:val="22"/>
              </w:rPr>
              <w:t>18</w:t>
            </w:r>
            <w:r w:rsidR="003D3D30" w:rsidRPr="0086396A">
              <w:rPr>
                <w:rFonts w:asciiTheme="minorHAnsi" w:hAnsiTheme="minorHAnsi" w:cstheme="minorHAnsi"/>
                <w:noProof/>
                <w:webHidden/>
                <w:sz w:val="22"/>
                <w:szCs w:val="22"/>
              </w:rPr>
              <w:fldChar w:fldCharType="end"/>
            </w:r>
          </w:hyperlink>
        </w:p>
        <w:p w14:paraId="360EA847" w14:textId="4965893D" w:rsidR="003D3D30" w:rsidRPr="0086396A" w:rsidRDefault="00526EA8" w:rsidP="003D3D30">
          <w:pPr>
            <w:pStyle w:val="TOC2"/>
            <w:rPr>
              <w:rFonts w:asciiTheme="minorHAnsi" w:eastAsiaTheme="minorEastAsia" w:hAnsiTheme="minorHAnsi" w:cstheme="minorHAnsi"/>
              <w:noProof/>
              <w:sz w:val="22"/>
              <w:szCs w:val="22"/>
            </w:rPr>
          </w:pPr>
          <w:hyperlink w:anchor="_Toc137560077" w:history="1">
            <w:r w:rsidR="003D3D30" w:rsidRPr="0086396A">
              <w:rPr>
                <w:rStyle w:val="Hyperlink"/>
                <w:rFonts w:asciiTheme="minorHAnsi" w:hAnsiTheme="minorHAnsi" w:cstheme="minorHAnsi"/>
                <w:noProof/>
                <w:sz w:val="22"/>
                <w:szCs w:val="22"/>
                <w:u w:val="none"/>
              </w:rPr>
              <w:t>Exemption</w:t>
            </w:r>
            <w:r w:rsidR="009B29FE">
              <w:rPr>
                <w:rStyle w:val="Hyperlink"/>
                <w:rFonts w:asciiTheme="minorHAnsi" w:hAnsiTheme="minorHAnsi" w:cstheme="minorHAnsi"/>
                <w:noProof/>
                <w:sz w:val="22"/>
                <w:szCs w:val="22"/>
                <w:u w:val="none"/>
              </w:rPr>
              <w:t>s</w:t>
            </w:r>
            <w:r w:rsidR="003D3D30" w:rsidRPr="0086396A">
              <w:rPr>
                <w:rStyle w:val="Hyperlink"/>
                <w:rFonts w:asciiTheme="minorHAnsi" w:hAnsiTheme="minorHAnsi" w:cstheme="minorHAnsi"/>
                <w:noProof/>
                <w:sz w:val="22"/>
                <w:szCs w:val="22"/>
                <w:u w:val="none"/>
              </w:rPr>
              <w:t xml:space="preserve"> from compliance with conditions</w:t>
            </w:r>
            <w:r w:rsidR="003D3D30" w:rsidRPr="0086396A">
              <w:rPr>
                <w:rFonts w:asciiTheme="minorHAnsi" w:hAnsiTheme="minorHAnsi" w:cstheme="minorHAnsi"/>
                <w:noProof/>
                <w:webHidden/>
                <w:sz w:val="22"/>
                <w:szCs w:val="22"/>
              </w:rPr>
              <w:tab/>
            </w:r>
            <w:r w:rsidR="003D3D30" w:rsidRPr="0086396A">
              <w:rPr>
                <w:rFonts w:asciiTheme="minorHAnsi" w:hAnsiTheme="minorHAnsi" w:cstheme="minorHAnsi"/>
                <w:noProof/>
                <w:webHidden/>
                <w:sz w:val="22"/>
                <w:szCs w:val="22"/>
              </w:rPr>
              <w:fldChar w:fldCharType="begin"/>
            </w:r>
            <w:r w:rsidR="003D3D30" w:rsidRPr="0086396A">
              <w:rPr>
                <w:rFonts w:asciiTheme="minorHAnsi" w:hAnsiTheme="minorHAnsi" w:cstheme="minorHAnsi"/>
                <w:noProof/>
                <w:webHidden/>
                <w:sz w:val="22"/>
                <w:szCs w:val="22"/>
              </w:rPr>
              <w:instrText xml:space="preserve"> PAGEREF _Toc137560077 \h </w:instrText>
            </w:r>
            <w:r w:rsidR="003D3D30" w:rsidRPr="0086396A">
              <w:rPr>
                <w:rFonts w:asciiTheme="minorHAnsi" w:hAnsiTheme="minorHAnsi" w:cstheme="minorHAnsi"/>
                <w:noProof/>
                <w:webHidden/>
                <w:sz w:val="22"/>
                <w:szCs w:val="22"/>
              </w:rPr>
            </w:r>
            <w:r w:rsidR="003D3D30" w:rsidRPr="0086396A">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19</w:t>
            </w:r>
            <w:r w:rsidR="003D3D30" w:rsidRPr="0086396A">
              <w:rPr>
                <w:rFonts w:asciiTheme="minorHAnsi" w:hAnsiTheme="minorHAnsi" w:cstheme="minorHAnsi"/>
                <w:noProof/>
                <w:webHidden/>
                <w:sz w:val="22"/>
                <w:szCs w:val="22"/>
              </w:rPr>
              <w:fldChar w:fldCharType="end"/>
            </w:r>
          </w:hyperlink>
        </w:p>
        <w:p w14:paraId="6B5A731F" w14:textId="03006FA9" w:rsidR="003D3D30" w:rsidRPr="0086396A" w:rsidRDefault="00526EA8" w:rsidP="003D3D30">
          <w:pPr>
            <w:pStyle w:val="TOC2"/>
            <w:rPr>
              <w:rFonts w:asciiTheme="minorHAnsi" w:eastAsiaTheme="minorEastAsia" w:hAnsiTheme="minorHAnsi" w:cstheme="minorHAnsi"/>
              <w:noProof/>
              <w:sz w:val="22"/>
              <w:szCs w:val="22"/>
            </w:rPr>
          </w:pPr>
          <w:hyperlink w:anchor="_Toc137560078" w:history="1">
            <w:r w:rsidR="003D3D30" w:rsidRPr="0086396A">
              <w:rPr>
                <w:rStyle w:val="Hyperlink"/>
                <w:rFonts w:asciiTheme="minorHAnsi" w:hAnsiTheme="minorHAnsi" w:cstheme="minorHAnsi"/>
                <w:noProof/>
                <w:sz w:val="22"/>
                <w:szCs w:val="22"/>
                <w:u w:val="none"/>
              </w:rPr>
              <w:t>Permit surrender</w:t>
            </w:r>
            <w:r w:rsidR="003D3D30" w:rsidRPr="0086396A">
              <w:rPr>
                <w:rFonts w:asciiTheme="minorHAnsi" w:hAnsiTheme="minorHAnsi" w:cstheme="minorHAnsi"/>
                <w:noProof/>
                <w:webHidden/>
                <w:sz w:val="22"/>
                <w:szCs w:val="22"/>
              </w:rPr>
              <w:tab/>
            </w:r>
            <w:r w:rsidR="003D3D30" w:rsidRPr="0086396A">
              <w:rPr>
                <w:rFonts w:asciiTheme="minorHAnsi" w:hAnsiTheme="minorHAnsi" w:cstheme="minorHAnsi"/>
                <w:noProof/>
                <w:webHidden/>
                <w:sz w:val="22"/>
                <w:szCs w:val="22"/>
              </w:rPr>
              <w:fldChar w:fldCharType="begin"/>
            </w:r>
            <w:r w:rsidR="003D3D30" w:rsidRPr="0086396A">
              <w:rPr>
                <w:rFonts w:asciiTheme="minorHAnsi" w:hAnsiTheme="minorHAnsi" w:cstheme="minorHAnsi"/>
                <w:noProof/>
                <w:webHidden/>
                <w:sz w:val="22"/>
                <w:szCs w:val="22"/>
              </w:rPr>
              <w:instrText xml:space="preserve"> PAGEREF _Toc137560078 \h </w:instrText>
            </w:r>
            <w:r w:rsidR="003D3D30" w:rsidRPr="0086396A">
              <w:rPr>
                <w:rFonts w:asciiTheme="minorHAnsi" w:hAnsiTheme="minorHAnsi" w:cstheme="minorHAnsi"/>
                <w:noProof/>
                <w:webHidden/>
                <w:sz w:val="22"/>
                <w:szCs w:val="22"/>
              </w:rPr>
            </w:r>
            <w:r w:rsidR="003D3D30" w:rsidRPr="0086396A">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20</w:t>
            </w:r>
            <w:r w:rsidR="003D3D30" w:rsidRPr="0086396A">
              <w:rPr>
                <w:rFonts w:asciiTheme="minorHAnsi" w:hAnsiTheme="minorHAnsi" w:cstheme="minorHAnsi"/>
                <w:noProof/>
                <w:webHidden/>
                <w:sz w:val="22"/>
                <w:szCs w:val="22"/>
              </w:rPr>
              <w:fldChar w:fldCharType="end"/>
            </w:r>
          </w:hyperlink>
        </w:p>
        <w:p w14:paraId="07FF6978" w14:textId="19F61FA8" w:rsidR="003D3D30" w:rsidRPr="0086396A" w:rsidRDefault="00526EA8" w:rsidP="003D3D30">
          <w:pPr>
            <w:pStyle w:val="TOC2"/>
            <w:rPr>
              <w:rFonts w:asciiTheme="minorHAnsi" w:eastAsiaTheme="minorEastAsia" w:hAnsiTheme="minorHAnsi" w:cstheme="minorHAnsi"/>
              <w:noProof/>
              <w:sz w:val="22"/>
              <w:szCs w:val="22"/>
            </w:rPr>
          </w:pPr>
          <w:hyperlink w:anchor="_Toc137560079" w:history="1">
            <w:r w:rsidR="003D3D30" w:rsidRPr="0086396A">
              <w:rPr>
                <w:rStyle w:val="Hyperlink"/>
                <w:rFonts w:asciiTheme="minorHAnsi" w:hAnsiTheme="minorHAnsi" w:cstheme="minorHAnsi"/>
                <w:noProof/>
                <w:sz w:val="22"/>
                <w:szCs w:val="22"/>
                <w:u w:val="none"/>
              </w:rPr>
              <w:t>Permit expiry</w:t>
            </w:r>
            <w:r w:rsidR="003D3D30" w:rsidRPr="0086396A">
              <w:rPr>
                <w:rFonts w:asciiTheme="minorHAnsi" w:hAnsiTheme="minorHAnsi" w:cstheme="minorHAnsi"/>
                <w:noProof/>
                <w:webHidden/>
                <w:sz w:val="22"/>
                <w:szCs w:val="22"/>
              </w:rPr>
              <w:tab/>
            </w:r>
            <w:r w:rsidR="003D3D30" w:rsidRPr="0086396A">
              <w:rPr>
                <w:rFonts w:asciiTheme="minorHAnsi" w:hAnsiTheme="minorHAnsi" w:cstheme="minorHAnsi"/>
                <w:noProof/>
                <w:webHidden/>
                <w:sz w:val="22"/>
                <w:szCs w:val="22"/>
              </w:rPr>
              <w:fldChar w:fldCharType="begin"/>
            </w:r>
            <w:r w:rsidR="003D3D30" w:rsidRPr="0086396A">
              <w:rPr>
                <w:rFonts w:asciiTheme="minorHAnsi" w:hAnsiTheme="minorHAnsi" w:cstheme="minorHAnsi"/>
                <w:noProof/>
                <w:webHidden/>
                <w:sz w:val="22"/>
                <w:szCs w:val="22"/>
              </w:rPr>
              <w:instrText xml:space="preserve"> PAGEREF _Toc137560079 \h </w:instrText>
            </w:r>
            <w:r w:rsidR="003D3D30" w:rsidRPr="0086396A">
              <w:rPr>
                <w:rFonts w:asciiTheme="minorHAnsi" w:hAnsiTheme="minorHAnsi" w:cstheme="minorHAnsi"/>
                <w:noProof/>
                <w:webHidden/>
                <w:sz w:val="22"/>
                <w:szCs w:val="22"/>
              </w:rPr>
            </w:r>
            <w:r w:rsidR="003D3D30" w:rsidRPr="0086396A">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21</w:t>
            </w:r>
            <w:r w:rsidR="003D3D30" w:rsidRPr="0086396A">
              <w:rPr>
                <w:rFonts w:asciiTheme="minorHAnsi" w:hAnsiTheme="minorHAnsi" w:cstheme="minorHAnsi"/>
                <w:noProof/>
                <w:webHidden/>
                <w:sz w:val="22"/>
                <w:szCs w:val="22"/>
              </w:rPr>
              <w:fldChar w:fldCharType="end"/>
            </w:r>
          </w:hyperlink>
        </w:p>
        <w:p w14:paraId="6C7DE826" w14:textId="505AD75A" w:rsidR="003D3D30" w:rsidRPr="0086396A" w:rsidRDefault="00526EA8" w:rsidP="003D3D30">
          <w:pPr>
            <w:pStyle w:val="TOC2"/>
            <w:rPr>
              <w:rFonts w:asciiTheme="minorHAnsi" w:eastAsiaTheme="minorEastAsia" w:hAnsiTheme="minorHAnsi" w:cstheme="minorHAnsi"/>
              <w:noProof/>
              <w:sz w:val="22"/>
              <w:szCs w:val="22"/>
            </w:rPr>
          </w:pPr>
          <w:hyperlink w:anchor="_Toc137560080" w:history="1">
            <w:r w:rsidR="003D3D30" w:rsidRPr="0086396A">
              <w:rPr>
                <w:rStyle w:val="Hyperlink"/>
                <w:rFonts w:asciiTheme="minorHAnsi" w:hAnsiTheme="minorHAnsi" w:cstheme="minorHAnsi"/>
                <w:noProof/>
                <w:sz w:val="22"/>
                <w:szCs w:val="22"/>
                <w:u w:val="none"/>
              </w:rPr>
              <w:t>Permit cancellation</w:t>
            </w:r>
            <w:r w:rsidR="003D3D30" w:rsidRPr="0086396A">
              <w:rPr>
                <w:rFonts w:asciiTheme="minorHAnsi" w:hAnsiTheme="minorHAnsi" w:cstheme="minorHAnsi"/>
                <w:noProof/>
                <w:webHidden/>
                <w:sz w:val="22"/>
                <w:szCs w:val="22"/>
              </w:rPr>
              <w:tab/>
            </w:r>
            <w:r w:rsidR="003D3D30" w:rsidRPr="0086396A">
              <w:rPr>
                <w:rFonts w:asciiTheme="minorHAnsi" w:hAnsiTheme="minorHAnsi" w:cstheme="minorHAnsi"/>
                <w:noProof/>
                <w:webHidden/>
                <w:sz w:val="22"/>
                <w:szCs w:val="22"/>
              </w:rPr>
              <w:fldChar w:fldCharType="begin"/>
            </w:r>
            <w:r w:rsidR="003D3D30" w:rsidRPr="0086396A">
              <w:rPr>
                <w:rFonts w:asciiTheme="minorHAnsi" w:hAnsiTheme="minorHAnsi" w:cstheme="minorHAnsi"/>
                <w:noProof/>
                <w:webHidden/>
                <w:sz w:val="22"/>
                <w:szCs w:val="22"/>
              </w:rPr>
              <w:instrText xml:space="preserve"> PAGEREF _Toc137560080 \h </w:instrText>
            </w:r>
            <w:r w:rsidR="003D3D30" w:rsidRPr="0086396A">
              <w:rPr>
                <w:rFonts w:asciiTheme="minorHAnsi" w:hAnsiTheme="minorHAnsi" w:cstheme="minorHAnsi"/>
                <w:noProof/>
                <w:webHidden/>
                <w:sz w:val="22"/>
                <w:szCs w:val="22"/>
              </w:rPr>
            </w:r>
            <w:r w:rsidR="003D3D30" w:rsidRPr="0086396A">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22</w:t>
            </w:r>
            <w:r w:rsidR="003D3D30" w:rsidRPr="0086396A">
              <w:rPr>
                <w:rFonts w:asciiTheme="minorHAnsi" w:hAnsiTheme="minorHAnsi" w:cstheme="minorHAnsi"/>
                <w:noProof/>
                <w:webHidden/>
                <w:sz w:val="22"/>
                <w:szCs w:val="22"/>
              </w:rPr>
              <w:fldChar w:fldCharType="end"/>
            </w:r>
          </w:hyperlink>
        </w:p>
        <w:p w14:paraId="353FE58D" w14:textId="70C8E0CE" w:rsidR="003D3D30" w:rsidRPr="0086396A" w:rsidRDefault="00526EA8" w:rsidP="003D3D30">
          <w:pPr>
            <w:pStyle w:val="TOC1"/>
            <w:rPr>
              <w:rFonts w:asciiTheme="minorHAnsi" w:eastAsiaTheme="minorEastAsia" w:hAnsiTheme="minorHAnsi" w:cstheme="minorHAnsi"/>
              <w:noProof/>
              <w:sz w:val="22"/>
              <w:szCs w:val="22"/>
            </w:rPr>
          </w:pPr>
          <w:hyperlink w:anchor="_Toc137560081" w:history="1">
            <w:r w:rsidR="003D3D30" w:rsidRPr="0086396A">
              <w:rPr>
                <w:rStyle w:val="Hyperlink"/>
                <w:rFonts w:asciiTheme="minorHAnsi" w:hAnsiTheme="minorHAnsi" w:cstheme="minorHAnsi"/>
                <w:noProof/>
                <w:sz w:val="22"/>
                <w:szCs w:val="22"/>
                <w:u w:val="none"/>
              </w:rPr>
              <w:t>6.</w:t>
            </w:r>
            <w:r w:rsidR="003D3D30" w:rsidRPr="0086396A">
              <w:rPr>
                <w:rFonts w:asciiTheme="minorHAnsi" w:eastAsiaTheme="minorEastAsia" w:hAnsiTheme="minorHAnsi" w:cstheme="minorHAnsi"/>
                <w:noProof/>
                <w:sz w:val="22"/>
                <w:szCs w:val="22"/>
              </w:rPr>
              <w:tab/>
            </w:r>
            <w:r w:rsidR="003D3D30" w:rsidRPr="0086396A">
              <w:rPr>
                <w:rStyle w:val="Hyperlink"/>
                <w:rFonts w:asciiTheme="minorHAnsi" w:hAnsiTheme="minorHAnsi" w:cstheme="minorHAnsi"/>
                <w:noProof/>
                <w:sz w:val="22"/>
                <w:szCs w:val="22"/>
                <w:u w:val="none"/>
              </w:rPr>
              <w:t>Renewal of permits</w:t>
            </w:r>
            <w:r w:rsidR="003D3D30" w:rsidRPr="0086396A">
              <w:rPr>
                <w:rFonts w:asciiTheme="minorHAnsi" w:hAnsiTheme="minorHAnsi" w:cstheme="minorHAnsi"/>
                <w:noProof/>
                <w:webHidden/>
                <w:sz w:val="22"/>
                <w:szCs w:val="22"/>
              </w:rPr>
              <w:tab/>
            </w:r>
            <w:r w:rsidR="003D3D30" w:rsidRPr="0086396A">
              <w:rPr>
                <w:rFonts w:asciiTheme="minorHAnsi" w:hAnsiTheme="minorHAnsi" w:cstheme="minorHAnsi"/>
                <w:noProof/>
                <w:webHidden/>
                <w:sz w:val="22"/>
                <w:szCs w:val="22"/>
              </w:rPr>
              <w:fldChar w:fldCharType="begin"/>
            </w:r>
            <w:r w:rsidR="003D3D30" w:rsidRPr="0086396A">
              <w:rPr>
                <w:rFonts w:asciiTheme="minorHAnsi" w:hAnsiTheme="minorHAnsi" w:cstheme="minorHAnsi"/>
                <w:noProof/>
                <w:webHidden/>
                <w:sz w:val="22"/>
                <w:szCs w:val="22"/>
              </w:rPr>
              <w:instrText xml:space="preserve"> PAGEREF _Toc137560081 \h </w:instrText>
            </w:r>
            <w:r w:rsidR="003D3D30" w:rsidRPr="0086396A">
              <w:rPr>
                <w:rFonts w:asciiTheme="minorHAnsi" w:hAnsiTheme="minorHAnsi" w:cstheme="minorHAnsi"/>
                <w:noProof/>
                <w:webHidden/>
                <w:sz w:val="22"/>
                <w:szCs w:val="22"/>
              </w:rPr>
            </w:r>
            <w:r w:rsidR="003D3D30" w:rsidRPr="0086396A">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23</w:t>
            </w:r>
            <w:r w:rsidR="003D3D30" w:rsidRPr="0086396A">
              <w:rPr>
                <w:rFonts w:asciiTheme="minorHAnsi" w:hAnsiTheme="minorHAnsi" w:cstheme="minorHAnsi"/>
                <w:noProof/>
                <w:webHidden/>
                <w:sz w:val="22"/>
                <w:szCs w:val="22"/>
              </w:rPr>
              <w:fldChar w:fldCharType="end"/>
            </w:r>
          </w:hyperlink>
        </w:p>
        <w:p w14:paraId="6F5633DA" w14:textId="76A0A647" w:rsidR="003D3D30" w:rsidRPr="0086396A" w:rsidRDefault="00526EA8" w:rsidP="003D3D30">
          <w:pPr>
            <w:pStyle w:val="TOC2"/>
            <w:rPr>
              <w:rFonts w:asciiTheme="minorHAnsi" w:eastAsiaTheme="minorEastAsia" w:hAnsiTheme="minorHAnsi" w:cstheme="minorHAnsi"/>
              <w:noProof/>
              <w:sz w:val="22"/>
              <w:szCs w:val="22"/>
            </w:rPr>
          </w:pPr>
          <w:hyperlink w:anchor="_Toc137560082" w:history="1">
            <w:r w:rsidR="003D3D30" w:rsidRPr="0086396A">
              <w:rPr>
                <w:rStyle w:val="Hyperlink"/>
                <w:rFonts w:asciiTheme="minorHAnsi" w:hAnsiTheme="minorHAnsi" w:cstheme="minorHAnsi"/>
                <w:noProof/>
                <w:sz w:val="22"/>
                <w:szCs w:val="22"/>
                <w:u w:val="none"/>
              </w:rPr>
              <w:t>Overview</w:t>
            </w:r>
            <w:r w:rsidR="003D3D30" w:rsidRPr="0086396A">
              <w:rPr>
                <w:rFonts w:asciiTheme="minorHAnsi" w:hAnsiTheme="minorHAnsi" w:cstheme="minorHAnsi"/>
                <w:noProof/>
                <w:webHidden/>
                <w:sz w:val="22"/>
                <w:szCs w:val="22"/>
              </w:rPr>
              <w:tab/>
            </w:r>
            <w:r w:rsidR="003D3D30" w:rsidRPr="0086396A">
              <w:rPr>
                <w:rFonts w:asciiTheme="minorHAnsi" w:hAnsiTheme="minorHAnsi" w:cstheme="minorHAnsi"/>
                <w:noProof/>
                <w:webHidden/>
                <w:sz w:val="22"/>
                <w:szCs w:val="22"/>
              </w:rPr>
              <w:fldChar w:fldCharType="begin"/>
            </w:r>
            <w:r w:rsidR="003D3D30" w:rsidRPr="0086396A">
              <w:rPr>
                <w:rFonts w:asciiTheme="minorHAnsi" w:hAnsiTheme="minorHAnsi" w:cstheme="minorHAnsi"/>
                <w:noProof/>
                <w:webHidden/>
                <w:sz w:val="22"/>
                <w:szCs w:val="22"/>
              </w:rPr>
              <w:instrText xml:space="preserve"> PAGEREF _Toc137560082 \h </w:instrText>
            </w:r>
            <w:r w:rsidR="003D3D30" w:rsidRPr="0086396A">
              <w:rPr>
                <w:rFonts w:asciiTheme="minorHAnsi" w:hAnsiTheme="minorHAnsi" w:cstheme="minorHAnsi"/>
                <w:noProof/>
                <w:webHidden/>
                <w:sz w:val="22"/>
                <w:szCs w:val="22"/>
              </w:rPr>
            </w:r>
            <w:r w:rsidR="003D3D30" w:rsidRPr="0086396A">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23</w:t>
            </w:r>
            <w:r w:rsidR="003D3D30" w:rsidRPr="0086396A">
              <w:rPr>
                <w:rFonts w:asciiTheme="minorHAnsi" w:hAnsiTheme="minorHAnsi" w:cstheme="minorHAnsi"/>
                <w:noProof/>
                <w:webHidden/>
                <w:sz w:val="22"/>
                <w:szCs w:val="22"/>
              </w:rPr>
              <w:fldChar w:fldCharType="end"/>
            </w:r>
          </w:hyperlink>
        </w:p>
        <w:p w14:paraId="59102609" w14:textId="0D35BAC4" w:rsidR="003D3D30" w:rsidRPr="0086396A" w:rsidRDefault="00526EA8" w:rsidP="003D3D30">
          <w:pPr>
            <w:pStyle w:val="TOC2"/>
            <w:rPr>
              <w:rFonts w:asciiTheme="minorHAnsi" w:eastAsiaTheme="minorEastAsia" w:hAnsiTheme="minorHAnsi" w:cstheme="minorHAnsi"/>
              <w:noProof/>
              <w:sz w:val="22"/>
              <w:szCs w:val="22"/>
            </w:rPr>
          </w:pPr>
          <w:hyperlink w:anchor="_Toc137560083" w:history="1">
            <w:r w:rsidR="003D3D30" w:rsidRPr="0086396A">
              <w:rPr>
                <w:rStyle w:val="Hyperlink"/>
                <w:rFonts w:asciiTheme="minorHAnsi" w:hAnsiTheme="minorHAnsi" w:cstheme="minorHAnsi"/>
                <w:noProof/>
                <w:sz w:val="22"/>
                <w:szCs w:val="22"/>
                <w:u w:val="none"/>
              </w:rPr>
              <w:t>How to apply</w:t>
            </w:r>
            <w:r w:rsidR="003D3D30" w:rsidRPr="0086396A">
              <w:rPr>
                <w:rFonts w:asciiTheme="minorHAnsi" w:hAnsiTheme="minorHAnsi" w:cstheme="minorHAnsi"/>
                <w:noProof/>
                <w:webHidden/>
                <w:sz w:val="22"/>
                <w:szCs w:val="22"/>
              </w:rPr>
              <w:tab/>
            </w:r>
            <w:r w:rsidR="003D3D30" w:rsidRPr="0086396A">
              <w:rPr>
                <w:rFonts w:asciiTheme="minorHAnsi" w:hAnsiTheme="minorHAnsi" w:cstheme="minorHAnsi"/>
                <w:noProof/>
                <w:webHidden/>
                <w:sz w:val="22"/>
                <w:szCs w:val="22"/>
              </w:rPr>
              <w:fldChar w:fldCharType="begin"/>
            </w:r>
            <w:r w:rsidR="003D3D30" w:rsidRPr="0086396A">
              <w:rPr>
                <w:rFonts w:asciiTheme="minorHAnsi" w:hAnsiTheme="minorHAnsi" w:cstheme="minorHAnsi"/>
                <w:noProof/>
                <w:webHidden/>
                <w:sz w:val="22"/>
                <w:szCs w:val="22"/>
              </w:rPr>
              <w:instrText xml:space="preserve"> PAGEREF _Toc137560083 \h </w:instrText>
            </w:r>
            <w:r w:rsidR="003D3D30" w:rsidRPr="0086396A">
              <w:rPr>
                <w:rFonts w:asciiTheme="minorHAnsi" w:hAnsiTheme="minorHAnsi" w:cstheme="minorHAnsi"/>
                <w:noProof/>
                <w:webHidden/>
                <w:sz w:val="22"/>
                <w:szCs w:val="22"/>
              </w:rPr>
            </w:r>
            <w:r w:rsidR="003D3D30" w:rsidRPr="0086396A">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23</w:t>
            </w:r>
            <w:r w:rsidR="003D3D30" w:rsidRPr="0086396A">
              <w:rPr>
                <w:rFonts w:asciiTheme="minorHAnsi" w:hAnsiTheme="minorHAnsi" w:cstheme="minorHAnsi"/>
                <w:noProof/>
                <w:webHidden/>
                <w:sz w:val="22"/>
                <w:szCs w:val="22"/>
              </w:rPr>
              <w:fldChar w:fldCharType="end"/>
            </w:r>
          </w:hyperlink>
        </w:p>
        <w:p w14:paraId="5B8FFA37" w14:textId="0635290D" w:rsidR="003D3D30" w:rsidRPr="0086396A" w:rsidRDefault="00526EA8" w:rsidP="003D3D30">
          <w:pPr>
            <w:pStyle w:val="TOC2"/>
            <w:rPr>
              <w:rFonts w:asciiTheme="minorHAnsi" w:eastAsiaTheme="minorEastAsia" w:hAnsiTheme="minorHAnsi" w:cstheme="minorHAnsi"/>
              <w:noProof/>
              <w:sz w:val="22"/>
              <w:szCs w:val="22"/>
            </w:rPr>
          </w:pPr>
          <w:hyperlink w:anchor="_Toc137560084" w:history="1">
            <w:r w:rsidR="003D3D30" w:rsidRPr="0086396A">
              <w:rPr>
                <w:rStyle w:val="Hyperlink"/>
                <w:rFonts w:asciiTheme="minorHAnsi" w:hAnsiTheme="minorHAnsi" w:cstheme="minorHAnsi"/>
                <w:noProof/>
                <w:sz w:val="22"/>
                <w:szCs w:val="22"/>
                <w:u w:val="none"/>
              </w:rPr>
              <w:t>Assessment criteria</w:t>
            </w:r>
            <w:r w:rsidR="003D3D30" w:rsidRPr="0086396A">
              <w:rPr>
                <w:rFonts w:asciiTheme="minorHAnsi" w:hAnsiTheme="minorHAnsi" w:cstheme="minorHAnsi"/>
                <w:noProof/>
                <w:webHidden/>
                <w:sz w:val="22"/>
                <w:szCs w:val="22"/>
              </w:rPr>
              <w:tab/>
            </w:r>
            <w:r w:rsidR="003D3D30" w:rsidRPr="0086396A">
              <w:rPr>
                <w:rFonts w:asciiTheme="minorHAnsi" w:hAnsiTheme="minorHAnsi" w:cstheme="minorHAnsi"/>
                <w:noProof/>
                <w:webHidden/>
                <w:sz w:val="22"/>
                <w:szCs w:val="22"/>
              </w:rPr>
              <w:fldChar w:fldCharType="begin"/>
            </w:r>
            <w:r w:rsidR="003D3D30" w:rsidRPr="0086396A">
              <w:rPr>
                <w:rFonts w:asciiTheme="minorHAnsi" w:hAnsiTheme="minorHAnsi" w:cstheme="minorHAnsi"/>
                <w:noProof/>
                <w:webHidden/>
                <w:sz w:val="22"/>
                <w:szCs w:val="22"/>
              </w:rPr>
              <w:instrText xml:space="preserve"> PAGEREF _Toc137560084 \h </w:instrText>
            </w:r>
            <w:r w:rsidR="003D3D30" w:rsidRPr="0086396A">
              <w:rPr>
                <w:rFonts w:asciiTheme="minorHAnsi" w:hAnsiTheme="minorHAnsi" w:cstheme="minorHAnsi"/>
                <w:noProof/>
                <w:webHidden/>
                <w:sz w:val="22"/>
                <w:szCs w:val="22"/>
              </w:rPr>
            </w:r>
            <w:r w:rsidR="003D3D30" w:rsidRPr="0086396A">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24</w:t>
            </w:r>
            <w:r w:rsidR="003D3D30" w:rsidRPr="0086396A">
              <w:rPr>
                <w:rFonts w:asciiTheme="minorHAnsi" w:hAnsiTheme="minorHAnsi" w:cstheme="minorHAnsi"/>
                <w:noProof/>
                <w:webHidden/>
                <w:sz w:val="22"/>
                <w:szCs w:val="22"/>
              </w:rPr>
              <w:fldChar w:fldCharType="end"/>
            </w:r>
          </w:hyperlink>
        </w:p>
        <w:p w14:paraId="3D7EECBE" w14:textId="547139A7" w:rsidR="003D3D30" w:rsidRPr="0086396A" w:rsidRDefault="00526EA8" w:rsidP="003D3D30">
          <w:pPr>
            <w:pStyle w:val="TOC2"/>
            <w:rPr>
              <w:rFonts w:asciiTheme="minorHAnsi" w:eastAsiaTheme="minorEastAsia" w:hAnsiTheme="minorHAnsi" w:cstheme="minorHAnsi"/>
              <w:noProof/>
              <w:sz w:val="22"/>
              <w:szCs w:val="22"/>
            </w:rPr>
          </w:pPr>
          <w:hyperlink w:anchor="_Toc137560085" w:history="1">
            <w:r w:rsidR="003D3D30" w:rsidRPr="0086396A">
              <w:rPr>
                <w:rStyle w:val="Hyperlink"/>
                <w:rFonts w:asciiTheme="minorHAnsi" w:hAnsiTheme="minorHAnsi" w:cstheme="minorHAnsi"/>
                <w:noProof/>
                <w:sz w:val="22"/>
                <w:szCs w:val="22"/>
                <w:u w:val="none"/>
              </w:rPr>
              <w:t>Work program</w:t>
            </w:r>
            <w:r w:rsidR="003D3D30" w:rsidRPr="0086396A">
              <w:rPr>
                <w:rFonts w:asciiTheme="minorHAnsi" w:hAnsiTheme="minorHAnsi" w:cstheme="minorHAnsi"/>
                <w:noProof/>
                <w:webHidden/>
                <w:sz w:val="22"/>
                <w:szCs w:val="22"/>
              </w:rPr>
              <w:tab/>
            </w:r>
            <w:r w:rsidR="003D3D30" w:rsidRPr="0086396A">
              <w:rPr>
                <w:rFonts w:asciiTheme="minorHAnsi" w:hAnsiTheme="minorHAnsi" w:cstheme="minorHAnsi"/>
                <w:noProof/>
                <w:webHidden/>
                <w:sz w:val="22"/>
                <w:szCs w:val="22"/>
              </w:rPr>
              <w:fldChar w:fldCharType="begin"/>
            </w:r>
            <w:r w:rsidR="003D3D30" w:rsidRPr="0086396A">
              <w:rPr>
                <w:rFonts w:asciiTheme="minorHAnsi" w:hAnsiTheme="minorHAnsi" w:cstheme="minorHAnsi"/>
                <w:noProof/>
                <w:webHidden/>
                <w:sz w:val="22"/>
                <w:szCs w:val="22"/>
              </w:rPr>
              <w:instrText xml:space="preserve"> PAGEREF _Toc137560085 \h </w:instrText>
            </w:r>
            <w:r w:rsidR="003D3D30" w:rsidRPr="0086396A">
              <w:rPr>
                <w:rFonts w:asciiTheme="minorHAnsi" w:hAnsiTheme="minorHAnsi" w:cstheme="minorHAnsi"/>
                <w:noProof/>
                <w:webHidden/>
                <w:sz w:val="22"/>
                <w:szCs w:val="22"/>
              </w:rPr>
            </w:r>
            <w:r w:rsidR="003D3D30" w:rsidRPr="0086396A">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24</w:t>
            </w:r>
            <w:r w:rsidR="003D3D30" w:rsidRPr="0086396A">
              <w:rPr>
                <w:rFonts w:asciiTheme="minorHAnsi" w:hAnsiTheme="minorHAnsi" w:cstheme="minorHAnsi"/>
                <w:noProof/>
                <w:webHidden/>
                <w:sz w:val="22"/>
                <w:szCs w:val="22"/>
              </w:rPr>
              <w:fldChar w:fldCharType="end"/>
            </w:r>
          </w:hyperlink>
        </w:p>
        <w:p w14:paraId="494D09EB" w14:textId="02BB86CA" w:rsidR="003D3D30" w:rsidRPr="0086396A" w:rsidRDefault="0086396A" w:rsidP="003D3D30">
          <w:pPr>
            <w:pStyle w:val="TOC3"/>
            <w:rPr>
              <w:rFonts w:asciiTheme="minorHAnsi" w:eastAsiaTheme="minorEastAsia" w:hAnsiTheme="minorHAnsi" w:cstheme="minorHAnsi"/>
              <w:noProof/>
              <w:sz w:val="22"/>
              <w:szCs w:val="22"/>
            </w:rPr>
          </w:pPr>
          <w:r w:rsidRPr="0086396A">
            <w:rPr>
              <w:rStyle w:val="Hyperlink"/>
              <w:rFonts w:asciiTheme="minorHAnsi" w:hAnsiTheme="minorHAnsi" w:cstheme="minorHAnsi"/>
              <w:noProof/>
              <w:sz w:val="22"/>
              <w:szCs w:val="22"/>
              <w:u w:val="none"/>
            </w:rPr>
            <w:tab/>
          </w:r>
          <w:hyperlink w:anchor="_Toc137560086" w:history="1">
            <w:r w:rsidR="003D3D30" w:rsidRPr="0086396A">
              <w:rPr>
                <w:rStyle w:val="Hyperlink"/>
                <w:rFonts w:asciiTheme="minorHAnsi" w:hAnsiTheme="minorHAnsi" w:cstheme="minorHAnsi"/>
                <w:noProof/>
                <w:sz w:val="22"/>
                <w:szCs w:val="22"/>
                <w:u w:val="none"/>
              </w:rPr>
              <w:t>Consideration of significant risk of a significant adverse impact</w:t>
            </w:r>
            <w:r w:rsidR="003D3D30" w:rsidRPr="0086396A">
              <w:rPr>
                <w:rFonts w:asciiTheme="minorHAnsi" w:hAnsiTheme="minorHAnsi" w:cstheme="minorHAnsi"/>
                <w:noProof/>
                <w:webHidden/>
                <w:sz w:val="22"/>
                <w:szCs w:val="22"/>
              </w:rPr>
              <w:tab/>
            </w:r>
            <w:r w:rsidR="003D3D30" w:rsidRPr="0086396A">
              <w:rPr>
                <w:rFonts w:asciiTheme="minorHAnsi" w:hAnsiTheme="minorHAnsi" w:cstheme="minorHAnsi"/>
                <w:noProof/>
                <w:webHidden/>
                <w:sz w:val="22"/>
                <w:szCs w:val="22"/>
              </w:rPr>
              <w:fldChar w:fldCharType="begin"/>
            </w:r>
            <w:r w:rsidR="003D3D30" w:rsidRPr="0086396A">
              <w:rPr>
                <w:rFonts w:asciiTheme="minorHAnsi" w:hAnsiTheme="minorHAnsi" w:cstheme="minorHAnsi"/>
                <w:noProof/>
                <w:webHidden/>
                <w:sz w:val="22"/>
                <w:szCs w:val="22"/>
              </w:rPr>
              <w:instrText xml:space="preserve"> PAGEREF _Toc137560086 \h </w:instrText>
            </w:r>
            <w:r w:rsidR="003D3D30" w:rsidRPr="0086396A">
              <w:rPr>
                <w:rFonts w:asciiTheme="minorHAnsi" w:hAnsiTheme="minorHAnsi" w:cstheme="minorHAnsi"/>
                <w:noProof/>
                <w:webHidden/>
                <w:sz w:val="22"/>
                <w:szCs w:val="22"/>
              </w:rPr>
            </w:r>
            <w:r w:rsidR="003D3D30" w:rsidRPr="0086396A">
              <w:rPr>
                <w:rFonts w:asciiTheme="minorHAnsi" w:hAnsiTheme="minorHAnsi" w:cstheme="minorHAnsi"/>
                <w:noProof/>
                <w:webHidden/>
                <w:sz w:val="22"/>
                <w:szCs w:val="22"/>
              </w:rPr>
              <w:fldChar w:fldCharType="separate"/>
            </w:r>
            <w:r w:rsidR="00526EA8">
              <w:rPr>
                <w:rFonts w:asciiTheme="minorHAnsi" w:hAnsiTheme="minorHAnsi" w:cstheme="minorHAnsi"/>
                <w:noProof/>
                <w:webHidden/>
                <w:sz w:val="22"/>
                <w:szCs w:val="22"/>
              </w:rPr>
              <w:t>26</w:t>
            </w:r>
            <w:r w:rsidR="003D3D30" w:rsidRPr="0086396A">
              <w:rPr>
                <w:rFonts w:asciiTheme="minorHAnsi" w:hAnsiTheme="minorHAnsi" w:cstheme="minorHAnsi"/>
                <w:noProof/>
                <w:webHidden/>
                <w:sz w:val="22"/>
                <w:szCs w:val="22"/>
              </w:rPr>
              <w:fldChar w:fldCharType="end"/>
            </w:r>
          </w:hyperlink>
        </w:p>
        <w:p w14:paraId="2B824E7E" w14:textId="6C39F24B" w:rsidR="003D3D30" w:rsidRPr="0086396A" w:rsidRDefault="00526EA8" w:rsidP="003D3D30">
          <w:pPr>
            <w:pStyle w:val="TOC2"/>
            <w:rPr>
              <w:rFonts w:asciiTheme="minorHAnsi" w:eastAsiaTheme="minorEastAsia" w:hAnsiTheme="minorHAnsi" w:cstheme="minorHAnsi"/>
              <w:noProof/>
              <w:sz w:val="22"/>
              <w:szCs w:val="22"/>
            </w:rPr>
          </w:pPr>
          <w:hyperlink w:anchor="_Toc137560087" w:history="1">
            <w:r w:rsidR="003D3D30" w:rsidRPr="0086396A">
              <w:rPr>
                <w:rStyle w:val="Hyperlink"/>
                <w:rFonts w:asciiTheme="minorHAnsi" w:hAnsiTheme="minorHAnsi" w:cstheme="minorHAnsi"/>
                <w:noProof/>
                <w:sz w:val="22"/>
                <w:szCs w:val="22"/>
                <w:u w:val="none"/>
              </w:rPr>
              <w:t xml:space="preserve">Applicant’s technical </w:t>
            </w:r>
            <w:r w:rsidR="009B29FE">
              <w:rPr>
                <w:rStyle w:val="Hyperlink"/>
                <w:rFonts w:asciiTheme="minorHAnsi" w:hAnsiTheme="minorHAnsi" w:cstheme="minorHAnsi"/>
                <w:noProof/>
                <w:sz w:val="22"/>
                <w:szCs w:val="22"/>
                <w:u w:val="none"/>
              </w:rPr>
              <w:t xml:space="preserve">advice </w:t>
            </w:r>
            <w:r w:rsidR="003D3D30" w:rsidRPr="0086396A">
              <w:rPr>
                <w:rStyle w:val="Hyperlink"/>
                <w:rFonts w:asciiTheme="minorHAnsi" w:hAnsiTheme="minorHAnsi" w:cstheme="minorHAnsi"/>
                <w:noProof/>
                <w:sz w:val="22"/>
                <w:szCs w:val="22"/>
                <w:u w:val="none"/>
              </w:rPr>
              <w:t>and financial resources</w:t>
            </w:r>
            <w:r w:rsidR="003D3D30" w:rsidRPr="0086396A">
              <w:rPr>
                <w:rFonts w:asciiTheme="minorHAnsi" w:hAnsiTheme="minorHAnsi" w:cstheme="minorHAnsi"/>
                <w:noProof/>
                <w:webHidden/>
                <w:sz w:val="22"/>
                <w:szCs w:val="22"/>
              </w:rPr>
              <w:tab/>
            </w:r>
            <w:r w:rsidR="003D3D30" w:rsidRPr="0086396A">
              <w:rPr>
                <w:rFonts w:asciiTheme="minorHAnsi" w:hAnsiTheme="minorHAnsi" w:cstheme="minorHAnsi"/>
                <w:noProof/>
                <w:webHidden/>
                <w:sz w:val="22"/>
                <w:szCs w:val="22"/>
              </w:rPr>
              <w:fldChar w:fldCharType="begin"/>
            </w:r>
            <w:r w:rsidR="003D3D30" w:rsidRPr="0086396A">
              <w:rPr>
                <w:rFonts w:asciiTheme="minorHAnsi" w:hAnsiTheme="minorHAnsi" w:cstheme="minorHAnsi"/>
                <w:noProof/>
                <w:webHidden/>
                <w:sz w:val="22"/>
                <w:szCs w:val="22"/>
              </w:rPr>
              <w:instrText xml:space="preserve"> PAGEREF _Toc137560087 \h </w:instrText>
            </w:r>
            <w:r w:rsidR="003D3D30" w:rsidRPr="0086396A">
              <w:rPr>
                <w:rFonts w:asciiTheme="minorHAnsi" w:hAnsiTheme="minorHAnsi" w:cstheme="minorHAnsi"/>
                <w:noProof/>
                <w:webHidden/>
                <w:sz w:val="22"/>
                <w:szCs w:val="22"/>
              </w:rPr>
            </w:r>
            <w:r w:rsidR="003D3D30" w:rsidRPr="0086396A">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26</w:t>
            </w:r>
            <w:r w:rsidR="003D3D30" w:rsidRPr="0086396A">
              <w:rPr>
                <w:rFonts w:asciiTheme="minorHAnsi" w:hAnsiTheme="minorHAnsi" w:cstheme="minorHAnsi"/>
                <w:noProof/>
                <w:webHidden/>
                <w:sz w:val="22"/>
                <w:szCs w:val="22"/>
              </w:rPr>
              <w:fldChar w:fldCharType="end"/>
            </w:r>
          </w:hyperlink>
        </w:p>
        <w:p w14:paraId="410A149C" w14:textId="5671AE95" w:rsidR="003D3D30" w:rsidRPr="0086396A" w:rsidRDefault="00526EA8" w:rsidP="003D3D30">
          <w:pPr>
            <w:pStyle w:val="TOC2"/>
            <w:rPr>
              <w:rFonts w:asciiTheme="minorHAnsi" w:eastAsiaTheme="minorEastAsia" w:hAnsiTheme="minorHAnsi" w:cstheme="minorHAnsi"/>
              <w:noProof/>
              <w:sz w:val="22"/>
              <w:szCs w:val="22"/>
            </w:rPr>
          </w:pPr>
          <w:hyperlink w:anchor="_Toc137560088" w:history="1">
            <w:r w:rsidR="003D3D30" w:rsidRPr="0086396A">
              <w:rPr>
                <w:rStyle w:val="Hyperlink"/>
                <w:rFonts w:asciiTheme="minorHAnsi" w:hAnsiTheme="minorHAnsi" w:cstheme="minorHAnsi"/>
                <w:noProof/>
                <w:sz w:val="22"/>
                <w:szCs w:val="22"/>
                <w:u w:val="none"/>
              </w:rPr>
              <w:t>Refusal to renew a permit</w:t>
            </w:r>
            <w:r w:rsidR="003D3D30" w:rsidRPr="0086396A">
              <w:rPr>
                <w:rFonts w:asciiTheme="minorHAnsi" w:hAnsiTheme="minorHAnsi" w:cstheme="minorHAnsi"/>
                <w:noProof/>
                <w:webHidden/>
                <w:sz w:val="22"/>
                <w:szCs w:val="22"/>
              </w:rPr>
              <w:tab/>
            </w:r>
            <w:r w:rsidR="003D3D30" w:rsidRPr="0086396A">
              <w:rPr>
                <w:rFonts w:asciiTheme="minorHAnsi" w:hAnsiTheme="minorHAnsi" w:cstheme="minorHAnsi"/>
                <w:noProof/>
                <w:webHidden/>
                <w:sz w:val="22"/>
                <w:szCs w:val="22"/>
              </w:rPr>
              <w:fldChar w:fldCharType="begin"/>
            </w:r>
            <w:r w:rsidR="003D3D30" w:rsidRPr="0086396A">
              <w:rPr>
                <w:rFonts w:asciiTheme="minorHAnsi" w:hAnsiTheme="minorHAnsi" w:cstheme="minorHAnsi"/>
                <w:noProof/>
                <w:webHidden/>
                <w:sz w:val="22"/>
                <w:szCs w:val="22"/>
              </w:rPr>
              <w:instrText xml:space="preserve"> PAGEREF _Toc137560088 \h </w:instrText>
            </w:r>
            <w:r w:rsidR="003D3D30" w:rsidRPr="0086396A">
              <w:rPr>
                <w:rFonts w:asciiTheme="minorHAnsi" w:hAnsiTheme="minorHAnsi" w:cstheme="minorHAnsi"/>
                <w:noProof/>
                <w:webHidden/>
                <w:sz w:val="22"/>
                <w:szCs w:val="22"/>
              </w:rPr>
            </w:r>
            <w:r w:rsidR="003D3D30" w:rsidRPr="0086396A">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27</w:t>
            </w:r>
            <w:r w:rsidR="003D3D30" w:rsidRPr="0086396A">
              <w:rPr>
                <w:rFonts w:asciiTheme="minorHAnsi" w:hAnsiTheme="minorHAnsi" w:cstheme="minorHAnsi"/>
                <w:noProof/>
                <w:webHidden/>
                <w:sz w:val="22"/>
                <w:szCs w:val="22"/>
              </w:rPr>
              <w:fldChar w:fldCharType="end"/>
            </w:r>
          </w:hyperlink>
        </w:p>
        <w:p w14:paraId="3AC58089" w14:textId="4EC94DFB" w:rsidR="003D3D30" w:rsidRPr="0086396A" w:rsidRDefault="00526EA8" w:rsidP="003D3D30">
          <w:pPr>
            <w:pStyle w:val="TOC1"/>
            <w:rPr>
              <w:rFonts w:asciiTheme="minorHAnsi" w:eastAsiaTheme="minorEastAsia" w:hAnsiTheme="minorHAnsi" w:cstheme="minorHAnsi"/>
              <w:noProof/>
              <w:sz w:val="22"/>
              <w:szCs w:val="22"/>
            </w:rPr>
          </w:pPr>
          <w:hyperlink w:anchor="_Toc137560089" w:history="1">
            <w:r w:rsidR="003D3D30" w:rsidRPr="0086396A">
              <w:rPr>
                <w:rStyle w:val="Hyperlink"/>
                <w:rFonts w:asciiTheme="minorHAnsi" w:hAnsiTheme="minorHAnsi" w:cstheme="minorHAnsi"/>
                <w:noProof/>
                <w:sz w:val="22"/>
                <w:szCs w:val="22"/>
                <w:u w:val="none"/>
              </w:rPr>
              <w:t>7.</w:t>
            </w:r>
            <w:r w:rsidR="003D3D30" w:rsidRPr="0086396A">
              <w:rPr>
                <w:rFonts w:asciiTheme="minorHAnsi" w:eastAsiaTheme="minorEastAsia" w:hAnsiTheme="minorHAnsi" w:cstheme="minorHAnsi"/>
                <w:noProof/>
                <w:sz w:val="22"/>
                <w:szCs w:val="22"/>
              </w:rPr>
              <w:tab/>
            </w:r>
            <w:r w:rsidR="003D3D30" w:rsidRPr="0086396A">
              <w:rPr>
                <w:rStyle w:val="Hyperlink"/>
                <w:rFonts w:asciiTheme="minorHAnsi" w:hAnsiTheme="minorHAnsi" w:cstheme="minorHAnsi"/>
                <w:noProof/>
                <w:sz w:val="22"/>
                <w:szCs w:val="22"/>
                <w:u w:val="none"/>
              </w:rPr>
              <w:t>General information about applications</w:t>
            </w:r>
            <w:r w:rsidR="003D3D30" w:rsidRPr="0086396A">
              <w:rPr>
                <w:rFonts w:asciiTheme="minorHAnsi" w:hAnsiTheme="minorHAnsi" w:cstheme="minorHAnsi"/>
                <w:noProof/>
                <w:webHidden/>
                <w:sz w:val="22"/>
                <w:szCs w:val="22"/>
              </w:rPr>
              <w:tab/>
            </w:r>
            <w:r w:rsidR="003D3D30" w:rsidRPr="0086396A">
              <w:rPr>
                <w:rFonts w:asciiTheme="minorHAnsi" w:hAnsiTheme="minorHAnsi" w:cstheme="minorHAnsi"/>
                <w:noProof/>
                <w:webHidden/>
                <w:sz w:val="22"/>
                <w:szCs w:val="22"/>
              </w:rPr>
              <w:fldChar w:fldCharType="begin"/>
            </w:r>
            <w:r w:rsidR="003D3D30" w:rsidRPr="0086396A">
              <w:rPr>
                <w:rFonts w:asciiTheme="minorHAnsi" w:hAnsiTheme="minorHAnsi" w:cstheme="minorHAnsi"/>
                <w:noProof/>
                <w:webHidden/>
                <w:sz w:val="22"/>
                <w:szCs w:val="22"/>
              </w:rPr>
              <w:instrText xml:space="preserve"> PAGEREF _Toc137560089 \h </w:instrText>
            </w:r>
            <w:r w:rsidR="003D3D30" w:rsidRPr="0086396A">
              <w:rPr>
                <w:rFonts w:asciiTheme="minorHAnsi" w:hAnsiTheme="minorHAnsi" w:cstheme="minorHAnsi"/>
                <w:noProof/>
                <w:webHidden/>
                <w:sz w:val="22"/>
                <w:szCs w:val="22"/>
              </w:rPr>
            </w:r>
            <w:r w:rsidR="003D3D30" w:rsidRPr="0086396A">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28</w:t>
            </w:r>
            <w:r w:rsidR="003D3D30" w:rsidRPr="0086396A">
              <w:rPr>
                <w:rFonts w:asciiTheme="minorHAnsi" w:hAnsiTheme="minorHAnsi" w:cstheme="minorHAnsi"/>
                <w:noProof/>
                <w:webHidden/>
                <w:sz w:val="22"/>
                <w:szCs w:val="22"/>
              </w:rPr>
              <w:fldChar w:fldCharType="end"/>
            </w:r>
          </w:hyperlink>
        </w:p>
        <w:p w14:paraId="45E0D5C5" w14:textId="670786F2" w:rsidR="003D3D30" w:rsidRPr="0086396A" w:rsidRDefault="00526EA8" w:rsidP="003D3D30">
          <w:pPr>
            <w:pStyle w:val="TOC2"/>
            <w:rPr>
              <w:rFonts w:asciiTheme="minorHAnsi" w:eastAsiaTheme="minorEastAsia" w:hAnsiTheme="minorHAnsi" w:cstheme="minorHAnsi"/>
              <w:noProof/>
              <w:sz w:val="22"/>
              <w:szCs w:val="22"/>
            </w:rPr>
          </w:pPr>
          <w:hyperlink w:anchor="_Toc137560090" w:history="1">
            <w:r w:rsidR="003D3D30" w:rsidRPr="0086396A">
              <w:rPr>
                <w:rStyle w:val="Hyperlink"/>
                <w:rFonts w:asciiTheme="minorHAnsi" w:hAnsiTheme="minorHAnsi" w:cstheme="minorHAnsi"/>
                <w:noProof/>
                <w:sz w:val="22"/>
                <w:szCs w:val="22"/>
                <w:u w:val="none"/>
              </w:rPr>
              <w:t>Decision making</w:t>
            </w:r>
            <w:r w:rsidR="003D3D30" w:rsidRPr="0086396A">
              <w:rPr>
                <w:rFonts w:asciiTheme="minorHAnsi" w:hAnsiTheme="minorHAnsi" w:cstheme="minorHAnsi"/>
                <w:noProof/>
                <w:webHidden/>
                <w:sz w:val="22"/>
                <w:szCs w:val="22"/>
              </w:rPr>
              <w:tab/>
            </w:r>
            <w:r w:rsidR="003D3D30" w:rsidRPr="0086396A">
              <w:rPr>
                <w:rFonts w:asciiTheme="minorHAnsi" w:hAnsiTheme="minorHAnsi" w:cstheme="minorHAnsi"/>
                <w:noProof/>
                <w:webHidden/>
                <w:sz w:val="22"/>
                <w:szCs w:val="22"/>
              </w:rPr>
              <w:fldChar w:fldCharType="begin"/>
            </w:r>
            <w:r w:rsidR="003D3D30" w:rsidRPr="0086396A">
              <w:rPr>
                <w:rFonts w:asciiTheme="minorHAnsi" w:hAnsiTheme="minorHAnsi" w:cstheme="minorHAnsi"/>
                <w:noProof/>
                <w:webHidden/>
                <w:sz w:val="22"/>
                <w:szCs w:val="22"/>
              </w:rPr>
              <w:instrText xml:space="preserve"> PAGEREF _Toc137560090 \h </w:instrText>
            </w:r>
            <w:r w:rsidR="003D3D30" w:rsidRPr="0086396A">
              <w:rPr>
                <w:rFonts w:asciiTheme="minorHAnsi" w:hAnsiTheme="minorHAnsi" w:cstheme="minorHAnsi"/>
                <w:noProof/>
                <w:webHidden/>
                <w:sz w:val="22"/>
                <w:szCs w:val="22"/>
              </w:rPr>
            </w:r>
            <w:r w:rsidR="003D3D30" w:rsidRPr="0086396A">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28</w:t>
            </w:r>
            <w:r w:rsidR="003D3D30" w:rsidRPr="0086396A">
              <w:rPr>
                <w:rFonts w:asciiTheme="minorHAnsi" w:hAnsiTheme="minorHAnsi" w:cstheme="minorHAnsi"/>
                <w:noProof/>
                <w:webHidden/>
                <w:sz w:val="22"/>
                <w:szCs w:val="22"/>
              </w:rPr>
              <w:fldChar w:fldCharType="end"/>
            </w:r>
          </w:hyperlink>
        </w:p>
        <w:p w14:paraId="5D75C3C7" w14:textId="34814D23" w:rsidR="003D3D30" w:rsidRPr="0086396A" w:rsidRDefault="00526EA8" w:rsidP="003D3D30">
          <w:pPr>
            <w:pStyle w:val="TOC2"/>
            <w:rPr>
              <w:rFonts w:asciiTheme="minorHAnsi" w:eastAsiaTheme="minorEastAsia" w:hAnsiTheme="minorHAnsi" w:cstheme="minorHAnsi"/>
              <w:noProof/>
              <w:sz w:val="22"/>
              <w:szCs w:val="22"/>
            </w:rPr>
          </w:pPr>
          <w:hyperlink w:anchor="_Toc137560091" w:history="1">
            <w:r w:rsidR="003D3D30" w:rsidRPr="0086396A">
              <w:rPr>
                <w:rStyle w:val="Hyperlink"/>
                <w:rFonts w:asciiTheme="minorHAnsi" w:hAnsiTheme="minorHAnsi" w:cstheme="minorHAnsi"/>
                <w:noProof/>
                <w:sz w:val="22"/>
                <w:szCs w:val="22"/>
                <w:u w:val="none"/>
              </w:rPr>
              <w:t>Decision-maker</w:t>
            </w:r>
            <w:r w:rsidR="003D3D30" w:rsidRPr="0086396A">
              <w:rPr>
                <w:rFonts w:asciiTheme="minorHAnsi" w:hAnsiTheme="minorHAnsi" w:cstheme="minorHAnsi"/>
                <w:noProof/>
                <w:webHidden/>
                <w:sz w:val="22"/>
                <w:szCs w:val="22"/>
              </w:rPr>
              <w:tab/>
            </w:r>
            <w:r w:rsidR="003D3D30" w:rsidRPr="0086396A">
              <w:rPr>
                <w:rFonts w:asciiTheme="minorHAnsi" w:hAnsiTheme="minorHAnsi" w:cstheme="minorHAnsi"/>
                <w:noProof/>
                <w:webHidden/>
                <w:sz w:val="22"/>
                <w:szCs w:val="22"/>
              </w:rPr>
              <w:fldChar w:fldCharType="begin"/>
            </w:r>
            <w:r w:rsidR="003D3D30" w:rsidRPr="0086396A">
              <w:rPr>
                <w:rFonts w:asciiTheme="minorHAnsi" w:hAnsiTheme="minorHAnsi" w:cstheme="minorHAnsi"/>
                <w:noProof/>
                <w:webHidden/>
                <w:sz w:val="22"/>
                <w:szCs w:val="22"/>
              </w:rPr>
              <w:instrText xml:space="preserve"> PAGEREF _Toc137560091 \h </w:instrText>
            </w:r>
            <w:r w:rsidR="003D3D30" w:rsidRPr="0086396A">
              <w:rPr>
                <w:rFonts w:asciiTheme="minorHAnsi" w:hAnsiTheme="minorHAnsi" w:cstheme="minorHAnsi"/>
                <w:noProof/>
                <w:webHidden/>
                <w:sz w:val="22"/>
                <w:szCs w:val="22"/>
              </w:rPr>
            </w:r>
            <w:r w:rsidR="003D3D30" w:rsidRPr="0086396A">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28</w:t>
            </w:r>
            <w:r w:rsidR="003D3D30" w:rsidRPr="0086396A">
              <w:rPr>
                <w:rFonts w:asciiTheme="minorHAnsi" w:hAnsiTheme="minorHAnsi" w:cstheme="minorHAnsi"/>
                <w:noProof/>
                <w:webHidden/>
                <w:sz w:val="22"/>
                <w:szCs w:val="22"/>
              </w:rPr>
              <w:fldChar w:fldCharType="end"/>
            </w:r>
          </w:hyperlink>
        </w:p>
        <w:p w14:paraId="09E481A3" w14:textId="4294E6E8" w:rsidR="003D3D30" w:rsidRPr="0086396A" w:rsidRDefault="00526EA8" w:rsidP="003D3D30">
          <w:pPr>
            <w:pStyle w:val="TOC2"/>
            <w:rPr>
              <w:rFonts w:asciiTheme="minorHAnsi" w:eastAsiaTheme="minorEastAsia" w:hAnsiTheme="minorHAnsi" w:cstheme="minorHAnsi"/>
              <w:noProof/>
              <w:sz w:val="22"/>
              <w:szCs w:val="22"/>
            </w:rPr>
          </w:pPr>
          <w:hyperlink w:anchor="_Toc137560092" w:history="1">
            <w:r w:rsidR="003D3D30" w:rsidRPr="0086396A">
              <w:rPr>
                <w:rStyle w:val="Hyperlink"/>
                <w:rFonts w:asciiTheme="minorHAnsi" w:hAnsiTheme="minorHAnsi" w:cstheme="minorHAnsi"/>
                <w:noProof/>
                <w:sz w:val="22"/>
                <w:szCs w:val="22"/>
                <w:u w:val="none"/>
              </w:rPr>
              <w:t>Related guidance, factsheets and information</w:t>
            </w:r>
            <w:r w:rsidR="003D3D30" w:rsidRPr="0086396A">
              <w:rPr>
                <w:rFonts w:asciiTheme="minorHAnsi" w:hAnsiTheme="minorHAnsi" w:cstheme="minorHAnsi"/>
                <w:noProof/>
                <w:webHidden/>
                <w:sz w:val="22"/>
                <w:szCs w:val="22"/>
              </w:rPr>
              <w:tab/>
            </w:r>
            <w:r w:rsidR="003D3D30" w:rsidRPr="0086396A">
              <w:rPr>
                <w:rFonts w:asciiTheme="minorHAnsi" w:hAnsiTheme="minorHAnsi" w:cstheme="minorHAnsi"/>
                <w:noProof/>
                <w:webHidden/>
                <w:sz w:val="22"/>
                <w:szCs w:val="22"/>
              </w:rPr>
              <w:fldChar w:fldCharType="begin"/>
            </w:r>
            <w:r w:rsidR="003D3D30" w:rsidRPr="0086396A">
              <w:rPr>
                <w:rFonts w:asciiTheme="minorHAnsi" w:hAnsiTheme="minorHAnsi" w:cstheme="minorHAnsi"/>
                <w:noProof/>
                <w:webHidden/>
                <w:sz w:val="22"/>
                <w:szCs w:val="22"/>
              </w:rPr>
              <w:instrText xml:space="preserve"> PAGEREF _Toc137560092 \h </w:instrText>
            </w:r>
            <w:r w:rsidR="003D3D30" w:rsidRPr="0086396A">
              <w:rPr>
                <w:rFonts w:asciiTheme="minorHAnsi" w:hAnsiTheme="minorHAnsi" w:cstheme="minorHAnsi"/>
                <w:noProof/>
                <w:webHidden/>
                <w:sz w:val="22"/>
                <w:szCs w:val="22"/>
              </w:rPr>
            </w:r>
            <w:r w:rsidR="003D3D30" w:rsidRPr="0086396A">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28</w:t>
            </w:r>
            <w:r w:rsidR="003D3D30" w:rsidRPr="0086396A">
              <w:rPr>
                <w:rFonts w:asciiTheme="minorHAnsi" w:hAnsiTheme="minorHAnsi" w:cstheme="minorHAnsi"/>
                <w:noProof/>
                <w:webHidden/>
                <w:sz w:val="22"/>
                <w:szCs w:val="22"/>
              </w:rPr>
              <w:fldChar w:fldCharType="end"/>
            </w:r>
          </w:hyperlink>
        </w:p>
        <w:p w14:paraId="1E4E039D" w14:textId="58CDF25C" w:rsidR="003D3D30" w:rsidRPr="0086396A" w:rsidRDefault="00526EA8" w:rsidP="003D3D30">
          <w:pPr>
            <w:pStyle w:val="TOC2"/>
            <w:rPr>
              <w:rFonts w:asciiTheme="minorHAnsi" w:eastAsiaTheme="minorEastAsia" w:hAnsiTheme="minorHAnsi" w:cstheme="minorHAnsi"/>
              <w:noProof/>
              <w:sz w:val="22"/>
              <w:szCs w:val="22"/>
            </w:rPr>
          </w:pPr>
          <w:hyperlink w:anchor="_Toc137560093" w:history="1">
            <w:r w:rsidR="003D3D30" w:rsidRPr="0086396A">
              <w:rPr>
                <w:rStyle w:val="Hyperlink"/>
                <w:rFonts w:asciiTheme="minorHAnsi" w:hAnsiTheme="minorHAnsi" w:cstheme="minorHAnsi"/>
                <w:noProof/>
                <w:sz w:val="22"/>
                <w:szCs w:val="22"/>
                <w:u w:val="none"/>
              </w:rPr>
              <w:t>Submission requirements</w:t>
            </w:r>
            <w:r w:rsidR="003D3D30" w:rsidRPr="0086396A">
              <w:rPr>
                <w:rFonts w:asciiTheme="minorHAnsi" w:hAnsiTheme="minorHAnsi" w:cstheme="minorHAnsi"/>
                <w:noProof/>
                <w:webHidden/>
                <w:sz w:val="22"/>
                <w:szCs w:val="22"/>
              </w:rPr>
              <w:tab/>
            </w:r>
            <w:r w:rsidR="003D3D30" w:rsidRPr="0086396A">
              <w:rPr>
                <w:rFonts w:asciiTheme="minorHAnsi" w:hAnsiTheme="minorHAnsi" w:cstheme="minorHAnsi"/>
                <w:noProof/>
                <w:webHidden/>
                <w:sz w:val="22"/>
                <w:szCs w:val="22"/>
              </w:rPr>
              <w:fldChar w:fldCharType="begin"/>
            </w:r>
            <w:r w:rsidR="003D3D30" w:rsidRPr="0086396A">
              <w:rPr>
                <w:rFonts w:asciiTheme="minorHAnsi" w:hAnsiTheme="minorHAnsi" w:cstheme="minorHAnsi"/>
                <w:noProof/>
                <w:webHidden/>
                <w:sz w:val="22"/>
                <w:szCs w:val="22"/>
              </w:rPr>
              <w:instrText xml:space="preserve"> PAGEREF _Toc137560093 \h </w:instrText>
            </w:r>
            <w:r w:rsidR="003D3D30" w:rsidRPr="0086396A">
              <w:rPr>
                <w:rFonts w:asciiTheme="minorHAnsi" w:hAnsiTheme="minorHAnsi" w:cstheme="minorHAnsi"/>
                <w:noProof/>
                <w:webHidden/>
                <w:sz w:val="22"/>
                <w:szCs w:val="22"/>
              </w:rPr>
            </w:r>
            <w:r w:rsidR="003D3D30" w:rsidRPr="0086396A">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29</w:t>
            </w:r>
            <w:r w:rsidR="003D3D30" w:rsidRPr="0086396A">
              <w:rPr>
                <w:rFonts w:asciiTheme="minorHAnsi" w:hAnsiTheme="minorHAnsi" w:cstheme="minorHAnsi"/>
                <w:noProof/>
                <w:webHidden/>
                <w:sz w:val="22"/>
                <w:szCs w:val="22"/>
              </w:rPr>
              <w:fldChar w:fldCharType="end"/>
            </w:r>
          </w:hyperlink>
        </w:p>
        <w:p w14:paraId="31ED56C2" w14:textId="3BDA2EEF" w:rsidR="003D3D30" w:rsidRPr="0086396A" w:rsidRDefault="00526EA8" w:rsidP="003D3D30">
          <w:pPr>
            <w:pStyle w:val="TOC2"/>
            <w:rPr>
              <w:rFonts w:asciiTheme="minorHAnsi" w:eastAsiaTheme="minorEastAsia" w:hAnsiTheme="minorHAnsi" w:cstheme="minorHAnsi"/>
              <w:noProof/>
              <w:sz w:val="22"/>
              <w:szCs w:val="22"/>
            </w:rPr>
          </w:pPr>
          <w:hyperlink w:anchor="_Toc137560094" w:history="1">
            <w:r w:rsidR="003D3D30" w:rsidRPr="0086396A">
              <w:rPr>
                <w:rStyle w:val="Hyperlink"/>
                <w:rFonts w:asciiTheme="minorHAnsi" w:hAnsiTheme="minorHAnsi" w:cstheme="minorHAnsi"/>
                <w:noProof/>
                <w:sz w:val="22"/>
                <w:szCs w:val="22"/>
                <w:u w:val="none"/>
              </w:rPr>
              <w:t>Information gathering powers</w:t>
            </w:r>
            <w:r w:rsidR="003D3D30" w:rsidRPr="0086396A">
              <w:rPr>
                <w:rFonts w:asciiTheme="minorHAnsi" w:hAnsiTheme="minorHAnsi" w:cstheme="minorHAnsi"/>
                <w:noProof/>
                <w:webHidden/>
                <w:sz w:val="22"/>
                <w:szCs w:val="22"/>
              </w:rPr>
              <w:tab/>
            </w:r>
            <w:r w:rsidR="003D3D30" w:rsidRPr="0086396A">
              <w:rPr>
                <w:rFonts w:asciiTheme="minorHAnsi" w:hAnsiTheme="minorHAnsi" w:cstheme="minorHAnsi"/>
                <w:noProof/>
                <w:webHidden/>
                <w:sz w:val="22"/>
                <w:szCs w:val="22"/>
              </w:rPr>
              <w:fldChar w:fldCharType="begin"/>
            </w:r>
            <w:r w:rsidR="003D3D30" w:rsidRPr="0086396A">
              <w:rPr>
                <w:rFonts w:asciiTheme="minorHAnsi" w:hAnsiTheme="minorHAnsi" w:cstheme="minorHAnsi"/>
                <w:noProof/>
                <w:webHidden/>
                <w:sz w:val="22"/>
                <w:szCs w:val="22"/>
              </w:rPr>
              <w:instrText xml:space="preserve"> PAGEREF _Toc137560094 \h </w:instrText>
            </w:r>
            <w:r w:rsidR="003D3D30" w:rsidRPr="0086396A">
              <w:rPr>
                <w:rFonts w:asciiTheme="minorHAnsi" w:hAnsiTheme="minorHAnsi" w:cstheme="minorHAnsi"/>
                <w:noProof/>
                <w:webHidden/>
                <w:sz w:val="22"/>
                <w:szCs w:val="22"/>
              </w:rPr>
            </w:r>
            <w:r w:rsidR="003D3D30" w:rsidRPr="0086396A">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29</w:t>
            </w:r>
            <w:r w:rsidR="003D3D30" w:rsidRPr="0086396A">
              <w:rPr>
                <w:rFonts w:asciiTheme="minorHAnsi" w:hAnsiTheme="minorHAnsi" w:cstheme="minorHAnsi"/>
                <w:noProof/>
                <w:webHidden/>
                <w:sz w:val="22"/>
                <w:szCs w:val="22"/>
              </w:rPr>
              <w:fldChar w:fldCharType="end"/>
            </w:r>
          </w:hyperlink>
        </w:p>
        <w:p w14:paraId="79261735" w14:textId="18FDEF50" w:rsidR="003D3D30" w:rsidRPr="0086396A" w:rsidRDefault="0086396A" w:rsidP="003D3D30">
          <w:pPr>
            <w:pStyle w:val="TOC3"/>
            <w:rPr>
              <w:rFonts w:asciiTheme="minorHAnsi" w:eastAsiaTheme="minorEastAsia" w:hAnsiTheme="minorHAnsi" w:cstheme="minorHAnsi"/>
              <w:noProof/>
              <w:sz w:val="22"/>
              <w:szCs w:val="22"/>
            </w:rPr>
          </w:pPr>
          <w:r w:rsidRPr="0086396A">
            <w:rPr>
              <w:rStyle w:val="Hyperlink"/>
              <w:rFonts w:asciiTheme="minorHAnsi" w:hAnsiTheme="minorHAnsi" w:cstheme="minorHAnsi"/>
              <w:noProof/>
              <w:sz w:val="22"/>
              <w:szCs w:val="22"/>
              <w:u w:val="none"/>
            </w:rPr>
            <w:tab/>
          </w:r>
          <w:hyperlink w:anchor="_Toc137560095" w:history="1">
            <w:r w:rsidR="003D3D30" w:rsidRPr="0086396A">
              <w:rPr>
                <w:rStyle w:val="Hyperlink"/>
                <w:rFonts w:asciiTheme="minorHAnsi" w:hAnsiTheme="minorHAnsi" w:cstheme="minorHAnsi"/>
                <w:noProof/>
                <w:sz w:val="22"/>
                <w:szCs w:val="22"/>
                <w:u w:val="none"/>
              </w:rPr>
              <w:t>Consolidated work-bid greenhouse gas assessment permit</w:t>
            </w:r>
            <w:r w:rsidR="003D3D30" w:rsidRPr="0086396A">
              <w:rPr>
                <w:rFonts w:asciiTheme="minorHAnsi" w:hAnsiTheme="minorHAnsi" w:cstheme="minorHAnsi"/>
                <w:noProof/>
                <w:webHidden/>
                <w:sz w:val="22"/>
                <w:szCs w:val="22"/>
              </w:rPr>
              <w:tab/>
            </w:r>
            <w:r w:rsidR="003D3D30" w:rsidRPr="0086396A">
              <w:rPr>
                <w:rFonts w:asciiTheme="minorHAnsi" w:hAnsiTheme="minorHAnsi" w:cstheme="minorHAnsi"/>
                <w:noProof/>
                <w:webHidden/>
                <w:sz w:val="22"/>
                <w:szCs w:val="22"/>
              </w:rPr>
              <w:fldChar w:fldCharType="begin"/>
            </w:r>
            <w:r w:rsidR="003D3D30" w:rsidRPr="0086396A">
              <w:rPr>
                <w:rFonts w:asciiTheme="minorHAnsi" w:hAnsiTheme="minorHAnsi" w:cstheme="minorHAnsi"/>
                <w:noProof/>
                <w:webHidden/>
                <w:sz w:val="22"/>
                <w:szCs w:val="22"/>
              </w:rPr>
              <w:instrText xml:space="preserve"> PAGEREF _Toc137560095 \h </w:instrText>
            </w:r>
            <w:r w:rsidR="003D3D30" w:rsidRPr="0086396A">
              <w:rPr>
                <w:rFonts w:asciiTheme="minorHAnsi" w:hAnsiTheme="minorHAnsi" w:cstheme="minorHAnsi"/>
                <w:noProof/>
                <w:webHidden/>
                <w:sz w:val="22"/>
                <w:szCs w:val="22"/>
              </w:rPr>
            </w:r>
            <w:r w:rsidR="003D3D30" w:rsidRPr="0086396A">
              <w:rPr>
                <w:rFonts w:asciiTheme="minorHAnsi" w:hAnsiTheme="minorHAnsi" w:cstheme="minorHAnsi"/>
                <w:noProof/>
                <w:webHidden/>
                <w:sz w:val="22"/>
                <w:szCs w:val="22"/>
              </w:rPr>
              <w:fldChar w:fldCharType="separate"/>
            </w:r>
            <w:r w:rsidR="00526EA8">
              <w:rPr>
                <w:rFonts w:asciiTheme="minorHAnsi" w:hAnsiTheme="minorHAnsi" w:cstheme="minorHAnsi"/>
                <w:noProof/>
                <w:webHidden/>
                <w:sz w:val="22"/>
                <w:szCs w:val="22"/>
              </w:rPr>
              <w:t>29</w:t>
            </w:r>
            <w:r w:rsidR="003D3D30" w:rsidRPr="0086396A">
              <w:rPr>
                <w:rFonts w:asciiTheme="minorHAnsi" w:hAnsiTheme="minorHAnsi" w:cstheme="minorHAnsi"/>
                <w:noProof/>
                <w:webHidden/>
                <w:sz w:val="22"/>
                <w:szCs w:val="22"/>
              </w:rPr>
              <w:fldChar w:fldCharType="end"/>
            </w:r>
          </w:hyperlink>
        </w:p>
        <w:p w14:paraId="45553813" w14:textId="084388D7" w:rsidR="003D3D30" w:rsidRPr="0086396A" w:rsidRDefault="0086396A" w:rsidP="003D3D30">
          <w:pPr>
            <w:pStyle w:val="TOC3"/>
            <w:rPr>
              <w:rFonts w:asciiTheme="minorHAnsi" w:eastAsiaTheme="minorEastAsia" w:hAnsiTheme="minorHAnsi" w:cstheme="minorHAnsi"/>
              <w:noProof/>
              <w:sz w:val="22"/>
              <w:szCs w:val="22"/>
            </w:rPr>
          </w:pPr>
          <w:r w:rsidRPr="0086396A">
            <w:rPr>
              <w:rStyle w:val="Hyperlink"/>
              <w:rFonts w:asciiTheme="minorHAnsi" w:hAnsiTheme="minorHAnsi" w:cstheme="minorHAnsi"/>
              <w:noProof/>
              <w:sz w:val="22"/>
              <w:szCs w:val="22"/>
              <w:u w:val="none"/>
            </w:rPr>
            <w:tab/>
          </w:r>
          <w:hyperlink w:anchor="_Toc137560096" w:history="1">
            <w:r w:rsidR="003D3D30" w:rsidRPr="0086396A">
              <w:rPr>
                <w:rStyle w:val="Hyperlink"/>
                <w:rFonts w:asciiTheme="minorHAnsi" w:hAnsiTheme="minorHAnsi" w:cstheme="minorHAnsi"/>
                <w:noProof/>
                <w:sz w:val="22"/>
                <w:szCs w:val="22"/>
                <w:u w:val="none"/>
              </w:rPr>
              <w:t>Cross-boundary greenhouse gas assessment permit</w:t>
            </w:r>
            <w:r w:rsidR="003D3D30" w:rsidRPr="0086396A">
              <w:rPr>
                <w:rFonts w:asciiTheme="minorHAnsi" w:hAnsiTheme="minorHAnsi" w:cstheme="minorHAnsi"/>
                <w:noProof/>
                <w:webHidden/>
                <w:sz w:val="22"/>
                <w:szCs w:val="22"/>
              </w:rPr>
              <w:tab/>
            </w:r>
            <w:r w:rsidR="003D3D30" w:rsidRPr="0086396A">
              <w:rPr>
                <w:rFonts w:asciiTheme="minorHAnsi" w:hAnsiTheme="minorHAnsi" w:cstheme="minorHAnsi"/>
                <w:noProof/>
                <w:webHidden/>
                <w:sz w:val="22"/>
                <w:szCs w:val="22"/>
              </w:rPr>
              <w:fldChar w:fldCharType="begin"/>
            </w:r>
            <w:r w:rsidR="003D3D30" w:rsidRPr="0086396A">
              <w:rPr>
                <w:rFonts w:asciiTheme="minorHAnsi" w:hAnsiTheme="minorHAnsi" w:cstheme="minorHAnsi"/>
                <w:noProof/>
                <w:webHidden/>
                <w:sz w:val="22"/>
                <w:szCs w:val="22"/>
              </w:rPr>
              <w:instrText xml:space="preserve"> PAGEREF _Toc137560096 \h </w:instrText>
            </w:r>
            <w:r w:rsidR="003D3D30" w:rsidRPr="0086396A">
              <w:rPr>
                <w:rFonts w:asciiTheme="minorHAnsi" w:hAnsiTheme="minorHAnsi" w:cstheme="minorHAnsi"/>
                <w:noProof/>
                <w:webHidden/>
                <w:sz w:val="22"/>
                <w:szCs w:val="22"/>
              </w:rPr>
            </w:r>
            <w:r w:rsidR="003D3D30" w:rsidRPr="0086396A">
              <w:rPr>
                <w:rFonts w:asciiTheme="minorHAnsi" w:hAnsiTheme="minorHAnsi" w:cstheme="minorHAnsi"/>
                <w:noProof/>
                <w:webHidden/>
                <w:sz w:val="22"/>
                <w:szCs w:val="22"/>
              </w:rPr>
              <w:fldChar w:fldCharType="separate"/>
            </w:r>
            <w:r w:rsidR="00526EA8">
              <w:rPr>
                <w:rFonts w:asciiTheme="minorHAnsi" w:hAnsiTheme="minorHAnsi" w:cstheme="minorHAnsi"/>
                <w:noProof/>
                <w:webHidden/>
                <w:sz w:val="22"/>
                <w:szCs w:val="22"/>
              </w:rPr>
              <w:t>29</w:t>
            </w:r>
            <w:r w:rsidR="003D3D30" w:rsidRPr="0086396A">
              <w:rPr>
                <w:rFonts w:asciiTheme="minorHAnsi" w:hAnsiTheme="minorHAnsi" w:cstheme="minorHAnsi"/>
                <w:noProof/>
                <w:webHidden/>
                <w:sz w:val="22"/>
                <w:szCs w:val="22"/>
              </w:rPr>
              <w:fldChar w:fldCharType="end"/>
            </w:r>
          </w:hyperlink>
        </w:p>
        <w:p w14:paraId="0A26D784" w14:textId="7155196D" w:rsidR="00C75743" w:rsidRPr="00214177" w:rsidRDefault="00E81D1A" w:rsidP="003D3D30">
          <w:pPr>
            <w:pStyle w:val="TOC3"/>
            <w:rPr>
              <w:rFonts w:ascii="Calibri" w:hAnsi="Calibri" w:cs="Calibri"/>
              <w:noProof/>
            </w:rPr>
          </w:pPr>
          <w:r w:rsidRPr="0086396A">
            <w:rPr>
              <w:rFonts w:asciiTheme="minorHAnsi" w:hAnsiTheme="minorHAnsi" w:cstheme="minorHAnsi"/>
              <w:bCs/>
              <w:noProof/>
              <w:sz w:val="22"/>
              <w:szCs w:val="22"/>
            </w:rPr>
            <w:fldChar w:fldCharType="end"/>
          </w:r>
        </w:p>
      </w:sdtContent>
    </w:sdt>
    <w:bookmarkStart w:id="11" w:name="_Toc40958983" w:displacedByCustomXml="prev"/>
    <w:p w14:paraId="5319FA54" w14:textId="77777777" w:rsidR="00771F70" w:rsidRDefault="00771F70">
      <w:pPr>
        <w:spacing w:after="200" w:line="276" w:lineRule="auto"/>
        <w:rPr>
          <w:rFonts w:ascii="Calibri" w:eastAsiaTheme="minorEastAsia" w:hAnsi="Calibri" w:cs="Calibri"/>
          <w:sz w:val="22"/>
          <w:szCs w:val="22"/>
          <w:lang w:val="en-US" w:eastAsia="ja-JP"/>
        </w:rPr>
      </w:pPr>
      <w:r>
        <w:rPr>
          <w:rFonts w:ascii="Calibri" w:eastAsiaTheme="minorEastAsia" w:hAnsi="Calibri" w:cs="Calibri"/>
          <w:sz w:val="22"/>
          <w:szCs w:val="22"/>
          <w:lang w:val="en-US" w:eastAsia="ja-JP"/>
        </w:rPr>
        <w:br w:type="page"/>
      </w:r>
    </w:p>
    <w:p w14:paraId="66E7CB5B" w14:textId="53A737D7" w:rsidR="00771F70" w:rsidRPr="008E4380" w:rsidRDefault="00771F70" w:rsidP="00771F70">
      <w:pPr>
        <w:pStyle w:val="Heading1"/>
      </w:pPr>
      <w:bookmarkStart w:id="12" w:name="_Toc137560046"/>
      <w:r>
        <w:lastRenderedPageBreak/>
        <w:t>Purpose</w:t>
      </w:r>
      <w:bookmarkEnd w:id="12"/>
    </w:p>
    <w:p w14:paraId="4BA060D3" w14:textId="77FD7331" w:rsidR="001521E2" w:rsidRPr="002F610E" w:rsidRDefault="00EB11AF" w:rsidP="005E1736">
      <w:pPr>
        <w:pStyle w:val="Level2"/>
      </w:pPr>
      <w:r w:rsidRPr="002F610E">
        <w:t xml:space="preserve">The purpose of this guideline is to provide information on the grant, administration and management of offshore work-bid </w:t>
      </w:r>
      <w:r>
        <w:t>greenhouse gas (</w:t>
      </w:r>
      <w:r w:rsidRPr="002F610E">
        <w:t>GHG</w:t>
      </w:r>
      <w:r>
        <w:t>)</w:t>
      </w:r>
      <w:r w:rsidRPr="002F610E">
        <w:t xml:space="preserve"> </w:t>
      </w:r>
      <w:r w:rsidR="0031079D" w:rsidRPr="002F610E">
        <w:t xml:space="preserve">assessment permits under </w:t>
      </w:r>
      <w:hyperlink r:id="rId17" w:history="1">
        <w:r w:rsidR="0031079D">
          <w:rPr>
            <w:rStyle w:val="Hyperlink"/>
          </w:rPr>
          <w:t xml:space="preserve">Chapter 3 of the </w:t>
        </w:r>
        <w:r w:rsidR="0031079D" w:rsidRPr="00EC4D25">
          <w:rPr>
            <w:rStyle w:val="Hyperlink"/>
            <w:i/>
            <w:iCs/>
          </w:rPr>
          <w:t>Offshore Petroleum and Greenhouse Gas Storage Act 2006</w:t>
        </w:r>
      </w:hyperlink>
      <w:r w:rsidR="0031079D">
        <w:t xml:space="preserve"> (the OPGGS Act). </w:t>
      </w:r>
      <w:r w:rsidRPr="002F610E">
        <w:t xml:space="preserve">This includes an overview of the requirements for all relevant </w:t>
      </w:r>
      <w:r>
        <w:t>processes</w:t>
      </w:r>
      <w:r w:rsidRPr="002F610E">
        <w:t xml:space="preserve"> including</w:t>
      </w:r>
      <w:r w:rsidR="001521E2" w:rsidRPr="002F610E">
        <w:t>:</w:t>
      </w:r>
    </w:p>
    <w:p w14:paraId="62AF53FE" w14:textId="0401B73D" w:rsidR="001521E2" w:rsidRPr="002F610E" w:rsidRDefault="001521E2" w:rsidP="005E1736">
      <w:pPr>
        <w:pStyle w:val="Level3"/>
      </w:pPr>
      <w:r w:rsidRPr="002F610E">
        <w:t xml:space="preserve">the grant of </w:t>
      </w:r>
      <w:r w:rsidR="005E1736" w:rsidRPr="005E1736">
        <w:t>consolidated work-bid GHG assessment permits and cross-boundary GHG assessment permits</w:t>
      </w:r>
    </w:p>
    <w:p w14:paraId="7B363334" w14:textId="77777777" w:rsidR="001521E2" w:rsidRPr="002F610E" w:rsidRDefault="001521E2" w:rsidP="001521E2">
      <w:pPr>
        <w:pStyle w:val="Level3"/>
      </w:pPr>
      <w:r w:rsidRPr="002F610E">
        <w:t>suspension, extension, variation and exemption applications</w:t>
      </w:r>
    </w:p>
    <w:p w14:paraId="69573C5D" w14:textId="77777777" w:rsidR="001521E2" w:rsidRPr="002F610E" w:rsidRDefault="001521E2" w:rsidP="001521E2">
      <w:pPr>
        <w:pStyle w:val="Level3"/>
      </w:pPr>
      <w:r w:rsidRPr="002F610E">
        <w:t>surrender of permits</w:t>
      </w:r>
    </w:p>
    <w:p w14:paraId="52B399F8" w14:textId="77777777" w:rsidR="001521E2" w:rsidRPr="002F610E" w:rsidRDefault="001521E2" w:rsidP="001521E2">
      <w:pPr>
        <w:pStyle w:val="Level3"/>
      </w:pPr>
      <w:r w:rsidRPr="002F610E">
        <w:t>expiry of permits</w:t>
      </w:r>
    </w:p>
    <w:p w14:paraId="4F26A54C" w14:textId="77777777" w:rsidR="001521E2" w:rsidRPr="002F610E" w:rsidRDefault="001521E2" w:rsidP="001521E2">
      <w:pPr>
        <w:pStyle w:val="Level3"/>
      </w:pPr>
      <w:r w:rsidRPr="002F610E">
        <w:t>cancellation of permits</w:t>
      </w:r>
    </w:p>
    <w:p w14:paraId="18A02529" w14:textId="77777777" w:rsidR="001521E2" w:rsidRPr="002F610E" w:rsidRDefault="001521E2" w:rsidP="001521E2">
      <w:pPr>
        <w:pStyle w:val="Level3"/>
      </w:pPr>
      <w:r w:rsidRPr="002F610E">
        <w:t>renewal of permits.</w:t>
      </w:r>
    </w:p>
    <w:p w14:paraId="5C65A151" w14:textId="15C94DBC" w:rsidR="001521E2" w:rsidRDefault="001521E2" w:rsidP="00620FD1">
      <w:pPr>
        <w:pStyle w:val="Level2"/>
      </w:pPr>
      <w:r w:rsidRPr="002F610E">
        <w:t xml:space="preserve">This guideline also assists applicants and titleholders to understand the expectations of the responsible Commonwealth Minister (RCM) </w:t>
      </w:r>
      <w:r w:rsidR="00E61678">
        <w:t xml:space="preserve">or Cross-boundary Authority </w:t>
      </w:r>
      <w:r w:rsidR="00EB11AF">
        <w:t xml:space="preserve">(CBA) </w:t>
      </w:r>
      <w:r w:rsidRPr="002F610E">
        <w:t xml:space="preserve">when making decisions on GHG assessment permit applications under the </w:t>
      </w:r>
      <w:hyperlink r:id="rId18" w:history="1">
        <w:r w:rsidRPr="002F610E">
          <w:rPr>
            <w:rStyle w:val="Hyperlink"/>
          </w:rPr>
          <w:t>OPGGS Act</w:t>
        </w:r>
      </w:hyperlink>
      <w:r w:rsidRPr="002F610E">
        <w:t>.</w:t>
      </w:r>
    </w:p>
    <w:p w14:paraId="2337A6C4" w14:textId="351D9275" w:rsidR="001521E2" w:rsidRDefault="001521E2" w:rsidP="00014ADB">
      <w:pPr>
        <w:pStyle w:val="Heading1"/>
      </w:pPr>
      <w:bookmarkStart w:id="13" w:name="_Ref86832786"/>
      <w:bookmarkStart w:id="14" w:name="_Toc86833540"/>
      <w:bookmarkStart w:id="15" w:name="_Toc137560047"/>
      <w:r w:rsidRPr="00760BAA">
        <w:t>Overview</w:t>
      </w:r>
      <w:bookmarkEnd w:id="13"/>
      <w:bookmarkEnd w:id="14"/>
      <w:bookmarkEnd w:id="15"/>
      <w:r w:rsidR="00BF3DA0">
        <w:t xml:space="preserve"> of </w:t>
      </w:r>
      <w:r w:rsidR="00BF3DA0" w:rsidRPr="00214177">
        <w:t xml:space="preserve">a consolidated work-bid </w:t>
      </w:r>
      <w:r w:rsidR="00BF3DA0" w:rsidRPr="000D7687">
        <w:t xml:space="preserve">greenhouse gas </w:t>
      </w:r>
      <w:r w:rsidR="00BF3DA0" w:rsidRPr="00214177">
        <w:t xml:space="preserve">assessment permit </w:t>
      </w:r>
      <w:r w:rsidR="00BF3DA0">
        <w:t>or</w:t>
      </w:r>
      <w:r w:rsidR="00BF3DA0" w:rsidRPr="00214177">
        <w:t xml:space="preserve"> </w:t>
      </w:r>
      <w:r w:rsidR="00BF3DA0">
        <w:t xml:space="preserve">a </w:t>
      </w:r>
      <w:r w:rsidR="00BF3DA0" w:rsidRPr="00214177">
        <w:t>cross</w:t>
      </w:r>
      <w:r w:rsidR="00BF3DA0">
        <w:noBreakHyphen/>
      </w:r>
      <w:r w:rsidR="00BF3DA0" w:rsidRPr="00214177">
        <w:t xml:space="preserve">boundary </w:t>
      </w:r>
      <w:r w:rsidR="00BF3DA0" w:rsidRPr="000D7687">
        <w:t xml:space="preserve">greenhouse gas </w:t>
      </w:r>
      <w:r w:rsidR="00BF3DA0" w:rsidRPr="00214177">
        <w:t>assessment</w:t>
      </w:r>
      <w:r w:rsidR="00BF3DA0">
        <w:t> </w:t>
      </w:r>
      <w:r w:rsidR="00BF3DA0" w:rsidRPr="00214177">
        <w:t>permit</w:t>
      </w:r>
    </w:p>
    <w:p w14:paraId="32DA1E7F" w14:textId="39AFEB50" w:rsidR="00103215" w:rsidRPr="003C4E50" w:rsidRDefault="00103215" w:rsidP="00103215">
      <w:pPr>
        <w:pStyle w:val="Level2"/>
      </w:pPr>
      <w:r w:rsidRPr="003C4E50">
        <w:t xml:space="preserve">The </w:t>
      </w:r>
      <w:hyperlink r:id="rId19" w:history="1">
        <w:r w:rsidRPr="003C4E50">
          <w:rPr>
            <w:rStyle w:val="Hyperlink"/>
          </w:rPr>
          <w:t>OPGGS Act</w:t>
        </w:r>
      </w:hyperlink>
      <w:r>
        <w:t xml:space="preserve"> </w:t>
      </w:r>
      <w:r w:rsidRPr="003C4E50">
        <w:t xml:space="preserve">provides for three types of </w:t>
      </w:r>
      <w:r>
        <w:t>GHG</w:t>
      </w:r>
      <w:r w:rsidRPr="003C4E50">
        <w:t xml:space="preserve"> assessment permits:</w:t>
      </w:r>
    </w:p>
    <w:p w14:paraId="74D0CB7F" w14:textId="74C1DDEA" w:rsidR="00103215" w:rsidRDefault="00103215" w:rsidP="00103215">
      <w:pPr>
        <w:pStyle w:val="Level3"/>
      </w:pPr>
      <w:r w:rsidRPr="003C4E50">
        <w:t>work-bid GHG assessment permit</w:t>
      </w:r>
      <w:r w:rsidR="00EB11AF">
        <w:t xml:space="preserve">, </w:t>
      </w:r>
      <w:r w:rsidR="00E61678">
        <w:t xml:space="preserve">including </w:t>
      </w:r>
      <w:r w:rsidR="00EB11AF">
        <w:t xml:space="preserve">a </w:t>
      </w:r>
      <w:r w:rsidR="00E61678">
        <w:t>consolidated work-bid GHG assessment permit</w:t>
      </w:r>
    </w:p>
    <w:p w14:paraId="091BAD6B" w14:textId="77777777" w:rsidR="00103215" w:rsidRPr="003C4E50" w:rsidRDefault="00103215" w:rsidP="00103215">
      <w:pPr>
        <w:pStyle w:val="Level3"/>
      </w:pPr>
      <w:r w:rsidRPr="003C4E50">
        <w:t>cash-bid GHG assessment permit</w:t>
      </w:r>
    </w:p>
    <w:p w14:paraId="05D8931A" w14:textId="77777777" w:rsidR="00103215" w:rsidRPr="003C4E50" w:rsidRDefault="00103215" w:rsidP="00103215">
      <w:pPr>
        <w:pStyle w:val="Level3"/>
      </w:pPr>
      <w:r w:rsidRPr="003C4E50">
        <w:t>cross-boundary GHG assessment permit.</w:t>
      </w:r>
    </w:p>
    <w:p w14:paraId="0A4DF06B" w14:textId="22CB99C6" w:rsidR="00F93036" w:rsidRPr="003C4E50" w:rsidRDefault="00F93036" w:rsidP="00F93036">
      <w:pPr>
        <w:pStyle w:val="Level2"/>
      </w:pPr>
      <w:bookmarkStart w:id="16" w:name="_Hlk137117693"/>
      <w:r>
        <w:t xml:space="preserve">This guideline is specific to consolidated work-bid GHG assessment permits and </w:t>
      </w:r>
      <w:r w:rsidRPr="003C4E50">
        <w:t>cross</w:t>
      </w:r>
      <w:r>
        <w:noBreakHyphen/>
      </w:r>
      <w:r w:rsidRPr="003C4E50">
        <w:t>boundary GHG assessment permit</w:t>
      </w:r>
      <w:r w:rsidR="00AA5953">
        <w:t>. P</w:t>
      </w:r>
      <w:r>
        <w:t xml:space="preserve">lease see </w:t>
      </w:r>
      <w:hyperlink r:id="rId20" w:history="1">
        <w:r w:rsidRPr="00EB11AF">
          <w:rPr>
            <w:rStyle w:val="Hyperlink"/>
          </w:rPr>
          <w:t>Guideline: Offshore Greenhouse Gas Assessment Permits – Work-bid</w:t>
        </w:r>
      </w:hyperlink>
      <w:r>
        <w:t xml:space="preserve"> for guidance on </w:t>
      </w:r>
      <w:r w:rsidRPr="003C4E50">
        <w:t>work-bid GHG assessment permit</w:t>
      </w:r>
      <w:r>
        <w:t>s.</w:t>
      </w:r>
    </w:p>
    <w:bookmarkEnd w:id="16"/>
    <w:p w14:paraId="67BB4C31" w14:textId="3ACE8981" w:rsidR="00741A96" w:rsidRDefault="00AA5953" w:rsidP="00620FD1">
      <w:pPr>
        <w:pStyle w:val="Level2"/>
      </w:pPr>
      <w:r w:rsidRPr="002F610E">
        <w:t xml:space="preserve">A GHG assessment permit authorises the titleholder to explore </w:t>
      </w:r>
      <w:r>
        <w:t>with</w:t>
      </w:r>
      <w:r w:rsidRPr="002F610E">
        <w:t xml:space="preserve">in the </w:t>
      </w:r>
      <w:r>
        <w:t xml:space="preserve">area that is the subject of the permit (the </w:t>
      </w:r>
      <w:r w:rsidRPr="002F610E">
        <w:t>permit area</w:t>
      </w:r>
      <w:r>
        <w:t>)</w:t>
      </w:r>
      <w:r w:rsidRPr="002F610E">
        <w:t xml:space="preserve"> for potential GHG storage formations and potential GHG injection sites. Assessment activities, such as seismic acquisition and drilling, can occur subject to relevant regulatory approvals being met. This includes approval by the RCM for the titleholder to undertake a key GHG operation </w:t>
      </w:r>
      <w:r w:rsidR="00741A96" w:rsidRPr="002F610E">
        <w:t>(</w:t>
      </w:r>
      <w:hyperlink r:id="rId21" w:history="1">
        <w:r w:rsidR="00741A96" w:rsidRPr="002F610E">
          <w:rPr>
            <w:rStyle w:val="Hyperlink"/>
          </w:rPr>
          <w:t xml:space="preserve">section 292 </w:t>
        </w:r>
        <w:r w:rsidR="00E61678">
          <w:rPr>
            <w:rStyle w:val="Hyperlink"/>
          </w:rPr>
          <w:t xml:space="preserve">or </w:t>
        </w:r>
        <w:proofErr w:type="spellStart"/>
        <w:r w:rsidR="00E61678">
          <w:rPr>
            <w:rStyle w:val="Hyperlink"/>
          </w:rPr>
          <w:t>292A</w:t>
        </w:r>
        <w:proofErr w:type="spellEnd"/>
        <w:r w:rsidR="00E61678">
          <w:rPr>
            <w:rStyle w:val="Hyperlink"/>
          </w:rPr>
          <w:t xml:space="preserve"> </w:t>
        </w:r>
        <w:r w:rsidR="00741A96" w:rsidRPr="002F610E">
          <w:rPr>
            <w:rStyle w:val="Hyperlink"/>
          </w:rPr>
          <w:t>of the OPGGS Act</w:t>
        </w:r>
      </w:hyperlink>
      <w:r w:rsidR="00741A96" w:rsidRPr="002F610E">
        <w:t>)</w:t>
      </w:r>
      <w:r w:rsidR="00741A96">
        <w:t>,</w:t>
      </w:r>
      <w:r w:rsidR="00741A96" w:rsidRPr="002F610E">
        <w:t xml:space="preserve"> and the acceptance of environment </w:t>
      </w:r>
      <w:r w:rsidR="00741A96">
        <w:t xml:space="preserve">plans, well operations management plans </w:t>
      </w:r>
      <w:r w:rsidR="00741A96" w:rsidRPr="002F610E">
        <w:t xml:space="preserve">and safety </w:t>
      </w:r>
      <w:r w:rsidR="00741A96">
        <w:t>cases</w:t>
      </w:r>
      <w:r w:rsidR="00741A96" w:rsidRPr="002F610E">
        <w:t xml:space="preserve"> by the </w:t>
      </w:r>
      <w:hyperlink r:id="rId22" w:history="1">
        <w:r w:rsidR="00741A96" w:rsidRPr="002F610E">
          <w:rPr>
            <w:rStyle w:val="Hyperlink"/>
          </w:rPr>
          <w:t>National Offshore Petroleum Safety and Environmental Management Authority (NOPSEMA)</w:t>
        </w:r>
      </w:hyperlink>
      <w:r w:rsidR="00741A96" w:rsidRPr="002F610E">
        <w:t>.</w:t>
      </w:r>
      <w:r w:rsidR="00547988" w:rsidRPr="00547988">
        <w:t xml:space="preserve"> </w:t>
      </w:r>
      <w:r w:rsidR="00547988" w:rsidRPr="00563454">
        <w:t xml:space="preserve">Additional environmental approvals, including under the </w:t>
      </w:r>
      <w:hyperlink r:id="rId23" w:history="1">
        <w:r w:rsidR="00547988" w:rsidRPr="00F0134B">
          <w:rPr>
            <w:rStyle w:val="Hyperlink"/>
            <w:i/>
            <w:iCs/>
          </w:rPr>
          <w:t>Environment Protection and Biodiversity Conservation Act 1999</w:t>
        </w:r>
      </w:hyperlink>
      <w:r w:rsidR="00547988" w:rsidRPr="00563454">
        <w:t xml:space="preserve"> and the </w:t>
      </w:r>
      <w:hyperlink r:id="rId24" w:history="1">
        <w:r w:rsidR="00547988" w:rsidRPr="00F0134B">
          <w:rPr>
            <w:rStyle w:val="Hyperlink"/>
            <w:i/>
            <w:iCs/>
          </w:rPr>
          <w:t>Environment Protection (Sea Dumping) Act 1981</w:t>
        </w:r>
      </w:hyperlink>
      <w:r w:rsidR="00547988" w:rsidRPr="00563454">
        <w:t>, will also be required</w:t>
      </w:r>
      <w:r w:rsidR="00547988">
        <w:t>.</w:t>
      </w:r>
    </w:p>
    <w:p w14:paraId="0434E1E9" w14:textId="7C649B04" w:rsidR="00771F70" w:rsidRPr="008E4380" w:rsidRDefault="00771F70" w:rsidP="00771F70">
      <w:pPr>
        <w:pStyle w:val="Level2"/>
      </w:pPr>
      <w:r w:rsidRPr="008E4380">
        <w:t xml:space="preserve">A consolidated work-bid </w:t>
      </w:r>
      <w:r w:rsidR="00E61678">
        <w:t>GHG</w:t>
      </w:r>
      <w:r w:rsidRPr="008E4380">
        <w:t xml:space="preserve"> assessment permit means:</w:t>
      </w:r>
    </w:p>
    <w:p w14:paraId="7BCB5DD0" w14:textId="1A4BB9F4" w:rsidR="00771F70" w:rsidRDefault="00771F70" w:rsidP="00771F70">
      <w:pPr>
        <w:pStyle w:val="Level3"/>
      </w:pPr>
      <w:r w:rsidRPr="00CB3651">
        <w:lastRenderedPageBreak/>
        <w:t xml:space="preserve">a GHG assessment permit arising from the unification of two existing and adjacent </w:t>
      </w:r>
      <w:r w:rsidR="00E61678">
        <w:t xml:space="preserve">work-bid </w:t>
      </w:r>
      <w:r w:rsidRPr="00CB3651">
        <w:t xml:space="preserve">GHG assessment permits in Commonwealth waters (excluding a cross-boundary GHG assessment permit) that </w:t>
      </w:r>
      <w:r w:rsidR="00E61678">
        <w:t xml:space="preserve">are held by the same titleholder and that </w:t>
      </w:r>
      <w:r w:rsidRPr="00CB3651">
        <w:t xml:space="preserve">were granted over blocks in the same offshore area under </w:t>
      </w:r>
      <w:hyperlink r:id="rId25" w:history="1">
        <w:r w:rsidRPr="00CB3651">
          <w:rPr>
            <w:rStyle w:val="Hyperlink"/>
          </w:rPr>
          <w:t>Part 3.2 of the OPGGS Act</w:t>
        </w:r>
      </w:hyperlink>
      <w:r w:rsidRPr="00CB3651">
        <w:t>.</w:t>
      </w:r>
    </w:p>
    <w:p w14:paraId="43DB0147" w14:textId="0AD496BA" w:rsidR="00771F70" w:rsidRPr="00CB3651" w:rsidRDefault="00771F70" w:rsidP="00771F70">
      <w:pPr>
        <w:pStyle w:val="Level2"/>
      </w:pPr>
      <w:r w:rsidRPr="00CB3651">
        <w:t xml:space="preserve">A cross-boundary </w:t>
      </w:r>
      <w:r w:rsidR="00E61678">
        <w:t>GHG</w:t>
      </w:r>
      <w:r w:rsidRPr="00CB3651">
        <w:t xml:space="preserve"> assessment permit means:</w:t>
      </w:r>
    </w:p>
    <w:p w14:paraId="43CCDF6D" w14:textId="633481BF" w:rsidR="00771F70" w:rsidRPr="008E4380" w:rsidRDefault="00771F70" w:rsidP="00771F70">
      <w:pPr>
        <w:pStyle w:val="Level3"/>
      </w:pPr>
      <w:r w:rsidRPr="008E4380">
        <w:t xml:space="preserve">a GHG assessment permit arising from the unification of an existing GHG assessment permit granted under </w:t>
      </w:r>
      <w:hyperlink r:id="rId26" w:history="1">
        <w:r w:rsidR="001521E2" w:rsidRPr="001521E2">
          <w:rPr>
            <w:rStyle w:val="Hyperlink"/>
          </w:rPr>
          <w:t>Part 3.2 of the OPGGS Act</w:t>
        </w:r>
      </w:hyperlink>
      <w:r w:rsidRPr="008E4380">
        <w:t xml:space="preserve"> and an existing and adjacent State/</w:t>
      </w:r>
      <w:r w:rsidR="001521E2">
        <w:t xml:space="preserve"> </w:t>
      </w:r>
      <w:r w:rsidRPr="008E4380">
        <w:t>Territory GHG assessment title granted over State/</w:t>
      </w:r>
      <w:r w:rsidR="001521E2">
        <w:t xml:space="preserve"> </w:t>
      </w:r>
      <w:r w:rsidRPr="008E4380">
        <w:t>Territory blocks in the coastal waters of a State or the Northern Territory</w:t>
      </w:r>
      <w:r w:rsidR="001521E2">
        <w:t xml:space="preserve"> (NT)</w:t>
      </w:r>
      <w:r w:rsidR="00E61678">
        <w:t xml:space="preserve"> that are held by the same titleholder</w:t>
      </w:r>
      <w:r w:rsidRPr="008E4380">
        <w:t>.</w:t>
      </w:r>
    </w:p>
    <w:p w14:paraId="298E4913" w14:textId="2DC062BC" w:rsidR="00771F70" w:rsidRDefault="00526EA8" w:rsidP="00771F70">
      <w:pPr>
        <w:pStyle w:val="Level2"/>
      </w:pPr>
      <w:hyperlink r:id="rId27" w:history="1">
        <w:r w:rsidR="00771F70" w:rsidRPr="00CB3651">
          <w:rPr>
            <w:rStyle w:val="Hyperlink"/>
          </w:rPr>
          <w:t xml:space="preserve">Part </w:t>
        </w:r>
        <w:proofErr w:type="spellStart"/>
        <w:r w:rsidR="00771F70" w:rsidRPr="00CB3651">
          <w:rPr>
            <w:rStyle w:val="Hyperlink"/>
          </w:rPr>
          <w:t>1.3A</w:t>
        </w:r>
        <w:proofErr w:type="spellEnd"/>
        <w:r w:rsidR="00771F70" w:rsidRPr="00CB3651">
          <w:rPr>
            <w:rStyle w:val="Hyperlink"/>
          </w:rPr>
          <w:t xml:space="preserve"> of the OPGGS Act</w:t>
        </w:r>
      </w:hyperlink>
      <w:r w:rsidR="00771F70" w:rsidRPr="00CB3651">
        <w:t xml:space="preserve"> </w:t>
      </w:r>
      <w:r w:rsidR="00AF3F9D">
        <w:t xml:space="preserve">provides for the </w:t>
      </w:r>
      <w:r w:rsidR="00771F70" w:rsidRPr="00CB3651">
        <w:t>establish</w:t>
      </w:r>
      <w:r w:rsidR="00AF3F9D">
        <w:t>ment</w:t>
      </w:r>
      <w:r w:rsidR="00771F70" w:rsidRPr="00CB3651">
        <w:t xml:space="preserve"> </w:t>
      </w:r>
      <w:r w:rsidR="00AF3F9D">
        <w:t xml:space="preserve">of </w:t>
      </w:r>
      <w:r w:rsidR="00771F70" w:rsidRPr="00CB3651">
        <w:t xml:space="preserve">a </w:t>
      </w:r>
      <w:r w:rsidR="001521E2">
        <w:t>CBA</w:t>
      </w:r>
      <w:r w:rsidR="00771F70" w:rsidRPr="00CB3651">
        <w:t xml:space="preserve"> for each offshore area. The </w:t>
      </w:r>
      <w:r w:rsidR="001521E2">
        <w:t>CBA</w:t>
      </w:r>
      <w:r w:rsidR="00771F70" w:rsidRPr="00CB3651">
        <w:t xml:space="preserve"> for the offshore area of each State and the NT is constituted by the </w:t>
      </w:r>
      <w:r w:rsidR="001521E2">
        <w:t>RCM</w:t>
      </w:r>
      <w:r w:rsidR="00771F70" w:rsidRPr="00CB3651">
        <w:t xml:space="preserve"> and the responsible State or</w:t>
      </w:r>
      <w:r w:rsidR="002F35B1">
        <w:t> </w:t>
      </w:r>
      <w:r w:rsidR="00771F70" w:rsidRPr="00CB3651">
        <w:t>NT Minister.</w:t>
      </w:r>
      <w:r w:rsidR="00AF3F9D">
        <w:t xml:space="preserve"> To establish the CBA, the State or NT must consent to the responsible State or NT Minister being a member of the CBA</w:t>
      </w:r>
      <w:r w:rsidR="006A65BE">
        <w:t xml:space="preserve">, in accordance with </w:t>
      </w:r>
      <w:hyperlink r:id="rId28" w:history="1">
        <w:r w:rsidR="006A65BE" w:rsidRPr="006A65BE">
          <w:rPr>
            <w:rStyle w:val="Hyperlink"/>
          </w:rPr>
          <w:t xml:space="preserve">subsections </w:t>
        </w:r>
        <w:proofErr w:type="spellStart"/>
        <w:r w:rsidR="006A65BE" w:rsidRPr="006A65BE">
          <w:rPr>
            <w:rStyle w:val="Hyperlink"/>
          </w:rPr>
          <w:t>76A</w:t>
        </w:r>
        <w:proofErr w:type="spellEnd"/>
        <w:r w:rsidR="006A65BE" w:rsidRPr="006A65BE">
          <w:rPr>
            <w:rStyle w:val="Hyperlink"/>
          </w:rPr>
          <w:t>(6) and (7) of the OPGGS Act</w:t>
        </w:r>
      </w:hyperlink>
      <w:r w:rsidR="006A65BE">
        <w:t xml:space="preserve"> for the state or NT respectively</w:t>
      </w:r>
      <w:r w:rsidR="00AF3F9D">
        <w:t>.</w:t>
      </w:r>
    </w:p>
    <w:p w14:paraId="70D6C0EA" w14:textId="1FF9CAC5" w:rsidR="00E947A1" w:rsidRDefault="00E947A1" w:rsidP="00E947A1">
      <w:pPr>
        <w:pStyle w:val="Level3"/>
      </w:pPr>
      <w:r>
        <w:t xml:space="preserve">Only the state of Victoria has provided legislative consent to the establishment of a CBA, through the </w:t>
      </w:r>
      <w:hyperlink r:id="rId29" w:history="1">
        <w:r w:rsidRPr="00E947A1">
          <w:rPr>
            <w:rStyle w:val="Hyperlink"/>
            <w:i/>
            <w:iCs/>
          </w:rPr>
          <w:t>Offshore Petroleum and Greenhouse Gas Storage Act 2010 (VIC)</w:t>
        </w:r>
      </w:hyperlink>
      <w:r>
        <w:t>.</w:t>
      </w:r>
    </w:p>
    <w:p w14:paraId="669F4849" w14:textId="7E4CCAEA" w:rsidR="006A65BE" w:rsidRPr="00F0134B" w:rsidRDefault="006A65BE" w:rsidP="006A65BE">
      <w:pPr>
        <w:pStyle w:val="Level2"/>
      </w:pPr>
      <w:r>
        <w:t>A</w:t>
      </w:r>
      <w:r w:rsidRPr="00CB3651">
        <w:t xml:space="preserve">ll communication </w:t>
      </w:r>
      <w:r>
        <w:t xml:space="preserve">with the RCM or the CBA </w:t>
      </w:r>
      <w:r w:rsidRPr="00CB3651">
        <w:t>must be through</w:t>
      </w:r>
      <w:r>
        <w:t xml:space="preserve"> the</w:t>
      </w:r>
      <w:r w:rsidRPr="00CB3651">
        <w:t xml:space="preserve"> </w:t>
      </w:r>
      <w:hyperlink r:id="rId30" w:history="1">
        <w:r>
          <w:rPr>
            <w:rStyle w:val="Hyperlink"/>
          </w:rPr>
          <w:t>National Offshore Petroleum Titles Administrator (NOPTA)</w:t>
        </w:r>
      </w:hyperlink>
      <w:r w:rsidRPr="00483536">
        <w:t>.</w:t>
      </w:r>
    </w:p>
    <w:p w14:paraId="52961DBE" w14:textId="62FE3D3C" w:rsidR="00771F70" w:rsidRPr="00CB3651" w:rsidRDefault="00771F70" w:rsidP="00771F70">
      <w:pPr>
        <w:pStyle w:val="Level2"/>
      </w:pPr>
      <w:r w:rsidRPr="00CB3651">
        <w:t xml:space="preserve">The key powers of the </w:t>
      </w:r>
      <w:r w:rsidR="001521E2">
        <w:t>CBA</w:t>
      </w:r>
      <w:r w:rsidRPr="00CB3651">
        <w:t xml:space="preserve"> </w:t>
      </w:r>
      <w:r w:rsidR="006A65BE">
        <w:t>are to</w:t>
      </w:r>
      <w:r w:rsidRPr="00CB3651">
        <w:t>:</w:t>
      </w:r>
    </w:p>
    <w:p w14:paraId="63FFD292" w14:textId="318E9892" w:rsidR="00771F70" w:rsidRPr="00CB3651" w:rsidRDefault="006A65BE" w:rsidP="00771F70">
      <w:pPr>
        <w:pStyle w:val="Level3"/>
      </w:pPr>
      <w:r>
        <w:t>grant or</w:t>
      </w:r>
      <w:r w:rsidR="001521E2">
        <w:t xml:space="preserve"> </w:t>
      </w:r>
      <w:r>
        <w:t>refuse</w:t>
      </w:r>
      <w:r w:rsidR="00771F70" w:rsidRPr="00CB3651">
        <w:t xml:space="preserve"> </w:t>
      </w:r>
      <w:r>
        <w:t xml:space="preserve">to grant </w:t>
      </w:r>
      <w:r w:rsidR="00771F70" w:rsidRPr="00CB3651">
        <w:t>cross-boundary permits, including permit renewals</w:t>
      </w:r>
      <w:r w:rsidR="00AF3F9D">
        <w:t>,</w:t>
      </w:r>
      <w:r w:rsidR="001521E2">
        <w:t xml:space="preserve"> under </w:t>
      </w:r>
      <w:hyperlink r:id="rId31" w:history="1">
        <w:r w:rsidR="001521E2">
          <w:rPr>
            <w:rStyle w:val="Hyperlink"/>
          </w:rPr>
          <w:t>sections</w:t>
        </w:r>
        <w:r>
          <w:rPr>
            <w:rStyle w:val="Hyperlink"/>
          </w:rPr>
          <w:t> </w:t>
        </w:r>
        <w:proofErr w:type="spellStart"/>
        <w:r w:rsidR="00AF3F9D">
          <w:rPr>
            <w:rStyle w:val="Hyperlink"/>
          </w:rPr>
          <w:t>307B</w:t>
        </w:r>
        <w:proofErr w:type="spellEnd"/>
        <w:r w:rsidR="00AF3F9D">
          <w:rPr>
            <w:rStyle w:val="Hyperlink"/>
          </w:rPr>
          <w:t xml:space="preserve">, </w:t>
        </w:r>
        <w:proofErr w:type="spellStart"/>
        <w:r w:rsidR="001521E2">
          <w:rPr>
            <w:rStyle w:val="Hyperlink"/>
          </w:rPr>
          <w:t>307C</w:t>
        </w:r>
        <w:proofErr w:type="spellEnd"/>
        <w:r w:rsidR="001521E2">
          <w:rPr>
            <w:rStyle w:val="Hyperlink"/>
          </w:rPr>
          <w:t xml:space="preserve">, </w:t>
        </w:r>
        <w:proofErr w:type="spellStart"/>
        <w:r w:rsidR="00AF3F9D">
          <w:rPr>
            <w:rStyle w:val="Hyperlink"/>
          </w:rPr>
          <w:t>311B</w:t>
        </w:r>
        <w:proofErr w:type="spellEnd"/>
        <w:r w:rsidR="00AF3F9D">
          <w:rPr>
            <w:rStyle w:val="Hyperlink"/>
          </w:rPr>
          <w:t xml:space="preserve">, </w:t>
        </w:r>
        <w:proofErr w:type="spellStart"/>
        <w:r w:rsidR="001521E2">
          <w:rPr>
            <w:rStyle w:val="Hyperlink"/>
          </w:rPr>
          <w:t>311C</w:t>
        </w:r>
        <w:proofErr w:type="spellEnd"/>
        <w:r w:rsidR="001521E2">
          <w:rPr>
            <w:rStyle w:val="Hyperlink"/>
          </w:rPr>
          <w:t xml:space="preserve"> and </w:t>
        </w:r>
        <w:proofErr w:type="spellStart"/>
        <w:r w:rsidR="001521E2">
          <w:rPr>
            <w:rStyle w:val="Hyperlink"/>
          </w:rPr>
          <w:t>311D</w:t>
        </w:r>
        <w:proofErr w:type="spellEnd"/>
        <w:r w:rsidR="001521E2">
          <w:rPr>
            <w:rStyle w:val="Hyperlink"/>
          </w:rPr>
          <w:t xml:space="preserve"> of the OPGGS Act</w:t>
        </w:r>
      </w:hyperlink>
    </w:p>
    <w:p w14:paraId="683E0EFE" w14:textId="3228BADB" w:rsidR="00771F70" w:rsidRPr="00CB3651" w:rsidRDefault="006A65BE" w:rsidP="00771F70">
      <w:pPr>
        <w:pStyle w:val="Level3"/>
      </w:pPr>
      <w:r>
        <w:t xml:space="preserve">impose </w:t>
      </w:r>
      <w:r w:rsidR="00771F70" w:rsidRPr="00CB3651">
        <w:t>permit conditions</w:t>
      </w:r>
      <w:r w:rsidR="001521E2">
        <w:t xml:space="preserve"> </w:t>
      </w:r>
      <w:r>
        <w:t>per</w:t>
      </w:r>
      <w:r w:rsidR="00771F70" w:rsidRPr="00CB3651">
        <w:t xml:space="preserve"> </w:t>
      </w:r>
      <w:hyperlink r:id="rId32" w:history="1">
        <w:r w:rsidR="001521E2">
          <w:rPr>
            <w:rStyle w:val="Hyperlink"/>
          </w:rPr>
          <w:t xml:space="preserve">section </w:t>
        </w:r>
        <w:proofErr w:type="spellStart"/>
        <w:r w:rsidR="001521E2">
          <w:rPr>
            <w:rStyle w:val="Hyperlink"/>
          </w:rPr>
          <w:t>291A</w:t>
        </w:r>
        <w:proofErr w:type="spellEnd"/>
        <w:r w:rsidR="001521E2">
          <w:rPr>
            <w:rStyle w:val="Hyperlink"/>
          </w:rPr>
          <w:t xml:space="preserve"> of the OPGGS Act</w:t>
        </w:r>
      </w:hyperlink>
    </w:p>
    <w:p w14:paraId="2FD20BF4" w14:textId="79F43426" w:rsidR="00771F70" w:rsidRPr="00CB3651" w:rsidRDefault="006A65BE" w:rsidP="006A65BE">
      <w:pPr>
        <w:pStyle w:val="Level3"/>
      </w:pPr>
      <w:r>
        <w:t>vary or</w:t>
      </w:r>
      <w:r w:rsidRPr="002F610E">
        <w:t xml:space="preserve"> </w:t>
      </w:r>
      <w:r>
        <w:t>suspend permit conditions and/ or</w:t>
      </w:r>
      <w:r w:rsidRPr="002F610E">
        <w:t xml:space="preserve"> </w:t>
      </w:r>
      <w:r>
        <w:t xml:space="preserve">exempt </w:t>
      </w:r>
      <w:r w:rsidRPr="002F610E">
        <w:t xml:space="preserve">compliance </w:t>
      </w:r>
      <w:r>
        <w:t xml:space="preserve">from </w:t>
      </w:r>
      <w:r w:rsidRPr="002F610E">
        <w:t>permit conditions</w:t>
      </w:r>
      <w:r>
        <w:t xml:space="preserve"> per </w:t>
      </w:r>
      <w:hyperlink r:id="rId33" w:history="1">
        <w:r w:rsidR="001521E2">
          <w:rPr>
            <w:rStyle w:val="Hyperlink"/>
          </w:rPr>
          <w:t xml:space="preserve">section </w:t>
        </w:r>
        <w:proofErr w:type="spellStart"/>
        <w:r w:rsidR="001521E2">
          <w:rPr>
            <w:rStyle w:val="Hyperlink"/>
          </w:rPr>
          <w:t>439A</w:t>
        </w:r>
        <w:proofErr w:type="spellEnd"/>
        <w:r w:rsidR="001521E2">
          <w:rPr>
            <w:rStyle w:val="Hyperlink"/>
          </w:rPr>
          <w:t xml:space="preserve"> of the OPGGS Act</w:t>
        </w:r>
      </w:hyperlink>
    </w:p>
    <w:p w14:paraId="282155C6" w14:textId="06C2571A" w:rsidR="00771F70" w:rsidRPr="00CB3651" w:rsidRDefault="006A65BE" w:rsidP="00771F70">
      <w:pPr>
        <w:pStyle w:val="Level3"/>
      </w:pPr>
      <w:r>
        <w:t>extend the</w:t>
      </w:r>
      <w:r w:rsidR="00771F70" w:rsidRPr="00CB3651">
        <w:t xml:space="preserve"> permit term </w:t>
      </w:r>
      <w:r>
        <w:t xml:space="preserve">in accordance with </w:t>
      </w:r>
      <w:hyperlink r:id="rId34" w:history="1">
        <w:r w:rsidR="001521E2">
          <w:rPr>
            <w:rStyle w:val="Hyperlink"/>
          </w:rPr>
          <w:t xml:space="preserve">section </w:t>
        </w:r>
        <w:proofErr w:type="spellStart"/>
        <w:r w:rsidR="001521E2">
          <w:rPr>
            <w:rStyle w:val="Hyperlink"/>
          </w:rPr>
          <w:t>439B</w:t>
        </w:r>
        <w:proofErr w:type="spellEnd"/>
        <w:r w:rsidR="001521E2">
          <w:rPr>
            <w:rStyle w:val="Hyperlink"/>
          </w:rPr>
          <w:t xml:space="preserve"> of the OPGGS Act</w:t>
        </w:r>
      </w:hyperlink>
      <w:r>
        <w:t xml:space="preserve"> </w:t>
      </w:r>
      <w:r w:rsidRPr="002F610E">
        <w:t xml:space="preserve">if the </w:t>
      </w:r>
      <w:r>
        <w:t>CBA</w:t>
      </w:r>
      <w:r w:rsidRPr="002F610E">
        <w:t xml:space="preserve"> has decided under </w:t>
      </w:r>
      <w:hyperlink r:id="rId35" w:history="1">
        <w:r w:rsidRPr="002F610E">
          <w:rPr>
            <w:rStyle w:val="Hyperlink"/>
          </w:rPr>
          <w:t xml:space="preserve">section </w:t>
        </w:r>
        <w:proofErr w:type="spellStart"/>
        <w:r w:rsidRPr="002F610E">
          <w:rPr>
            <w:rStyle w:val="Hyperlink"/>
          </w:rPr>
          <w:t>43</w:t>
        </w:r>
        <w:r>
          <w:rPr>
            <w:rStyle w:val="Hyperlink"/>
          </w:rPr>
          <w:t>9A</w:t>
        </w:r>
        <w:proofErr w:type="spellEnd"/>
        <w:r w:rsidRPr="002F610E">
          <w:rPr>
            <w:rStyle w:val="Hyperlink"/>
          </w:rPr>
          <w:t xml:space="preserve"> of the OPGGS Act</w:t>
        </w:r>
      </w:hyperlink>
      <w:r>
        <w:t xml:space="preserve"> t</w:t>
      </w:r>
      <w:r w:rsidRPr="002F610E">
        <w:t>o suspend any of the conditions to which the permit is subject</w:t>
      </w:r>
      <w:r>
        <w:t>.</w:t>
      </w:r>
    </w:p>
    <w:p w14:paraId="21E4675F" w14:textId="35F185A3" w:rsidR="00771F70" w:rsidRPr="00CB3651" w:rsidRDefault="00771F70" w:rsidP="00771F70">
      <w:pPr>
        <w:pStyle w:val="Level2"/>
        <w:rPr>
          <w:rStyle w:val="Level2Char"/>
        </w:rPr>
      </w:pPr>
      <w:r w:rsidRPr="00CB3651">
        <w:rPr>
          <w:rStyle w:val="Level2Char"/>
        </w:rPr>
        <w:t>Decisions about other matters related to cross-boundary GHG assessment permits will be</w:t>
      </w:r>
      <w:r w:rsidRPr="00214177">
        <w:t xml:space="preserve"> </w:t>
      </w:r>
      <w:r w:rsidRPr="00CB3651">
        <w:rPr>
          <w:rStyle w:val="Level2Char"/>
        </w:rPr>
        <w:t xml:space="preserve">made by the </w:t>
      </w:r>
      <w:r w:rsidR="00625549">
        <w:rPr>
          <w:rStyle w:val="Level2Char"/>
        </w:rPr>
        <w:t>RCM</w:t>
      </w:r>
      <w:r w:rsidRPr="00CB3651">
        <w:rPr>
          <w:rStyle w:val="Level2Char"/>
        </w:rPr>
        <w:t>, as those decisions have a technical element that might affect the level of long-term risk to the Commonwealth. These include:</w:t>
      </w:r>
    </w:p>
    <w:p w14:paraId="525E6434" w14:textId="189B9648" w:rsidR="00771F70" w:rsidRPr="00CB3651" w:rsidRDefault="00771F70" w:rsidP="00771F70">
      <w:pPr>
        <w:pStyle w:val="Level3"/>
      </w:pPr>
      <w:r w:rsidRPr="00CB3651">
        <w:t xml:space="preserve">approval of key GHG operations, including assessments of </w:t>
      </w:r>
      <w:r w:rsidRPr="0077774A">
        <w:rPr>
          <w:i/>
        </w:rPr>
        <w:t>significant risk of a significant adverse impact</w:t>
      </w:r>
      <w:r w:rsidR="00625549">
        <w:t xml:space="preserve"> (SROSAI)</w:t>
      </w:r>
      <w:r w:rsidRPr="00CB3651">
        <w:t xml:space="preserve"> on Commonwealth and State/</w:t>
      </w:r>
      <w:r w:rsidR="00625549">
        <w:t xml:space="preserve"> </w:t>
      </w:r>
      <w:r w:rsidRPr="00CB3651">
        <w:t>T</w:t>
      </w:r>
      <w:r w:rsidR="00625549">
        <w:t>erritory</w:t>
      </w:r>
      <w:r w:rsidRPr="00CB3651">
        <w:t xml:space="preserve"> petroleum operations</w:t>
      </w:r>
      <w:r w:rsidR="00625549">
        <w:t xml:space="preserve">, per </w:t>
      </w:r>
      <w:hyperlink r:id="rId36" w:history="1">
        <w:r w:rsidR="00625549">
          <w:rPr>
            <w:rStyle w:val="Hyperlink"/>
          </w:rPr>
          <w:t xml:space="preserve">section </w:t>
        </w:r>
        <w:proofErr w:type="spellStart"/>
        <w:r w:rsidR="00625549">
          <w:rPr>
            <w:rStyle w:val="Hyperlink"/>
          </w:rPr>
          <w:t>292A</w:t>
        </w:r>
        <w:proofErr w:type="spellEnd"/>
        <w:r w:rsidR="00625549">
          <w:rPr>
            <w:rStyle w:val="Hyperlink"/>
          </w:rPr>
          <w:t xml:space="preserve"> of the OPGGS Act</w:t>
        </w:r>
      </w:hyperlink>
    </w:p>
    <w:p w14:paraId="0A36FDAE" w14:textId="0872EF6A" w:rsidR="00771F70" w:rsidRPr="00CB3651" w:rsidRDefault="00771F70" w:rsidP="00771F70">
      <w:pPr>
        <w:pStyle w:val="Level3"/>
      </w:pPr>
      <w:r w:rsidRPr="00CB3651">
        <w:t xml:space="preserve">declaration of an </w:t>
      </w:r>
      <w:r w:rsidRPr="00303384">
        <w:rPr>
          <w:i/>
          <w:iCs/>
        </w:rPr>
        <w:t>identified GHG storage formation</w:t>
      </w:r>
      <w:r w:rsidR="00625549">
        <w:t xml:space="preserve"> under</w:t>
      </w:r>
      <w:r w:rsidRPr="00CB3651">
        <w:t xml:space="preserve"> </w:t>
      </w:r>
      <w:hyperlink r:id="rId37" w:history="1">
        <w:r w:rsidR="00625549">
          <w:rPr>
            <w:rStyle w:val="Hyperlink"/>
          </w:rPr>
          <w:t xml:space="preserve">section </w:t>
        </w:r>
        <w:proofErr w:type="spellStart"/>
        <w:r w:rsidR="00625549">
          <w:rPr>
            <w:rStyle w:val="Hyperlink"/>
          </w:rPr>
          <w:t>312A</w:t>
        </w:r>
        <w:proofErr w:type="spellEnd"/>
        <w:r w:rsidR="00625549">
          <w:rPr>
            <w:rStyle w:val="Hyperlink"/>
          </w:rPr>
          <w:t xml:space="preserve"> of the OPGGS Act</w:t>
        </w:r>
      </w:hyperlink>
    </w:p>
    <w:p w14:paraId="7AAEA711" w14:textId="037F9966" w:rsidR="00771F70" w:rsidRPr="00CB3651" w:rsidRDefault="00771F70" w:rsidP="00771F70">
      <w:pPr>
        <w:pStyle w:val="Level3"/>
      </w:pPr>
      <w:r w:rsidRPr="00CB3651">
        <w:t>surrender and cancellation of permits</w:t>
      </w:r>
      <w:r w:rsidR="00625549">
        <w:t xml:space="preserve"> under</w:t>
      </w:r>
      <w:r w:rsidRPr="00CB3651">
        <w:t xml:space="preserve"> </w:t>
      </w:r>
      <w:hyperlink r:id="rId38" w:history="1">
        <w:r w:rsidR="00625549">
          <w:rPr>
            <w:rStyle w:val="Hyperlink"/>
          </w:rPr>
          <w:t>section 442 and 447 of the OPGGS Act</w:t>
        </w:r>
      </w:hyperlink>
      <w:r w:rsidRPr="00CB3651">
        <w:t>.</w:t>
      </w:r>
    </w:p>
    <w:p w14:paraId="3F88913C" w14:textId="372DF0B0" w:rsidR="002F35B1" w:rsidRDefault="002F35B1" w:rsidP="00771F70">
      <w:pPr>
        <w:pStyle w:val="Level2"/>
      </w:pPr>
      <w:r>
        <w:t xml:space="preserve">Matters referring to </w:t>
      </w:r>
      <w:r w:rsidRPr="002F610E">
        <w:rPr>
          <w:i/>
        </w:rPr>
        <w:t>declaration of identified GHG storage formation</w:t>
      </w:r>
      <w:r>
        <w:rPr>
          <w:iCs/>
        </w:rPr>
        <w:t xml:space="preserve"> applications are addressed by</w:t>
      </w:r>
      <w:r w:rsidRPr="00483536">
        <w:t xml:space="preserve"> the </w:t>
      </w:r>
      <w:hyperlink r:id="rId39" w:history="1">
        <w:r>
          <w:rPr>
            <w:rStyle w:val="Hyperlink"/>
          </w:rPr>
          <w:t>Guideline: Declaration of Identified Greenhouse Gas Storage Formation (including under a Cross</w:t>
        </w:r>
        <w:r>
          <w:rPr>
            <w:rStyle w:val="Hyperlink"/>
          </w:rPr>
          <w:noBreakHyphen/>
          <w:t>boundary Greenhouse Gas Assessment Permit) and Notification of an Eligible Greenhouse Gas Storage Formation</w:t>
        </w:r>
      </w:hyperlink>
      <w:r w:rsidRPr="00483536">
        <w:t xml:space="preserve"> </w:t>
      </w:r>
      <w:r>
        <w:t>(Guideline: Greenhouse Gas Storage Formations).</w:t>
      </w:r>
    </w:p>
    <w:p w14:paraId="565FE485" w14:textId="194F9B63" w:rsidR="00FD6E1D" w:rsidRPr="00BF3DA0" w:rsidRDefault="00771F70" w:rsidP="00BF3DA0">
      <w:pPr>
        <w:pStyle w:val="Level2"/>
      </w:pPr>
      <w:r w:rsidRPr="00CB3651">
        <w:t xml:space="preserve">The </w:t>
      </w:r>
      <w:r w:rsidR="00625549">
        <w:t>RCM</w:t>
      </w:r>
      <w:r w:rsidRPr="00CB3651">
        <w:t xml:space="preserve"> is also responsible for all decisions related to consolidated work-bid GHG assessment permits</w:t>
      </w:r>
      <w:r w:rsidR="004902E0">
        <w:t xml:space="preserve">. See </w:t>
      </w:r>
      <w:r w:rsidR="004902E0" w:rsidRPr="00620FD1">
        <w:rPr>
          <w:u w:val="single"/>
        </w:rPr>
        <w:t>section</w:t>
      </w:r>
      <w:r w:rsidR="004902E0">
        <w:rPr>
          <w:u w:val="single"/>
        </w:rPr>
        <w:t xml:space="preserve"> </w:t>
      </w:r>
      <w:r w:rsidR="004902E0">
        <w:rPr>
          <w:u w:val="single"/>
        </w:rPr>
        <w:fldChar w:fldCharType="begin"/>
      </w:r>
      <w:r w:rsidR="004902E0">
        <w:rPr>
          <w:u w:val="single"/>
        </w:rPr>
        <w:instrText xml:space="preserve"> REF _Ref115871667 \r \h </w:instrText>
      </w:r>
      <w:r w:rsidR="004902E0">
        <w:rPr>
          <w:u w:val="single"/>
        </w:rPr>
      </w:r>
      <w:r w:rsidR="004902E0">
        <w:rPr>
          <w:u w:val="single"/>
        </w:rPr>
        <w:fldChar w:fldCharType="separate"/>
      </w:r>
      <w:r w:rsidR="00526EA8">
        <w:rPr>
          <w:u w:val="single"/>
        </w:rPr>
        <w:t>5</w:t>
      </w:r>
      <w:r w:rsidR="004902E0">
        <w:rPr>
          <w:u w:val="single"/>
        </w:rPr>
        <w:fldChar w:fldCharType="end"/>
      </w:r>
      <w:r w:rsidR="004902E0" w:rsidRPr="00620FD1">
        <w:rPr>
          <w:u w:val="single"/>
        </w:rPr>
        <w:t xml:space="preserve"> of this </w:t>
      </w:r>
      <w:r w:rsidR="002F35B1">
        <w:rPr>
          <w:u w:val="single"/>
        </w:rPr>
        <w:t>G</w:t>
      </w:r>
      <w:r w:rsidR="004902E0" w:rsidRPr="00620FD1">
        <w:rPr>
          <w:u w:val="single"/>
        </w:rPr>
        <w:t>uideline</w:t>
      </w:r>
      <w:r w:rsidR="004902E0">
        <w:t>.</w:t>
      </w:r>
    </w:p>
    <w:p w14:paraId="041119A9" w14:textId="77777777" w:rsidR="00741A96" w:rsidRPr="002F610E" w:rsidRDefault="00741A96" w:rsidP="00741A96">
      <w:pPr>
        <w:pStyle w:val="Heading1"/>
      </w:pPr>
      <w:bookmarkStart w:id="17" w:name="_Toc86833541"/>
      <w:bookmarkStart w:id="18" w:name="_Toc137560048"/>
      <w:r w:rsidRPr="002F610E">
        <w:lastRenderedPageBreak/>
        <w:t>Legislative framework</w:t>
      </w:r>
      <w:bookmarkEnd w:id="17"/>
      <w:bookmarkEnd w:id="18"/>
    </w:p>
    <w:p w14:paraId="3F5B4BA6" w14:textId="3716C79D" w:rsidR="002F35B1" w:rsidRPr="002F610E" w:rsidRDefault="002F35B1" w:rsidP="002F35B1">
      <w:pPr>
        <w:pStyle w:val="Level2"/>
      </w:pPr>
      <w:r w:rsidRPr="002F610E">
        <w:t xml:space="preserve">The </w:t>
      </w:r>
      <w:hyperlink r:id="rId40" w:history="1">
        <w:r w:rsidRPr="002F610E">
          <w:rPr>
            <w:rStyle w:val="Hyperlink"/>
          </w:rPr>
          <w:t>OPGGS Act</w:t>
        </w:r>
      </w:hyperlink>
      <w:r w:rsidRPr="002F610E">
        <w:t xml:space="preserve"> governs Australia’s offshore petroleum and GHG storage </w:t>
      </w:r>
      <w:r>
        <w:t>regulatory framework. It </w:t>
      </w:r>
      <w:r w:rsidRPr="002F610E">
        <w:t xml:space="preserve">articulates the framework of rights, entitlements and responsibilities of governments and industry. </w:t>
      </w:r>
      <w:r>
        <w:t>An</w:t>
      </w:r>
      <w:r w:rsidRPr="002F610E">
        <w:t xml:space="preserve"> object of the </w:t>
      </w:r>
      <w:hyperlink r:id="rId41" w:history="1">
        <w:r w:rsidRPr="002F610E">
          <w:rPr>
            <w:rStyle w:val="Hyperlink"/>
          </w:rPr>
          <w:t>OPGGS Act</w:t>
        </w:r>
      </w:hyperlink>
      <w:r w:rsidRPr="002F610E">
        <w:t xml:space="preserve"> is to provide an effective </w:t>
      </w:r>
      <w:r>
        <w:t xml:space="preserve">regulatory </w:t>
      </w:r>
      <w:r w:rsidRPr="002F610E">
        <w:t>framework for GHG injection and storage</w:t>
      </w:r>
      <w:r>
        <w:t xml:space="preserve"> in offshore areas</w:t>
      </w:r>
      <w:r w:rsidRPr="002F610E">
        <w:t>.</w:t>
      </w:r>
    </w:p>
    <w:p w14:paraId="2C71E31E" w14:textId="77777777" w:rsidR="002F35B1" w:rsidRPr="002F610E" w:rsidRDefault="002F35B1" w:rsidP="002F35B1">
      <w:pPr>
        <w:pStyle w:val="Level2"/>
      </w:pPr>
      <w:r w:rsidRPr="002F610E">
        <w:t>The legislative framework creates a regime that enables progression from</w:t>
      </w:r>
      <w:r>
        <w:t xml:space="preserve"> GHG storage</w:t>
      </w:r>
      <w:r w:rsidRPr="002F610E">
        <w:t xml:space="preserve"> </w:t>
      </w:r>
      <w:r>
        <w:t>assessment</w:t>
      </w:r>
      <w:r w:rsidRPr="002F610E">
        <w:t xml:space="preserve"> through to injection, site closing and </w:t>
      </w:r>
      <w:r>
        <w:t xml:space="preserve">decommissioning, and managing </w:t>
      </w:r>
      <w:r w:rsidRPr="002F610E">
        <w:t>long term liabilities.</w:t>
      </w:r>
    </w:p>
    <w:p w14:paraId="2822B823" w14:textId="77777777" w:rsidR="002F35B1" w:rsidRPr="00563454" w:rsidRDefault="002F35B1" w:rsidP="002F35B1">
      <w:pPr>
        <w:pStyle w:val="Level2"/>
      </w:pPr>
      <w:r w:rsidRPr="00563454">
        <w:t>It is the responsibility of applicants to understand their obligations under other Commonwealth environmental legislation and to seek all necessary approvals.</w:t>
      </w:r>
    </w:p>
    <w:p w14:paraId="56FEE012" w14:textId="69B4738F" w:rsidR="002F35B1" w:rsidRDefault="002F35B1" w:rsidP="002F35B1">
      <w:pPr>
        <w:pStyle w:val="Level2"/>
        <w:numPr>
          <w:ilvl w:val="0"/>
          <w:numId w:val="0"/>
        </w:numPr>
      </w:pPr>
      <w:r w:rsidRPr="002F610E">
        <w:rPr>
          <w:b/>
          <w:bCs/>
        </w:rPr>
        <w:t xml:space="preserve">Note: </w:t>
      </w:r>
      <w:r w:rsidRPr="002F610E">
        <w:t xml:space="preserve">All legislation references in this guideline are from the </w:t>
      </w:r>
      <w:hyperlink r:id="rId42" w:history="1">
        <w:r w:rsidRPr="002F610E">
          <w:rPr>
            <w:rStyle w:val="Hyperlink"/>
          </w:rPr>
          <w:t>OPGGS Act</w:t>
        </w:r>
      </w:hyperlink>
      <w:r w:rsidRPr="002F610E">
        <w:t>, unless stated otherwise.</w:t>
      </w:r>
    </w:p>
    <w:p w14:paraId="23CB6772" w14:textId="472A76F1" w:rsidR="001D011E" w:rsidRDefault="000D7687" w:rsidP="008E4380">
      <w:pPr>
        <w:pStyle w:val="Heading1"/>
      </w:pPr>
      <w:bookmarkStart w:id="19" w:name="_Toc40958984"/>
      <w:bookmarkStart w:id="20" w:name="_Toc137560049"/>
      <w:bookmarkEnd w:id="11"/>
      <w:r>
        <w:t xml:space="preserve">Obtaining </w:t>
      </w:r>
      <w:r w:rsidR="001B129B" w:rsidRPr="00214177">
        <w:t>a</w:t>
      </w:r>
      <w:r w:rsidR="00DF0067" w:rsidRPr="00214177">
        <w:t xml:space="preserve"> </w:t>
      </w:r>
      <w:bookmarkEnd w:id="19"/>
      <w:r w:rsidR="00577198" w:rsidRPr="00214177">
        <w:t xml:space="preserve">consolidated </w:t>
      </w:r>
      <w:r w:rsidR="00953937" w:rsidRPr="00214177">
        <w:t xml:space="preserve">work-bid </w:t>
      </w:r>
      <w:r w:rsidRPr="000D7687">
        <w:t xml:space="preserve">greenhouse gas </w:t>
      </w:r>
      <w:r w:rsidR="00577198" w:rsidRPr="00214177">
        <w:t xml:space="preserve">assessment permit </w:t>
      </w:r>
      <w:r>
        <w:t>or</w:t>
      </w:r>
      <w:r w:rsidRPr="00214177">
        <w:t xml:space="preserve"> </w:t>
      </w:r>
      <w:r w:rsidR="00BF3DA0">
        <w:t xml:space="preserve">a </w:t>
      </w:r>
      <w:r w:rsidR="00577198" w:rsidRPr="00214177">
        <w:t xml:space="preserve">cross-boundary </w:t>
      </w:r>
      <w:r w:rsidRPr="000D7687">
        <w:t xml:space="preserve">greenhouse gas </w:t>
      </w:r>
      <w:r w:rsidR="00577198" w:rsidRPr="00214177">
        <w:t>assessment permit</w:t>
      </w:r>
      <w:bookmarkEnd w:id="20"/>
    </w:p>
    <w:p w14:paraId="2D4E343E" w14:textId="66AD794E" w:rsidR="000D7687" w:rsidRPr="002F610E" w:rsidRDefault="00526EA8" w:rsidP="000D7687">
      <w:pPr>
        <w:spacing w:after="120"/>
        <w:rPr>
          <w:rFonts w:asciiTheme="minorHAnsi" w:hAnsiTheme="minorHAnsi" w:cstheme="minorHAnsi"/>
          <w:b/>
          <w:sz w:val="22"/>
          <w:szCs w:val="22"/>
          <w:u w:val="single"/>
        </w:rPr>
      </w:pPr>
      <w:hyperlink r:id="rId43" w:history="1">
        <w:r w:rsidR="00620FD1">
          <w:rPr>
            <w:rStyle w:val="Hyperlink"/>
            <w:rFonts w:asciiTheme="minorHAnsi" w:hAnsiTheme="minorHAnsi" w:cstheme="minorHAnsi"/>
            <w:b/>
            <w:sz w:val="22"/>
            <w:szCs w:val="22"/>
          </w:rPr>
          <w:t xml:space="preserve">Division 2 and </w:t>
        </w:r>
        <w:proofErr w:type="spellStart"/>
        <w:r w:rsidR="00620FD1">
          <w:rPr>
            <w:rStyle w:val="Hyperlink"/>
            <w:rFonts w:asciiTheme="minorHAnsi" w:hAnsiTheme="minorHAnsi" w:cstheme="minorHAnsi"/>
            <w:b/>
            <w:sz w:val="22"/>
            <w:szCs w:val="22"/>
          </w:rPr>
          <w:t>3A</w:t>
        </w:r>
        <w:proofErr w:type="spellEnd"/>
        <w:r w:rsidR="00620FD1">
          <w:rPr>
            <w:rStyle w:val="Hyperlink"/>
            <w:rFonts w:asciiTheme="minorHAnsi" w:hAnsiTheme="minorHAnsi" w:cstheme="minorHAnsi"/>
            <w:b/>
            <w:sz w:val="22"/>
            <w:szCs w:val="22"/>
          </w:rPr>
          <w:t xml:space="preserve"> of Part 3.2 of the OPGGS Act</w:t>
        </w:r>
      </w:hyperlink>
    </w:p>
    <w:p w14:paraId="4D4C472E" w14:textId="55E045AE" w:rsidR="00294F8B" w:rsidRPr="00482AF3" w:rsidRDefault="00E24455" w:rsidP="00214177">
      <w:pPr>
        <w:pStyle w:val="Heading2"/>
      </w:pPr>
      <w:bookmarkStart w:id="21" w:name="_Toc137560050"/>
      <w:r>
        <w:t>Overview</w:t>
      </w:r>
      <w:bookmarkEnd w:id="21"/>
    </w:p>
    <w:p w14:paraId="785F75A9" w14:textId="43567B20" w:rsidR="00620FD1" w:rsidRPr="002F610E" w:rsidRDefault="00620FD1" w:rsidP="00620FD1">
      <w:pPr>
        <w:pStyle w:val="Level2"/>
      </w:pPr>
      <w:bookmarkStart w:id="22" w:name="_Hlk137119167"/>
      <w:r w:rsidRPr="002F610E">
        <w:t>To responsibly manage resources, the Australian Government seeks to ensure app</w:t>
      </w:r>
      <w:r w:rsidR="00DF2386">
        <w:t xml:space="preserve">licants are capable, competent, </w:t>
      </w:r>
      <w:r w:rsidR="002F35B1">
        <w:t>can</w:t>
      </w:r>
      <w:r w:rsidRPr="002F610E">
        <w:t xml:space="preserve"> responsibly manage their activities and meet all regulatory obligations</w:t>
      </w:r>
      <w:bookmarkEnd w:id="22"/>
      <w:r w:rsidRPr="002F610E">
        <w:t>.</w:t>
      </w:r>
    </w:p>
    <w:p w14:paraId="634078A4" w14:textId="781C01F6" w:rsidR="00C95984" w:rsidRDefault="00C95984" w:rsidP="008E4380">
      <w:pPr>
        <w:pStyle w:val="Level2"/>
      </w:pPr>
      <w:r>
        <w:t>Applicants f</w:t>
      </w:r>
      <w:r w:rsidR="00136A2E" w:rsidRPr="00CB3651">
        <w:t xml:space="preserve">or either a consolidated work-bid </w:t>
      </w:r>
      <w:r w:rsidR="00074404" w:rsidRPr="00CB3651">
        <w:t>GHG</w:t>
      </w:r>
      <w:r w:rsidR="00136A2E" w:rsidRPr="00CB3651">
        <w:t xml:space="preserve"> assessment permit or a cross-boundary </w:t>
      </w:r>
      <w:r w:rsidR="00074404" w:rsidRPr="00CB3651">
        <w:t>GHG</w:t>
      </w:r>
      <w:r w:rsidR="00136A2E" w:rsidRPr="00CB3651">
        <w:t xml:space="preserve"> assessment permit </w:t>
      </w:r>
      <w:r w:rsidR="003F36EA" w:rsidRPr="00CB3651">
        <w:t xml:space="preserve">must hold both </w:t>
      </w:r>
      <w:r w:rsidR="00136A2E" w:rsidRPr="00CB3651">
        <w:t xml:space="preserve">pre-existing </w:t>
      </w:r>
      <w:r w:rsidR="002A29DE">
        <w:t xml:space="preserve">GHG assessment </w:t>
      </w:r>
      <w:r w:rsidR="003F36EA" w:rsidRPr="00CB3651">
        <w:t>titles</w:t>
      </w:r>
      <w:r w:rsidR="00C645BF" w:rsidRPr="00CB3651">
        <w:t xml:space="preserve">, where at least one block </w:t>
      </w:r>
      <w:r w:rsidR="002A29DE">
        <w:t>of each title has</w:t>
      </w:r>
      <w:r w:rsidR="00C645BF" w:rsidRPr="00CB3651">
        <w:t xml:space="preserve"> a side in common.</w:t>
      </w:r>
    </w:p>
    <w:p w14:paraId="02539B33" w14:textId="5F8C1024" w:rsidR="003F36EA" w:rsidRPr="00CB3651" w:rsidRDefault="003F36EA" w:rsidP="00C95984">
      <w:pPr>
        <w:pStyle w:val="Level3"/>
      </w:pPr>
      <w:r w:rsidRPr="00CB3651">
        <w:t xml:space="preserve">There must not be an </w:t>
      </w:r>
      <w:r w:rsidRPr="00303384">
        <w:rPr>
          <w:i/>
          <w:iCs/>
        </w:rPr>
        <w:t xml:space="preserve">identified </w:t>
      </w:r>
      <w:r w:rsidR="00074404" w:rsidRPr="00303384">
        <w:rPr>
          <w:i/>
          <w:iCs/>
        </w:rPr>
        <w:t>GHG</w:t>
      </w:r>
      <w:r w:rsidRPr="00303384">
        <w:rPr>
          <w:i/>
          <w:iCs/>
        </w:rPr>
        <w:t xml:space="preserve"> storage formation</w:t>
      </w:r>
      <w:r w:rsidR="00C645BF" w:rsidRPr="00CB3651">
        <w:t xml:space="preserve"> </w:t>
      </w:r>
      <w:r w:rsidR="00731461">
        <w:t xml:space="preserve">wholly </w:t>
      </w:r>
      <w:r w:rsidR="00C95984">
        <w:t>within the</w:t>
      </w:r>
      <w:r w:rsidR="00C95984" w:rsidRPr="00C95984">
        <w:rPr>
          <w:rFonts w:ascii="Times New Roman" w:eastAsia="Times New Roman" w:hAnsi="Times New Roman" w:cs="Times New Roman"/>
          <w:sz w:val="24"/>
          <w:szCs w:val="24"/>
          <w:lang w:eastAsia="en-AU"/>
        </w:rPr>
        <w:t xml:space="preserve"> </w:t>
      </w:r>
      <w:r w:rsidR="00C95984" w:rsidRPr="00C95984">
        <w:t>pre-existing titles</w:t>
      </w:r>
      <w:r w:rsidR="00C95984">
        <w:t xml:space="preserve">, per the definition in </w:t>
      </w:r>
      <w:hyperlink r:id="rId44" w:history="1">
        <w:r w:rsidR="00C645BF" w:rsidRPr="00CB3651">
          <w:rPr>
            <w:rStyle w:val="Hyperlink"/>
          </w:rPr>
          <w:t>section 7 of the OPGGS Act</w:t>
        </w:r>
      </w:hyperlink>
      <w:r w:rsidR="00C95984">
        <w:t xml:space="preserve"> and in accordance with</w:t>
      </w:r>
      <w:r w:rsidR="00E43DCC" w:rsidRPr="00CB3651">
        <w:t xml:space="preserve"> </w:t>
      </w:r>
      <w:hyperlink r:id="rId45" w:history="1">
        <w:r w:rsidR="00731461">
          <w:rPr>
            <w:rStyle w:val="Hyperlink"/>
          </w:rPr>
          <w:t>paragraphs</w:t>
        </w:r>
        <w:r w:rsidR="00C95984">
          <w:rPr>
            <w:rStyle w:val="Hyperlink"/>
          </w:rPr>
          <w:t xml:space="preserve"> </w:t>
        </w:r>
        <w:proofErr w:type="spellStart"/>
        <w:r w:rsidR="00C95984">
          <w:rPr>
            <w:rStyle w:val="Hyperlink"/>
          </w:rPr>
          <w:t>302A</w:t>
        </w:r>
        <w:proofErr w:type="spellEnd"/>
        <w:r w:rsidR="00C95984">
          <w:rPr>
            <w:rStyle w:val="Hyperlink"/>
          </w:rPr>
          <w:t>(1)</w:t>
        </w:r>
        <w:r w:rsidR="002A29DE">
          <w:rPr>
            <w:rStyle w:val="Hyperlink"/>
          </w:rPr>
          <w:t>(g)</w:t>
        </w:r>
        <w:r w:rsidR="00C95984">
          <w:rPr>
            <w:rStyle w:val="Hyperlink"/>
          </w:rPr>
          <w:t xml:space="preserve"> and </w:t>
        </w:r>
        <w:proofErr w:type="spellStart"/>
        <w:r w:rsidR="00C95984">
          <w:rPr>
            <w:rStyle w:val="Hyperlink"/>
          </w:rPr>
          <w:t>307A</w:t>
        </w:r>
        <w:proofErr w:type="spellEnd"/>
        <w:r w:rsidR="00C95984">
          <w:rPr>
            <w:rStyle w:val="Hyperlink"/>
          </w:rPr>
          <w:t>(1)</w:t>
        </w:r>
        <w:r w:rsidR="002A29DE">
          <w:rPr>
            <w:rStyle w:val="Hyperlink"/>
          </w:rPr>
          <w:t>(e) and (f)</w:t>
        </w:r>
        <w:r w:rsidR="00C95984">
          <w:rPr>
            <w:rStyle w:val="Hyperlink"/>
          </w:rPr>
          <w:t xml:space="preserve"> of the OPGGS Act</w:t>
        </w:r>
      </w:hyperlink>
      <w:r w:rsidR="00136A2E" w:rsidRPr="00CB3651">
        <w:t>.</w:t>
      </w:r>
    </w:p>
    <w:p w14:paraId="5C75A979" w14:textId="06427737" w:rsidR="00942DEF" w:rsidRPr="00CB3651" w:rsidRDefault="00942DEF" w:rsidP="008E4380">
      <w:pPr>
        <w:pStyle w:val="Level2"/>
      </w:pPr>
      <w:r w:rsidRPr="00CB3651">
        <w:t xml:space="preserve">In the case of an application for a cross-boundary </w:t>
      </w:r>
      <w:r w:rsidR="00074404" w:rsidRPr="00CB3651">
        <w:t>GHG</w:t>
      </w:r>
      <w:r w:rsidRPr="00CB3651">
        <w:t xml:space="preserve"> assessment permit, the pre-existing Commonwealth and State/</w:t>
      </w:r>
      <w:r w:rsidR="00C95984">
        <w:t xml:space="preserve"> </w:t>
      </w:r>
      <w:r w:rsidRPr="00CB3651">
        <w:t xml:space="preserve">Territory </w:t>
      </w:r>
      <w:r w:rsidR="00074404" w:rsidRPr="00CB3651">
        <w:t>GHG</w:t>
      </w:r>
      <w:r w:rsidRPr="00CB3651">
        <w:t xml:space="preserve"> assessment titles must be of </w:t>
      </w:r>
      <w:r w:rsidR="00554A9A" w:rsidRPr="00CB3651">
        <w:t>an equivalent nature</w:t>
      </w:r>
      <w:r w:rsidR="00C95984">
        <w:t xml:space="preserve">. </w:t>
      </w:r>
      <w:r w:rsidRPr="00CB3651">
        <w:t xml:space="preserve">That is, both titles must be original titles (i.e. titles that have not yet been renewed), titles on their first renewal, or </w:t>
      </w:r>
      <w:r w:rsidR="00E24455">
        <w:t xml:space="preserve">titles on their second renewal, per </w:t>
      </w:r>
      <w:hyperlink r:id="rId46" w:history="1">
        <w:r w:rsidR="00E24455">
          <w:rPr>
            <w:rStyle w:val="Hyperlink"/>
          </w:rPr>
          <w:t xml:space="preserve">paragraphs </w:t>
        </w:r>
        <w:proofErr w:type="spellStart"/>
        <w:r w:rsidR="00E24455">
          <w:rPr>
            <w:rStyle w:val="Hyperlink"/>
          </w:rPr>
          <w:t>307A</w:t>
        </w:r>
        <w:proofErr w:type="spellEnd"/>
        <w:r w:rsidR="00E24455">
          <w:rPr>
            <w:rStyle w:val="Hyperlink"/>
          </w:rPr>
          <w:t>(1)(g)-(</w:t>
        </w:r>
        <w:proofErr w:type="spellStart"/>
        <w:r w:rsidR="00E24455">
          <w:rPr>
            <w:rStyle w:val="Hyperlink"/>
          </w:rPr>
          <w:t>i</w:t>
        </w:r>
        <w:proofErr w:type="spellEnd"/>
        <w:r w:rsidR="00E24455">
          <w:rPr>
            <w:rStyle w:val="Hyperlink"/>
          </w:rPr>
          <w:t>) of the OPGGS Act</w:t>
        </w:r>
      </w:hyperlink>
      <w:r w:rsidRPr="00CB3651">
        <w:t>.</w:t>
      </w:r>
    </w:p>
    <w:p w14:paraId="28F37EC5" w14:textId="51FA9CA4" w:rsidR="00942DEF" w:rsidRPr="00CB3651" w:rsidRDefault="00942DEF" w:rsidP="008E4380">
      <w:pPr>
        <w:pStyle w:val="Level2"/>
      </w:pPr>
      <w:r w:rsidRPr="00CB3651">
        <w:t xml:space="preserve">In </w:t>
      </w:r>
      <w:r w:rsidR="002A29DE">
        <w:t xml:space="preserve">order for an application </w:t>
      </w:r>
      <w:r w:rsidRPr="00CB3651">
        <w:t xml:space="preserve">for a cross-boundary </w:t>
      </w:r>
      <w:r w:rsidR="00074404" w:rsidRPr="00CB3651">
        <w:t>GHG</w:t>
      </w:r>
      <w:r w:rsidRPr="00CB3651">
        <w:t xml:space="preserve"> assessment permit</w:t>
      </w:r>
      <w:r w:rsidR="002A29DE">
        <w:t xml:space="preserve"> to be accepted</w:t>
      </w:r>
      <w:r w:rsidRPr="00CB3651">
        <w:t xml:space="preserve">, the </w:t>
      </w:r>
      <w:r w:rsidR="00E24455">
        <w:t>RCM</w:t>
      </w:r>
      <w:r w:rsidRPr="00CB3651">
        <w:t xml:space="preserve"> must have declared a compatible cross-boundary law for the State or Territory in which the pre</w:t>
      </w:r>
      <w:r w:rsidR="00731461">
        <w:noBreakHyphen/>
      </w:r>
      <w:r w:rsidRPr="00CB3651">
        <w:t>existing State/</w:t>
      </w:r>
      <w:r w:rsidR="00E24455">
        <w:t xml:space="preserve"> </w:t>
      </w:r>
      <w:r w:rsidRPr="00CB3651">
        <w:t xml:space="preserve">Territory </w:t>
      </w:r>
      <w:r w:rsidR="00074404" w:rsidRPr="00CB3651">
        <w:t>GHG</w:t>
      </w:r>
      <w:r w:rsidRPr="00CB3651">
        <w:t xml:space="preserve"> assessment title is located,</w:t>
      </w:r>
      <w:r w:rsidR="000A183A">
        <w:t xml:space="preserve"> per</w:t>
      </w:r>
      <w:r w:rsidR="00E24455">
        <w:t xml:space="preserve"> </w:t>
      </w:r>
      <w:hyperlink r:id="rId47" w:history="1">
        <w:r w:rsidR="0043545B">
          <w:rPr>
            <w:rStyle w:val="Hyperlink"/>
          </w:rPr>
          <w:t xml:space="preserve">section </w:t>
        </w:r>
        <w:proofErr w:type="spellStart"/>
        <w:r w:rsidR="0043545B">
          <w:rPr>
            <w:rStyle w:val="Hyperlink"/>
          </w:rPr>
          <w:t>24A</w:t>
        </w:r>
        <w:proofErr w:type="spellEnd"/>
        <w:r w:rsidR="0043545B">
          <w:rPr>
            <w:rStyle w:val="Hyperlink"/>
          </w:rPr>
          <w:t xml:space="preserve"> and paragraph </w:t>
        </w:r>
        <w:proofErr w:type="spellStart"/>
        <w:r w:rsidR="00E24455">
          <w:rPr>
            <w:rStyle w:val="Hyperlink"/>
          </w:rPr>
          <w:t>307A</w:t>
        </w:r>
        <w:proofErr w:type="spellEnd"/>
        <w:r w:rsidR="00E24455">
          <w:rPr>
            <w:rStyle w:val="Hyperlink"/>
          </w:rPr>
          <w:t>(1)(j) of the OPGGS Act</w:t>
        </w:r>
      </w:hyperlink>
      <w:r w:rsidRPr="00CB3651">
        <w:t>.</w:t>
      </w:r>
    </w:p>
    <w:p w14:paraId="334FA2DD" w14:textId="6FCBF7FF" w:rsidR="00E24455" w:rsidRDefault="007C1648" w:rsidP="008E4380">
      <w:pPr>
        <w:pStyle w:val="Level2"/>
      </w:pPr>
      <w:bookmarkStart w:id="23" w:name="_Ref137126685"/>
      <w:r w:rsidRPr="00CB3651">
        <w:t xml:space="preserve">Prior to lodging an application for a </w:t>
      </w:r>
      <w:r w:rsidR="00731461">
        <w:t>cross</w:t>
      </w:r>
      <w:r w:rsidR="00731461">
        <w:noBreakHyphen/>
      </w:r>
      <w:r w:rsidR="00731461" w:rsidRPr="00CB3651">
        <w:t>boundary GHG assessment permit</w:t>
      </w:r>
      <w:r w:rsidR="00731461">
        <w:t xml:space="preserve"> or a</w:t>
      </w:r>
      <w:r w:rsidR="00731461" w:rsidRPr="00CB3651">
        <w:t xml:space="preserve"> </w:t>
      </w:r>
      <w:r w:rsidR="00F84ECB" w:rsidRPr="00CB3651">
        <w:t xml:space="preserve">consolidated </w:t>
      </w:r>
      <w:r w:rsidR="00BE3F7C" w:rsidRPr="00CB3651">
        <w:t>work</w:t>
      </w:r>
      <w:r w:rsidR="00731461">
        <w:noBreakHyphen/>
      </w:r>
      <w:r w:rsidR="00BE3F7C" w:rsidRPr="00CB3651">
        <w:t xml:space="preserve">bid </w:t>
      </w:r>
      <w:r w:rsidR="00074404" w:rsidRPr="00CB3651">
        <w:t>GHG</w:t>
      </w:r>
      <w:r w:rsidRPr="00CB3651">
        <w:t xml:space="preserve"> assessment permit with </w:t>
      </w:r>
      <w:hyperlink r:id="rId48" w:history="1">
        <w:r w:rsidR="00E24455" w:rsidRPr="00E24455">
          <w:rPr>
            <w:rStyle w:val="Hyperlink"/>
          </w:rPr>
          <w:t>NOPTA</w:t>
        </w:r>
      </w:hyperlink>
      <w:r w:rsidRPr="00CB3651">
        <w:t xml:space="preserve">, </w:t>
      </w:r>
      <w:r w:rsidR="00D03A29">
        <w:t xml:space="preserve">in accordance with </w:t>
      </w:r>
      <w:hyperlink r:id="rId49" w:history="1">
        <w:r w:rsidR="00D03A29" w:rsidRPr="00731461">
          <w:rPr>
            <w:rStyle w:val="Hyperlink"/>
          </w:rPr>
          <w:t xml:space="preserve">section </w:t>
        </w:r>
        <w:proofErr w:type="spellStart"/>
        <w:r w:rsidR="00D03A29" w:rsidRPr="00731461">
          <w:rPr>
            <w:rStyle w:val="Hyperlink"/>
          </w:rPr>
          <w:t>451A</w:t>
        </w:r>
        <w:proofErr w:type="spellEnd"/>
        <w:r w:rsidR="00D03A29" w:rsidRPr="00731461">
          <w:rPr>
            <w:rStyle w:val="Hyperlink"/>
          </w:rPr>
          <w:t xml:space="preserve"> or </w:t>
        </w:r>
        <w:proofErr w:type="spellStart"/>
        <w:r w:rsidR="00D03A29" w:rsidRPr="00731461">
          <w:rPr>
            <w:rStyle w:val="Hyperlink"/>
          </w:rPr>
          <w:t>451B</w:t>
        </w:r>
        <w:proofErr w:type="spellEnd"/>
        <w:r w:rsidR="00D03A29" w:rsidRPr="00731461">
          <w:rPr>
            <w:rStyle w:val="Hyperlink"/>
          </w:rPr>
          <w:t xml:space="preserve"> of the OPGGS Act</w:t>
        </w:r>
      </w:hyperlink>
      <w:r w:rsidR="00D03A29">
        <w:t xml:space="preserve"> for a</w:t>
      </w:r>
      <w:r w:rsidR="00D03A29" w:rsidRPr="00731461">
        <w:t xml:space="preserve"> </w:t>
      </w:r>
      <w:r w:rsidR="00D03A29">
        <w:t>cross</w:t>
      </w:r>
      <w:r w:rsidR="00D03A29">
        <w:noBreakHyphen/>
      </w:r>
      <w:r w:rsidR="00D03A29" w:rsidRPr="00CB3651">
        <w:t>boundary GHG assessment permit</w:t>
      </w:r>
      <w:r w:rsidR="00D03A29">
        <w:t xml:space="preserve"> or a</w:t>
      </w:r>
      <w:r w:rsidR="00D03A29" w:rsidRPr="00CB3651">
        <w:t xml:space="preserve"> consolidated work</w:t>
      </w:r>
      <w:r w:rsidR="00D03A29">
        <w:noBreakHyphen/>
      </w:r>
      <w:r w:rsidR="00D03A29" w:rsidRPr="00CB3651">
        <w:t>bid GHG assessment permit</w:t>
      </w:r>
      <w:r w:rsidR="00D03A29">
        <w:t xml:space="preserve"> respectively, </w:t>
      </w:r>
      <w:r w:rsidRPr="00CB3651">
        <w:t xml:space="preserve">the applicant </w:t>
      </w:r>
      <w:r w:rsidR="002A29DE">
        <w:t>must have</w:t>
      </w:r>
      <w:r w:rsidRPr="00CB3651">
        <w:t xml:space="preserve"> inform</w:t>
      </w:r>
      <w:r w:rsidR="002A29DE">
        <w:t>ed</w:t>
      </w:r>
      <w:r w:rsidRPr="00CB3651">
        <w:t xml:space="preserve"> the </w:t>
      </w:r>
      <w:r w:rsidR="00E24455">
        <w:t>RCM</w:t>
      </w:r>
      <w:r w:rsidRPr="00CB3651">
        <w:t xml:space="preserve"> that</w:t>
      </w:r>
      <w:r w:rsidR="00E24455">
        <w:t>:</w:t>
      </w:r>
      <w:bookmarkEnd w:id="23"/>
    </w:p>
    <w:p w14:paraId="3F565C65" w14:textId="4752DFDA" w:rsidR="00E24455" w:rsidRDefault="007C1648" w:rsidP="00E24455">
      <w:pPr>
        <w:pStyle w:val="Level3"/>
      </w:pPr>
      <w:r w:rsidRPr="00CB3651">
        <w:t>there is a part of a geological formation wholly situated in the area that consists of the combination of the areas of th</w:t>
      </w:r>
      <w:r w:rsidR="00E24455">
        <w:t>e two pre-existing titles</w:t>
      </w:r>
    </w:p>
    <w:p w14:paraId="407EEE68" w14:textId="2BF6775B" w:rsidR="00E24455" w:rsidRDefault="007C1648" w:rsidP="00E24455">
      <w:pPr>
        <w:pStyle w:val="Level3"/>
      </w:pPr>
      <w:r w:rsidRPr="00CB3651">
        <w:lastRenderedPageBreak/>
        <w:t xml:space="preserve">the part extends to the area </w:t>
      </w:r>
      <w:r w:rsidR="00E24455">
        <w:t>of each pre-existing title</w:t>
      </w:r>
      <w:r w:rsidR="00B64BF7">
        <w:t>, and</w:t>
      </w:r>
    </w:p>
    <w:p w14:paraId="42F43EEE" w14:textId="1841FC19" w:rsidR="00731461" w:rsidRDefault="007C1648" w:rsidP="00D03A29">
      <w:pPr>
        <w:pStyle w:val="Level3"/>
      </w:pPr>
      <w:r w:rsidRPr="00CB3651">
        <w:t xml:space="preserve">the applicant has reasonable grounds to suspect that the part could be an </w:t>
      </w:r>
      <w:r w:rsidRPr="00303384">
        <w:rPr>
          <w:i/>
          <w:iCs/>
        </w:rPr>
        <w:t xml:space="preserve">eligible </w:t>
      </w:r>
      <w:r w:rsidR="00074404" w:rsidRPr="00303384">
        <w:rPr>
          <w:i/>
          <w:iCs/>
        </w:rPr>
        <w:t>GHG</w:t>
      </w:r>
      <w:r w:rsidRPr="00303384">
        <w:rPr>
          <w:i/>
          <w:iCs/>
        </w:rPr>
        <w:t xml:space="preserve"> storage formation</w:t>
      </w:r>
      <w:r w:rsidR="001A6212" w:rsidRPr="00CB3651">
        <w:t>.</w:t>
      </w:r>
    </w:p>
    <w:p w14:paraId="7080F95C" w14:textId="190FDBCC" w:rsidR="002A29DE" w:rsidRDefault="006E61F2" w:rsidP="00620FD1">
      <w:pPr>
        <w:pStyle w:val="Level2"/>
      </w:pPr>
      <w:r>
        <w:t>I</w:t>
      </w:r>
      <w:r w:rsidRPr="009A4C11">
        <w:t xml:space="preserve">n accordance with </w:t>
      </w:r>
      <w:hyperlink r:id="rId50" w:history="1">
        <w:r>
          <w:rPr>
            <w:rStyle w:val="Hyperlink"/>
          </w:rPr>
          <w:t xml:space="preserve">subsections </w:t>
        </w:r>
        <w:proofErr w:type="spellStart"/>
        <w:r>
          <w:rPr>
            <w:rStyle w:val="Hyperlink"/>
          </w:rPr>
          <w:t>302B</w:t>
        </w:r>
        <w:proofErr w:type="spellEnd"/>
        <w:r>
          <w:rPr>
            <w:rStyle w:val="Hyperlink"/>
          </w:rPr>
          <w:t>(2) and (3) of the OPGGS Act</w:t>
        </w:r>
      </w:hyperlink>
      <w:r>
        <w:t>, the RCM must consider the following i</w:t>
      </w:r>
      <w:r w:rsidR="009A4C11">
        <w:t xml:space="preserve">n deciding whether to offer a </w:t>
      </w:r>
      <w:r w:rsidR="009A4C11" w:rsidRPr="009A4C11">
        <w:t>consolidated work-bid GHG assessment permit</w:t>
      </w:r>
      <w:r>
        <w:t>:</w:t>
      </w:r>
    </w:p>
    <w:p w14:paraId="671C4A4F" w14:textId="0831B084" w:rsidR="00AB6511" w:rsidRDefault="00AB6511" w:rsidP="006E61F2">
      <w:pPr>
        <w:pStyle w:val="Level3"/>
      </w:pPr>
      <w:r>
        <w:t xml:space="preserve">the </w:t>
      </w:r>
      <w:r w:rsidRPr="002F610E">
        <w:t xml:space="preserve">technical advice and financial resources available to the applicant to </w:t>
      </w:r>
      <w:r w:rsidR="00B64BF7">
        <w:t>carry out</w:t>
      </w:r>
      <w:r w:rsidRPr="002F610E">
        <w:t xml:space="preserve"> the proposed work program</w:t>
      </w:r>
      <w:r w:rsidR="00B64BF7">
        <w:t>, and</w:t>
      </w:r>
    </w:p>
    <w:p w14:paraId="57D91651" w14:textId="7116DEB8" w:rsidR="009A4C11" w:rsidRDefault="009A4C11" w:rsidP="009A4C11">
      <w:pPr>
        <w:pStyle w:val="Level3"/>
      </w:pPr>
      <w:r w:rsidRPr="009A4C11">
        <w:t>any other matters prescribed by the regulations</w:t>
      </w:r>
      <w:r>
        <w:t>.</w:t>
      </w:r>
    </w:p>
    <w:p w14:paraId="156B2E56" w14:textId="30FB64F8" w:rsidR="00AB6511" w:rsidRDefault="00AB6511" w:rsidP="00AB6511">
      <w:pPr>
        <w:pStyle w:val="Level3"/>
        <w:numPr>
          <w:ilvl w:val="0"/>
          <w:numId w:val="0"/>
        </w:numPr>
        <w:ind w:left="720"/>
      </w:pPr>
      <w:r>
        <w:t>R</w:t>
      </w:r>
      <w:r w:rsidRPr="002F610E">
        <w:t>efer to</w:t>
      </w:r>
      <w:r>
        <w:t xml:space="preserve"> the</w:t>
      </w:r>
      <w:r w:rsidRPr="002F610E">
        <w:t xml:space="preserve"> </w:t>
      </w:r>
      <w:hyperlink r:id="rId51" w:history="1">
        <w:r w:rsidRPr="002F610E">
          <w:rPr>
            <w:rStyle w:val="Hyperlink"/>
          </w:rPr>
          <w:t>Guideline: Applicant suitability</w:t>
        </w:r>
      </w:hyperlink>
      <w:r>
        <w:t>.</w:t>
      </w:r>
    </w:p>
    <w:p w14:paraId="531030AB" w14:textId="13A43642" w:rsidR="00FE213D" w:rsidRDefault="009A4C11" w:rsidP="009A4C11">
      <w:pPr>
        <w:pStyle w:val="Level2"/>
      </w:pPr>
      <w:r>
        <w:t xml:space="preserve">In </w:t>
      </w:r>
      <w:r w:rsidR="00264E70" w:rsidRPr="009A4C11">
        <w:t xml:space="preserve">accordance with </w:t>
      </w:r>
      <w:hyperlink r:id="rId52" w:history="1">
        <w:r w:rsidR="00264E70">
          <w:rPr>
            <w:rStyle w:val="Hyperlink"/>
          </w:rPr>
          <w:t xml:space="preserve">subsections </w:t>
        </w:r>
        <w:proofErr w:type="spellStart"/>
        <w:r w:rsidR="00264E70">
          <w:rPr>
            <w:rStyle w:val="Hyperlink"/>
          </w:rPr>
          <w:t>307B</w:t>
        </w:r>
        <w:proofErr w:type="spellEnd"/>
        <w:r w:rsidR="00264E70">
          <w:rPr>
            <w:rStyle w:val="Hyperlink"/>
          </w:rPr>
          <w:t>(3) and (4) of the OPGGS Act</w:t>
        </w:r>
      </w:hyperlink>
      <w:r w:rsidR="00264E70">
        <w:t>, t</w:t>
      </w:r>
      <w:r w:rsidR="00264E70" w:rsidRPr="009A4C11">
        <w:t xml:space="preserve">he </w:t>
      </w:r>
      <w:r w:rsidR="00264E70">
        <w:t xml:space="preserve">CBA </w:t>
      </w:r>
      <w:r w:rsidR="00264E70" w:rsidRPr="009A4C11">
        <w:t>must consider</w:t>
      </w:r>
      <w:r w:rsidR="00264E70">
        <w:t xml:space="preserve"> the following in d</w:t>
      </w:r>
      <w:r>
        <w:t xml:space="preserve">eciding whether to offer a </w:t>
      </w:r>
      <w:r w:rsidRPr="009A4C11">
        <w:t>cross-boundary GHG assessment permit</w:t>
      </w:r>
      <w:r w:rsidR="00FE213D">
        <w:t>:</w:t>
      </w:r>
    </w:p>
    <w:p w14:paraId="0E1BED84" w14:textId="3D1898EE" w:rsidR="00264E70" w:rsidRDefault="00264E70" w:rsidP="00264E70">
      <w:pPr>
        <w:pStyle w:val="Level3"/>
      </w:pPr>
      <w:r>
        <w:t xml:space="preserve">the </w:t>
      </w:r>
      <w:r w:rsidRPr="002F610E">
        <w:t xml:space="preserve">technical advice and financial resources available to the applicant to </w:t>
      </w:r>
      <w:r w:rsidR="00B64BF7">
        <w:t>carry out</w:t>
      </w:r>
      <w:r w:rsidRPr="002F610E">
        <w:t xml:space="preserve"> the proposed work program</w:t>
      </w:r>
      <w:r w:rsidR="00B64BF7">
        <w:t>, and</w:t>
      </w:r>
    </w:p>
    <w:p w14:paraId="6073885D" w14:textId="77777777" w:rsidR="00264E70" w:rsidRDefault="00264E70" w:rsidP="00264E70">
      <w:pPr>
        <w:pStyle w:val="Level3"/>
      </w:pPr>
      <w:r w:rsidRPr="009A4C11">
        <w:t>any other matters prescribed by the regulations</w:t>
      </w:r>
      <w:r>
        <w:t>.</w:t>
      </w:r>
    </w:p>
    <w:p w14:paraId="4B434674" w14:textId="3E6136A0" w:rsidR="00264E70" w:rsidRDefault="00264E70" w:rsidP="00264E70">
      <w:pPr>
        <w:pStyle w:val="Level3"/>
        <w:numPr>
          <w:ilvl w:val="0"/>
          <w:numId w:val="0"/>
        </w:numPr>
        <w:ind w:left="720"/>
      </w:pPr>
      <w:r>
        <w:t>R</w:t>
      </w:r>
      <w:r w:rsidRPr="002F610E">
        <w:t>efer to</w:t>
      </w:r>
      <w:r>
        <w:t xml:space="preserve"> the</w:t>
      </w:r>
      <w:r w:rsidRPr="002F610E">
        <w:t xml:space="preserve"> </w:t>
      </w:r>
      <w:hyperlink r:id="rId53" w:history="1">
        <w:r w:rsidRPr="002F610E">
          <w:rPr>
            <w:rStyle w:val="Hyperlink"/>
          </w:rPr>
          <w:t>Guideline: Applicant suitability</w:t>
        </w:r>
      </w:hyperlink>
      <w:r>
        <w:t>.</w:t>
      </w:r>
    </w:p>
    <w:p w14:paraId="6272201D" w14:textId="0455D7C0" w:rsidR="00620FD1" w:rsidRPr="00264E70" w:rsidRDefault="00620FD1" w:rsidP="00620FD1">
      <w:pPr>
        <w:pStyle w:val="Level2"/>
      </w:pPr>
      <w:r w:rsidRPr="009A4C11">
        <w:t>The RCM</w:t>
      </w:r>
      <w:r w:rsidR="009A4C11" w:rsidRPr="009A4C11">
        <w:t xml:space="preserve"> </w:t>
      </w:r>
      <w:r w:rsidR="009A4C11">
        <w:t>or</w:t>
      </w:r>
      <w:r w:rsidR="009A4C11" w:rsidRPr="009A4C11">
        <w:t xml:space="preserve"> CBA</w:t>
      </w:r>
      <w:r w:rsidRPr="009A4C11">
        <w:t xml:space="preserve"> offers</w:t>
      </w:r>
      <w:r w:rsidR="009A4C11">
        <w:t xml:space="preserve"> the </w:t>
      </w:r>
      <w:r w:rsidR="0077774A">
        <w:t>respective</w:t>
      </w:r>
      <w:r w:rsidR="009A4C11">
        <w:t xml:space="preserve"> GHG</w:t>
      </w:r>
      <w:r w:rsidRPr="009A4C11">
        <w:t xml:space="preserve"> assessment permits subject to a set of standard conditions. If deemed appropriate, the RCM </w:t>
      </w:r>
      <w:r w:rsidR="009A4C11" w:rsidRPr="009A4C11">
        <w:t xml:space="preserve">or CBA </w:t>
      </w:r>
      <w:r w:rsidRPr="009A4C11">
        <w:t xml:space="preserve">may also place additional conditions on the permit in accordance with </w:t>
      </w:r>
      <w:hyperlink r:id="rId54" w:tooltip="https://www.legislation.gov.au/Series/C2006A00014" w:history="1">
        <w:r w:rsidR="009A4C11" w:rsidRPr="009A4C11">
          <w:rPr>
            <w:rStyle w:val="Hyperlink"/>
          </w:rPr>
          <w:t xml:space="preserve">subsection 291(1) or </w:t>
        </w:r>
        <w:proofErr w:type="spellStart"/>
        <w:r w:rsidR="009A4C11" w:rsidRPr="009A4C11">
          <w:rPr>
            <w:rStyle w:val="Hyperlink"/>
          </w:rPr>
          <w:t>291A</w:t>
        </w:r>
        <w:proofErr w:type="spellEnd"/>
        <w:r w:rsidR="009A4C11" w:rsidRPr="009A4C11">
          <w:rPr>
            <w:rStyle w:val="Hyperlink"/>
          </w:rPr>
          <w:t>(1) of the OPGGS Act</w:t>
        </w:r>
      </w:hyperlink>
      <w:r w:rsidR="009A4C11" w:rsidRPr="009A4C11">
        <w:t xml:space="preserve"> respectively.</w:t>
      </w:r>
      <w:r w:rsidRPr="009A4C11">
        <w:t xml:space="preserve"> See </w:t>
      </w:r>
      <w:r w:rsidRPr="00264E70">
        <w:rPr>
          <w:u w:val="single"/>
        </w:rPr>
        <w:t xml:space="preserve">paragraphs </w:t>
      </w:r>
      <w:r w:rsidRPr="00264E70">
        <w:rPr>
          <w:u w:val="single"/>
        </w:rPr>
        <w:fldChar w:fldCharType="begin"/>
      </w:r>
      <w:r w:rsidRPr="00264E70">
        <w:rPr>
          <w:u w:val="single"/>
        </w:rPr>
        <w:instrText xml:space="preserve"> REF _Ref86831788 \r \h  \* MERGEFORMAT </w:instrText>
      </w:r>
      <w:r w:rsidRPr="00264E70">
        <w:rPr>
          <w:u w:val="single"/>
        </w:rPr>
      </w:r>
      <w:r w:rsidRPr="00264E70">
        <w:rPr>
          <w:u w:val="single"/>
        </w:rPr>
        <w:fldChar w:fldCharType="separate"/>
      </w:r>
      <w:r w:rsidR="00526EA8">
        <w:rPr>
          <w:u w:val="single"/>
        </w:rPr>
        <w:t>5.15</w:t>
      </w:r>
      <w:r w:rsidRPr="00264E70">
        <w:rPr>
          <w:u w:val="single"/>
        </w:rPr>
        <w:fldChar w:fldCharType="end"/>
      </w:r>
      <w:r w:rsidRPr="00264E70">
        <w:rPr>
          <w:u w:val="single"/>
        </w:rPr>
        <w:t xml:space="preserve"> to </w:t>
      </w:r>
      <w:r w:rsidRPr="00264E70">
        <w:rPr>
          <w:u w:val="single"/>
        </w:rPr>
        <w:fldChar w:fldCharType="begin"/>
      </w:r>
      <w:r w:rsidRPr="00264E70">
        <w:rPr>
          <w:u w:val="single"/>
        </w:rPr>
        <w:instrText xml:space="preserve"> REF _Ref86831789 \r \h  \* MERGEFORMAT </w:instrText>
      </w:r>
      <w:r w:rsidRPr="00264E70">
        <w:rPr>
          <w:u w:val="single"/>
        </w:rPr>
      </w:r>
      <w:r w:rsidRPr="00264E70">
        <w:rPr>
          <w:u w:val="single"/>
        </w:rPr>
        <w:fldChar w:fldCharType="separate"/>
      </w:r>
      <w:r w:rsidR="00526EA8">
        <w:rPr>
          <w:u w:val="single"/>
        </w:rPr>
        <w:t>5.18</w:t>
      </w:r>
      <w:r w:rsidRPr="00264E70">
        <w:rPr>
          <w:u w:val="single"/>
        </w:rPr>
        <w:fldChar w:fldCharType="end"/>
      </w:r>
      <w:r w:rsidRPr="00264E70">
        <w:rPr>
          <w:u w:val="single"/>
        </w:rPr>
        <w:t xml:space="preserve"> of this Guideline</w:t>
      </w:r>
      <w:r w:rsidRPr="00264E70">
        <w:t>.</w:t>
      </w:r>
    </w:p>
    <w:p w14:paraId="1984E1C7" w14:textId="6211524E" w:rsidR="00E24455" w:rsidRDefault="00E24455" w:rsidP="00214177">
      <w:pPr>
        <w:pStyle w:val="Heading2"/>
      </w:pPr>
      <w:bookmarkStart w:id="24" w:name="_Toc137560051"/>
      <w:bookmarkStart w:id="25" w:name="_Toc40958986"/>
      <w:r>
        <w:t>How to apply</w:t>
      </w:r>
      <w:bookmarkEnd w:id="24"/>
    </w:p>
    <w:bookmarkEnd w:id="25"/>
    <w:p w14:paraId="265FEF68" w14:textId="5106A933" w:rsidR="00D340A0" w:rsidRDefault="00D340A0" w:rsidP="00E24455">
      <w:pPr>
        <w:pStyle w:val="Level2"/>
      </w:pPr>
      <w:r>
        <w:t xml:space="preserve">In accordance with </w:t>
      </w:r>
      <w:r w:rsidRPr="00D340A0">
        <w:rPr>
          <w:u w:val="single"/>
        </w:rPr>
        <w:t xml:space="preserve">paragraph </w:t>
      </w:r>
      <w:r w:rsidRPr="00D340A0">
        <w:rPr>
          <w:u w:val="single"/>
        </w:rPr>
        <w:fldChar w:fldCharType="begin"/>
      </w:r>
      <w:r w:rsidRPr="00D340A0">
        <w:rPr>
          <w:u w:val="single"/>
        </w:rPr>
        <w:instrText xml:space="preserve"> REF _Ref137126685 \r \h </w:instrText>
      </w:r>
      <w:r>
        <w:rPr>
          <w:u w:val="single"/>
        </w:rPr>
        <w:instrText xml:space="preserve"> \* MERGEFORMAT </w:instrText>
      </w:r>
      <w:r w:rsidRPr="00D340A0">
        <w:rPr>
          <w:u w:val="single"/>
        </w:rPr>
      </w:r>
      <w:r w:rsidRPr="00D340A0">
        <w:rPr>
          <w:u w:val="single"/>
        </w:rPr>
        <w:fldChar w:fldCharType="separate"/>
      </w:r>
      <w:r w:rsidR="00526EA8">
        <w:rPr>
          <w:u w:val="single"/>
        </w:rPr>
        <w:t>4.5</w:t>
      </w:r>
      <w:r w:rsidRPr="00D340A0">
        <w:rPr>
          <w:u w:val="single"/>
        </w:rPr>
        <w:fldChar w:fldCharType="end"/>
      </w:r>
      <w:r w:rsidRPr="00D340A0">
        <w:rPr>
          <w:u w:val="single"/>
        </w:rPr>
        <w:t xml:space="preserve"> of this Guideline</w:t>
      </w:r>
      <w:r>
        <w:t xml:space="preserve">, a titleholder musty notify the RCM of an </w:t>
      </w:r>
      <w:r w:rsidRPr="00E15648">
        <w:rPr>
          <w:i/>
          <w:iCs/>
        </w:rPr>
        <w:t xml:space="preserve">eligible </w:t>
      </w:r>
      <w:r w:rsidR="00E15648">
        <w:rPr>
          <w:i/>
          <w:iCs/>
        </w:rPr>
        <w:t>GHG</w:t>
      </w:r>
      <w:r w:rsidRPr="00E15648">
        <w:rPr>
          <w:i/>
          <w:iCs/>
        </w:rPr>
        <w:t xml:space="preserve"> storage formation</w:t>
      </w:r>
      <w:r>
        <w:t>. This notification must meet the requirements of:</w:t>
      </w:r>
    </w:p>
    <w:p w14:paraId="367A91B2" w14:textId="1C6E5CC1" w:rsidR="00D86153" w:rsidRDefault="00526EA8" w:rsidP="00D86153">
      <w:pPr>
        <w:pStyle w:val="Level3"/>
      </w:pPr>
      <w:hyperlink r:id="rId55" w:history="1">
        <w:r w:rsidR="007C1648" w:rsidRPr="00CB3651">
          <w:rPr>
            <w:rStyle w:val="Hyperlink"/>
          </w:rPr>
          <w:t xml:space="preserve">section </w:t>
        </w:r>
        <w:proofErr w:type="spellStart"/>
        <w:r w:rsidR="007C1648" w:rsidRPr="00CB3651">
          <w:rPr>
            <w:rStyle w:val="Hyperlink"/>
          </w:rPr>
          <w:t>451A</w:t>
        </w:r>
        <w:proofErr w:type="spellEnd"/>
        <w:r w:rsidR="007C1648" w:rsidRPr="00CB3651">
          <w:rPr>
            <w:rStyle w:val="Hyperlink"/>
          </w:rPr>
          <w:t xml:space="preserve"> </w:t>
        </w:r>
        <w:r w:rsidR="00597A3C" w:rsidRPr="00CB3651">
          <w:rPr>
            <w:rStyle w:val="Hyperlink"/>
          </w:rPr>
          <w:t>of the OPGGS Act</w:t>
        </w:r>
      </w:hyperlink>
      <w:r w:rsidR="00597A3C" w:rsidRPr="00CB3651">
        <w:t xml:space="preserve"> </w:t>
      </w:r>
      <w:r w:rsidR="00D86153">
        <w:t>for cross-boundary GHG assessment permits</w:t>
      </w:r>
    </w:p>
    <w:p w14:paraId="045FCD21" w14:textId="18FB1FAF" w:rsidR="00687429" w:rsidRPr="00CB3651" w:rsidRDefault="00526EA8" w:rsidP="00D86153">
      <w:pPr>
        <w:pStyle w:val="Level3"/>
      </w:pPr>
      <w:hyperlink r:id="rId56" w:history="1">
        <w:r w:rsidR="007C1648" w:rsidRPr="00CB3651">
          <w:rPr>
            <w:rStyle w:val="Hyperlink"/>
          </w:rPr>
          <w:t xml:space="preserve">section </w:t>
        </w:r>
        <w:proofErr w:type="spellStart"/>
        <w:r w:rsidR="007C1648" w:rsidRPr="00CB3651">
          <w:rPr>
            <w:rStyle w:val="Hyperlink"/>
          </w:rPr>
          <w:t>451B</w:t>
        </w:r>
        <w:proofErr w:type="spellEnd"/>
        <w:r w:rsidR="007C1648" w:rsidRPr="00CB3651">
          <w:rPr>
            <w:rStyle w:val="Hyperlink"/>
          </w:rPr>
          <w:t xml:space="preserve"> </w:t>
        </w:r>
        <w:r w:rsidR="00597A3C" w:rsidRPr="00CB3651">
          <w:rPr>
            <w:rStyle w:val="Hyperlink"/>
          </w:rPr>
          <w:t>of the OPGGS Act</w:t>
        </w:r>
      </w:hyperlink>
      <w:r w:rsidR="00597A3C" w:rsidRPr="00CB3651">
        <w:t xml:space="preserve"> </w:t>
      </w:r>
      <w:r w:rsidR="00D86153">
        <w:t xml:space="preserve">for </w:t>
      </w:r>
      <w:r w:rsidR="00D86153" w:rsidRPr="00D86153">
        <w:t>consolidated work-bid GHG</w:t>
      </w:r>
      <w:r w:rsidR="00D86153">
        <w:t xml:space="preserve"> assessment permits</w:t>
      </w:r>
      <w:r w:rsidR="007C1648" w:rsidRPr="00CB3651">
        <w:t>.</w:t>
      </w:r>
    </w:p>
    <w:p w14:paraId="144B2B5C" w14:textId="77777777" w:rsidR="00E24455" w:rsidRPr="002F610E" w:rsidRDefault="00E24455" w:rsidP="00E24455">
      <w:pPr>
        <w:pStyle w:val="Heading3"/>
      </w:pPr>
      <w:bookmarkStart w:id="26" w:name="_Toc137560052"/>
      <w:r w:rsidRPr="002F610E">
        <w:t>Application requirements</w:t>
      </w:r>
      <w:bookmarkEnd w:id="26"/>
    </w:p>
    <w:p w14:paraId="3FFB59FC" w14:textId="3D504644" w:rsidR="00014ADB" w:rsidRDefault="00E24455" w:rsidP="00EC1E5F">
      <w:pPr>
        <w:pStyle w:val="Level2"/>
      </w:pPr>
      <w:bookmarkStart w:id="27" w:name="_Hlk146543898"/>
      <w:r w:rsidRPr="002F610E">
        <w:t>To be va</w:t>
      </w:r>
      <w:r w:rsidR="00EC1E5F">
        <w:t>lidly made the application must</w:t>
      </w:r>
      <w:r w:rsidR="00014ADB">
        <w:t xml:space="preserve"> be:</w:t>
      </w:r>
    </w:p>
    <w:p w14:paraId="24C6BE96" w14:textId="6460A987" w:rsidR="00014ADB" w:rsidRDefault="00FA2BC6" w:rsidP="00014ADB">
      <w:pPr>
        <w:pStyle w:val="Level3"/>
      </w:pPr>
      <w:r>
        <w:t>in the approved</w:t>
      </w:r>
      <w:r w:rsidR="00E24455" w:rsidRPr="002F610E">
        <w:t xml:space="preserve"> application form, </w:t>
      </w:r>
      <w:r>
        <w:t>correctly completed and executed, and be accompanied by</w:t>
      </w:r>
      <w:r w:rsidR="00E24455" w:rsidRPr="002F610E">
        <w:t xml:space="preserve"> any information or documents required by the application form</w:t>
      </w:r>
      <w:r>
        <w:t>,</w:t>
      </w:r>
      <w:r w:rsidR="00E24455" w:rsidRPr="002F610E">
        <w:t xml:space="preserve"> in accordance with</w:t>
      </w:r>
      <w:r w:rsidR="00E24455">
        <w:t xml:space="preserve"> </w:t>
      </w:r>
      <w:hyperlink r:id="rId57" w:history="1">
        <w:r w:rsidR="00EC1E5F">
          <w:rPr>
            <w:rStyle w:val="Hyperlink"/>
          </w:rPr>
          <w:t>sections</w:t>
        </w:r>
        <w:r w:rsidR="00B55904">
          <w:rPr>
            <w:rStyle w:val="Hyperlink"/>
          </w:rPr>
          <w:t> </w:t>
        </w:r>
        <w:proofErr w:type="spellStart"/>
        <w:r w:rsidR="00EC1E5F">
          <w:rPr>
            <w:rStyle w:val="Hyperlink"/>
          </w:rPr>
          <w:t>302A</w:t>
        </w:r>
        <w:proofErr w:type="spellEnd"/>
        <w:r w:rsidR="00EC1E5F">
          <w:rPr>
            <w:rStyle w:val="Hyperlink"/>
          </w:rPr>
          <w:t xml:space="preserve"> or </w:t>
        </w:r>
        <w:proofErr w:type="spellStart"/>
        <w:r w:rsidR="00EC1E5F">
          <w:rPr>
            <w:rStyle w:val="Hyperlink"/>
          </w:rPr>
          <w:t>307A</w:t>
        </w:r>
        <w:proofErr w:type="spellEnd"/>
        <w:r w:rsidR="00EC1E5F">
          <w:rPr>
            <w:rStyle w:val="Hyperlink"/>
          </w:rPr>
          <w:t xml:space="preserve"> and 426 of the OPGGS Act</w:t>
        </w:r>
      </w:hyperlink>
      <w:r w:rsidR="00014ADB">
        <w:t>, and</w:t>
      </w:r>
    </w:p>
    <w:p w14:paraId="39DB5217" w14:textId="7FC55D42" w:rsidR="00FA2BC6" w:rsidRDefault="00FA2BC6" w:rsidP="00014ADB">
      <w:pPr>
        <w:pStyle w:val="Level3"/>
      </w:pPr>
      <w:r>
        <w:t>submitted before at least one of the pre-existing permits expires.</w:t>
      </w:r>
    </w:p>
    <w:p w14:paraId="7DCACF27" w14:textId="286664A1" w:rsidR="00E24455" w:rsidRPr="004D57FE" w:rsidRDefault="00E24455" w:rsidP="00E24455">
      <w:pPr>
        <w:pStyle w:val="Level2"/>
      </w:pPr>
      <w:r w:rsidRPr="002F610E">
        <w:t xml:space="preserve">For further information on submission requirements refer to </w:t>
      </w:r>
      <w:r w:rsidRPr="00AC6257">
        <w:rPr>
          <w:u w:val="single"/>
        </w:rPr>
        <w:t xml:space="preserve">section </w:t>
      </w:r>
      <w:r w:rsidRPr="00AC6257">
        <w:rPr>
          <w:u w:val="single"/>
        </w:rPr>
        <w:fldChar w:fldCharType="begin"/>
      </w:r>
      <w:r w:rsidRPr="00AC6257">
        <w:rPr>
          <w:u w:val="single"/>
        </w:rPr>
        <w:instrText xml:space="preserve"> REF _Ref84262688 \r \h  \* MERGEFORMAT </w:instrText>
      </w:r>
      <w:r w:rsidRPr="00AC6257">
        <w:rPr>
          <w:u w:val="single"/>
        </w:rPr>
      </w:r>
      <w:r w:rsidRPr="00AC6257">
        <w:rPr>
          <w:u w:val="single"/>
        </w:rPr>
        <w:fldChar w:fldCharType="separate"/>
      </w:r>
      <w:r w:rsidR="00526EA8">
        <w:rPr>
          <w:u w:val="single"/>
        </w:rPr>
        <w:t>7</w:t>
      </w:r>
      <w:r w:rsidRPr="00AC6257">
        <w:rPr>
          <w:u w:val="single"/>
        </w:rPr>
        <w:fldChar w:fldCharType="end"/>
      </w:r>
      <w:r w:rsidRPr="00AC6257">
        <w:rPr>
          <w:u w:val="single"/>
        </w:rPr>
        <w:t xml:space="preserve"> of this Guideline</w:t>
      </w:r>
      <w:r w:rsidRPr="002F610E">
        <w:t>.</w:t>
      </w:r>
    </w:p>
    <w:p w14:paraId="1912F994" w14:textId="5D2E334B" w:rsidR="00160E05" w:rsidRDefault="00160E05" w:rsidP="00160E05">
      <w:pPr>
        <w:pStyle w:val="Heading3"/>
      </w:pPr>
      <w:bookmarkStart w:id="28" w:name="_Toc137560053"/>
      <w:bookmarkEnd w:id="27"/>
      <w:r>
        <w:t>Additional inform</w:t>
      </w:r>
      <w:r w:rsidR="00707CE4">
        <w:t>ation requirements</w:t>
      </w:r>
      <w:bookmarkEnd w:id="28"/>
    </w:p>
    <w:p w14:paraId="76EA7A74" w14:textId="5F335153" w:rsidR="00707CE4" w:rsidRDefault="00707CE4" w:rsidP="00707CE4">
      <w:pPr>
        <w:pStyle w:val="Level2"/>
      </w:pPr>
      <w:r w:rsidRPr="002F610E">
        <w:t xml:space="preserve">Applicants are expected to have obtained and submitted any other approvals necessary to allow for the potential offer of an assessment permit. This includes approval by the </w:t>
      </w:r>
      <w:hyperlink r:id="rId58" w:history="1">
        <w:r w:rsidRPr="002F610E">
          <w:rPr>
            <w:rStyle w:val="Hyperlink"/>
          </w:rPr>
          <w:t>Foreign Investment Review Board (FIRB)</w:t>
        </w:r>
      </w:hyperlink>
      <w:r w:rsidRPr="002F610E">
        <w:t>, if applicable.</w:t>
      </w:r>
    </w:p>
    <w:p w14:paraId="349EAF07" w14:textId="0DF80F93" w:rsidR="00FD6E1D" w:rsidRDefault="00FD6E1D">
      <w:pPr>
        <w:spacing w:after="200" w:line="276" w:lineRule="auto"/>
        <w:rPr>
          <w:rFonts w:ascii="Calibri" w:eastAsiaTheme="minorHAnsi" w:hAnsi="Calibri" w:cs="Calibri"/>
          <w:sz w:val="22"/>
          <w:szCs w:val="22"/>
          <w:lang w:eastAsia="en-US"/>
        </w:rPr>
      </w:pPr>
      <w:r>
        <w:br w:type="page"/>
      </w:r>
    </w:p>
    <w:p w14:paraId="58ED695C" w14:textId="79C432D2" w:rsidR="007C6CEF" w:rsidRDefault="00B52BA5" w:rsidP="007C6CEF">
      <w:pPr>
        <w:pStyle w:val="Heading2"/>
      </w:pPr>
      <w:bookmarkStart w:id="29" w:name="_Toc137560054"/>
      <w:r>
        <w:lastRenderedPageBreak/>
        <w:t xml:space="preserve">Work </w:t>
      </w:r>
      <w:r w:rsidR="003D3D30">
        <w:t>s</w:t>
      </w:r>
      <w:r>
        <w:t>trategy</w:t>
      </w:r>
      <w:bookmarkEnd w:id="29"/>
    </w:p>
    <w:p w14:paraId="03704994" w14:textId="71F3E428" w:rsidR="00D340A0" w:rsidRPr="00B52BA5" w:rsidRDefault="00D340A0" w:rsidP="00C55C38">
      <w:pPr>
        <w:pStyle w:val="Level2"/>
      </w:pPr>
      <w:r w:rsidRPr="002F610E">
        <w:t xml:space="preserve">Applicants should propose a work strategy that has </w:t>
      </w:r>
      <w:r>
        <w:t xml:space="preserve">the </w:t>
      </w:r>
      <w:r w:rsidRPr="002F610E">
        <w:t xml:space="preserve">capability to significantly advance the understanding of the </w:t>
      </w:r>
      <w:r w:rsidRPr="00D340A0">
        <w:rPr>
          <w:i/>
        </w:rPr>
        <w:t>fundamental suitability determinants</w:t>
      </w:r>
      <w:r w:rsidRPr="002F610E">
        <w:t xml:space="preserve"> of potential GHG storage formations and potential GHG injection sites within the </w:t>
      </w:r>
      <w:r w:rsidRPr="00CB3651">
        <w:t>consolidated work-bid or cross-boundary</w:t>
      </w:r>
      <w:r w:rsidRPr="00CB3651" w:rsidDel="007F1240">
        <w:t xml:space="preserve"> </w:t>
      </w:r>
      <w:r w:rsidRPr="00CB3651">
        <w:t>permit</w:t>
      </w:r>
      <w:r>
        <w:t xml:space="preserve"> </w:t>
      </w:r>
      <w:r w:rsidRPr="002F610E">
        <w:t>area</w:t>
      </w:r>
      <w:r w:rsidRPr="00AB54CB">
        <w:t xml:space="preserve"> to demonstrate the existence (or otherwise) of an </w:t>
      </w:r>
      <w:r w:rsidRPr="00D340A0">
        <w:rPr>
          <w:i/>
        </w:rPr>
        <w:t>eligible GHG storage formation</w:t>
      </w:r>
      <w:r w:rsidRPr="00D340A0">
        <w:rPr>
          <w:iCs/>
        </w:rPr>
        <w:t>.</w:t>
      </w:r>
    </w:p>
    <w:p w14:paraId="05C36FD6" w14:textId="4A6EC4F9" w:rsidR="00D340A0" w:rsidRPr="002F610E" w:rsidRDefault="00D340A0" w:rsidP="00D340A0">
      <w:pPr>
        <w:pStyle w:val="Level3"/>
      </w:pPr>
      <w:bookmarkStart w:id="30" w:name="_Ref45531454"/>
      <w:r w:rsidRPr="002F610E">
        <w:t xml:space="preserve">An </w:t>
      </w:r>
      <w:r w:rsidRPr="002F610E">
        <w:rPr>
          <w:i/>
        </w:rPr>
        <w:t>eligible GHG storage formation</w:t>
      </w:r>
      <w:r w:rsidRPr="002F610E">
        <w:t xml:space="preserve"> is </w:t>
      </w:r>
      <w:r>
        <w:t xml:space="preserve">a </w:t>
      </w:r>
      <w:r w:rsidRPr="002F610E">
        <w:t xml:space="preserve">part of a geological formation that is suitable, with or without engineering enhancements, for the permanent storage of a particular amount (at least 100,000 tonnes) of a </w:t>
      </w:r>
      <w:r>
        <w:t xml:space="preserve">particular </w:t>
      </w:r>
      <w:r w:rsidRPr="002F610E">
        <w:t>GHG substance</w:t>
      </w:r>
      <w:r>
        <w:t xml:space="preserve"> injected at a particular point or points</w:t>
      </w:r>
      <w:r w:rsidRPr="002F610E">
        <w:t xml:space="preserve">, in accordance with </w:t>
      </w:r>
      <w:hyperlink r:id="rId59" w:history="1">
        <w:r w:rsidRPr="002F610E">
          <w:rPr>
            <w:rStyle w:val="Hyperlink"/>
          </w:rPr>
          <w:t>section 21 of the OPGGS Act</w:t>
        </w:r>
      </w:hyperlink>
      <w:bookmarkEnd w:id="30"/>
      <w:r w:rsidRPr="002F610E">
        <w:rPr>
          <w:rFonts w:ascii="Times New Roman" w:eastAsia="Times New Roman" w:hAnsi="Times New Roman" w:cs="Times New Roman"/>
          <w:sz w:val="24"/>
          <w:szCs w:val="24"/>
          <w:lang w:eastAsia="en-AU"/>
        </w:rPr>
        <w:t>.</w:t>
      </w:r>
    </w:p>
    <w:p w14:paraId="72553340" w14:textId="623F1B05" w:rsidR="00CD7F04" w:rsidRPr="002F610E" w:rsidRDefault="00E52CCD" w:rsidP="00CD7F04">
      <w:pPr>
        <w:pStyle w:val="Level2"/>
      </w:pPr>
      <w:bookmarkStart w:id="31" w:name="_Ref44938078"/>
      <w:r w:rsidRPr="00CD7F04">
        <w:rPr>
          <w:i/>
          <w:iCs/>
        </w:rPr>
        <w:t>Fundamental suitability determinants</w:t>
      </w:r>
      <w:r w:rsidRPr="002F610E">
        <w:t xml:space="preserve"> </w:t>
      </w:r>
      <w:r>
        <w:t xml:space="preserve">of an </w:t>
      </w:r>
      <w:r>
        <w:rPr>
          <w:i/>
          <w:iCs/>
        </w:rPr>
        <w:t xml:space="preserve">eligible GHG storage </w:t>
      </w:r>
      <w:r w:rsidRPr="0033195D">
        <w:rPr>
          <w:i/>
          <w:iCs/>
        </w:rPr>
        <w:t>formation</w:t>
      </w:r>
      <w:r>
        <w:t xml:space="preserve"> </w:t>
      </w:r>
      <w:r w:rsidR="00F92BB7">
        <w:t>have the meaning given by</w:t>
      </w:r>
      <w:r w:rsidR="00F92BB7" w:rsidRPr="00F1125C">
        <w:t xml:space="preserve"> </w:t>
      </w:r>
      <w:hyperlink r:id="rId60" w:history="1">
        <w:r w:rsidR="00F92BB7">
          <w:rPr>
            <w:rStyle w:val="Hyperlink"/>
          </w:rPr>
          <w:t>subsection 21(8) of the OPGGS Act</w:t>
        </w:r>
      </w:hyperlink>
      <w:r w:rsidR="00CD7F04" w:rsidRPr="002F610E">
        <w:t>:</w:t>
      </w:r>
      <w:bookmarkEnd w:id="31"/>
    </w:p>
    <w:p w14:paraId="499C0BB8" w14:textId="57BA137D" w:rsidR="00CD7F04" w:rsidRPr="002F610E" w:rsidRDefault="00CD7F04" w:rsidP="00CD7F04">
      <w:pPr>
        <w:pStyle w:val="Level3"/>
      </w:pPr>
      <w:r w:rsidRPr="00F1125C">
        <w:t>the amount of GHG substance that may be stored, noting that it must be at least 100,000</w:t>
      </w:r>
      <w:r>
        <w:t> </w:t>
      </w:r>
      <w:r w:rsidRPr="00F1125C">
        <w:t>tonnes</w:t>
      </w:r>
      <w:r>
        <w:t xml:space="preserve">, per </w:t>
      </w:r>
      <w:hyperlink r:id="rId61" w:history="1">
        <w:r w:rsidRPr="008E6437">
          <w:rPr>
            <w:rStyle w:val="Hyperlink"/>
          </w:rPr>
          <w:t>s</w:t>
        </w:r>
        <w:r>
          <w:rPr>
            <w:rStyle w:val="Hyperlink"/>
          </w:rPr>
          <w:t>ubsection</w:t>
        </w:r>
        <w:r w:rsidRPr="008E6437">
          <w:rPr>
            <w:rStyle w:val="Hyperlink"/>
          </w:rPr>
          <w:t xml:space="preserve">s 21(1) </w:t>
        </w:r>
        <w:r>
          <w:rPr>
            <w:rStyle w:val="Hyperlink"/>
          </w:rPr>
          <w:t>and</w:t>
        </w:r>
        <w:r w:rsidRPr="008E6437">
          <w:rPr>
            <w:rStyle w:val="Hyperlink"/>
          </w:rPr>
          <w:t xml:space="preserve"> (2) of the OPGGS Act</w:t>
        </w:r>
      </w:hyperlink>
    </w:p>
    <w:p w14:paraId="027A7A39" w14:textId="77777777" w:rsidR="00CD7F04" w:rsidRPr="002F610E" w:rsidRDefault="00CD7F04" w:rsidP="00CD7F04">
      <w:pPr>
        <w:pStyle w:val="Level3"/>
      </w:pPr>
      <w:r w:rsidRPr="00F1125C">
        <w:t>the particular GHG substance which the storage formation is suitable to store</w:t>
      </w:r>
    </w:p>
    <w:p w14:paraId="2FAF9128" w14:textId="77777777" w:rsidR="00CD7F04" w:rsidRPr="002F610E" w:rsidRDefault="00CD7F04" w:rsidP="00CD7F04">
      <w:pPr>
        <w:pStyle w:val="Level3"/>
      </w:pPr>
      <w:r w:rsidRPr="002F610E">
        <w:t>the proposed injection point or points</w:t>
      </w:r>
    </w:p>
    <w:p w14:paraId="7D608B10" w14:textId="77777777" w:rsidR="00CD7F04" w:rsidRPr="002F610E" w:rsidRDefault="00CD7F04" w:rsidP="00CD7F04">
      <w:pPr>
        <w:pStyle w:val="Level3"/>
      </w:pPr>
      <w:r w:rsidRPr="002F610E">
        <w:t>the proposed injection period</w:t>
      </w:r>
    </w:p>
    <w:p w14:paraId="7BC3EC5B" w14:textId="77777777" w:rsidR="00CD7F04" w:rsidRPr="002F610E" w:rsidRDefault="00CD7F04" w:rsidP="00CD7F04">
      <w:pPr>
        <w:pStyle w:val="Level3"/>
      </w:pPr>
      <w:r>
        <w:t>the</w:t>
      </w:r>
      <w:r w:rsidRPr="00F1125C">
        <w:t xml:space="preserve"> engineering enhancements (if any) required</w:t>
      </w:r>
    </w:p>
    <w:p w14:paraId="03B170C4" w14:textId="264F4F87" w:rsidR="00B52BA5" w:rsidRDefault="00CD7F04" w:rsidP="00CD7F04">
      <w:pPr>
        <w:pStyle w:val="Level3"/>
      </w:pPr>
      <w:r w:rsidRPr="00F1125C">
        <w:t xml:space="preserve">the effective sealing feature, attribute or mechanism of the storage formation </w:t>
      </w:r>
      <w:r w:rsidRPr="00F1125C">
        <w:rPr>
          <w:iCs/>
        </w:rPr>
        <w:t>that enables permanent storage</w:t>
      </w:r>
      <w:r w:rsidR="00B52BA5" w:rsidRPr="002F610E">
        <w:t>.</w:t>
      </w:r>
    </w:p>
    <w:p w14:paraId="7C3EF462" w14:textId="3BB325AF" w:rsidR="00324883" w:rsidRPr="00126DD7" w:rsidRDefault="00181C06" w:rsidP="00214177">
      <w:pPr>
        <w:pStyle w:val="Heading2"/>
      </w:pPr>
      <w:bookmarkStart w:id="32" w:name="_Toc40958989"/>
      <w:bookmarkStart w:id="33" w:name="_Toc137560055"/>
      <w:r w:rsidRPr="004B1893">
        <w:t xml:space="preserve">Work </w:t>
      </w:r>
      <w:r w:rsidR="002C2C6F" w:rsidRPr="004B1893">
        <w:t>p</w:t>
      </w:r>
      <w:r w:rsidRPr="004B1893">
        <w:t>rogram</w:t>
      </w:r>
      <w:bookmarkEnd w:id="32"/>
      <w:bookmarkEnd w:id="33"/>
    </w:p>
    <w:p w14:paraId="20AF5B13" w14:textId="54E00AFE" w:rsidR="00324883" w:rsidRDefault="00324883" w:rsidP="00DE0434">
      <w:pPr>
        <w:pStyle w:val="Level2"/>
      </w:pPr>
      <w:r w:rsidRPr="00CB3651">
        <w:t xml:space="preserve">The </w:t>
      </w:r>
      <w:r w:rsidR="00DE0434" w:rsidRPr="00CB3651">
        <w:t xml:space="preserve">proposed </w:t>
      </w:r>
      <w:r w:rsidRPr="00CB3651">
        <w:t xml:space="preserve">work program for the permit term </w:t>
      </w:r>
      <w:r w:rsidR="009A7504" w:rsidRPr="00CB3651">
        <w:t xml:space="preserve">must </w:t>
      </w:r>
      <w:r w:rsidRPr="00CB3651">
        <w:t xml:space="preserve">be consistent with the applicant’s </w:t>
      </w:r>
      <w:r w:rsidR="009A7504" w:rsidRPr="00CB3651">
        <w:t xml:space="preserve">proposed work strategy </w:t>
      </w:r>
      <w:r w:rsidR="00F2638A" w:rsidRPr="00CB3651">
        <w:t xml:space="preserve">for </w:t>
      </w:r>
      <w:r w:rsidRPr="00CB3651">
        <w:t>the area</w:t>
      </w:r>
      <w:r w:rsidR="00DE0434">
        <w:t xml:space="preserve"> and must be of </w:t>
      </w:r>
      <w:r w:rsidR="00DE0434" w:rsidRPr="00CB3651">
        <w:t>equivalent or greater value to the residual work programs</w:t>
      </w:r>
      <w:r w:rsidR="00DE0434">
        <w:t> </w:t>
      </w:r>
      <w:r w:rsidR="00DE0434" w:rsidRPr="00CB3651">
        <w:t xml:space="preserve">of the existing </w:t>
      </w:r>
      <w:r w:rsidR="00DE0434">
        <w:t>adjacent permits. The proposed work program should also be appropriate for the</w:t>
      </w:r>
      <w:r w:rsidR="00592D53" w:rsidRPr="00CB3651">
        <w:t xml:space="preserve"> expected duration of the term of the consolidated </w:t>
      </w:r>
      <w:r w:rsidR="00C45CD5">
        <w:t xml:space="preserve">work-bid </w:t>
      </w:r>
      <w:r w:rsidR="00203B22" w:rsidRPr="00203B22">
        <w:t xml:space="preserve">GHG assessment permit </w:t>
      </w:r>
      <w:r w:rsidR="00592D53" w:rsidRPr="00CB3651">
        <w:t>or cross</w:t>
      </w:r>
      <w:r w:rsidR="00DE0434">
        <w:noBreakHyphen/>
      </w:r>
      <w:r w:rsidR="00592D53" w:rsidRPr="00CB3651">
        <w:t>boundary</w:t>
      </w:r>
      <w:r w:rsidR="00592D53" w:rsidRPr="00CB3651" w:rsidDel="007F1240">
        <w:t xml:space="preserve"> </w:t>
      </w:r>
      <w:r w:rsidR="00203B22" w:rsidRPr="00203B22">
        <w:t xml:space="preserve">GHG assessment </w:t>
      </w:r>
      <w:r w:rsidR="00592D53" w:rsidRPr="00CB3651">
        <w:t>permit</w:t>
      </w:r>
      <w:r w:rsidR="00592D53">
        <w:t>.</w:t>
      </w:r>
    </w:p>
    <w:p w14:paraId="2886B057" w14:textId="16A5B269" w:rsidR="00DE0434" w:rsidRPr="00CB3651" w:rsidRDefault="00DE0434" w:rsidP="00DE0434">
      <w:pPr>
        <w:pStyle w:val="Level2"/>
        <w:ind w:right="-113"/>
      </w:pPr>
      <w:r w:rsidRPr="002F610E">
        <w:t>Work program activities should only include work that is to be undertaken within the permit area. Any work, studies or reprocessing to be undertaken outside the permit area must be clearly differentiated</w:t>
      </w:r>
      <w:r w:rsidR="00096128">
        <w:t>.</w:t>
      </w:r>
    </w:p>
    <w:p w14:paraId="0245AFB0" w14:textId="64D584C9" w:rsidR="00324883" w:rsidRDefault="00DE0434" w:rsidP="00DE0434">
      <w:pPr>
        <w:pStyle w:val="Level2"/>
      </w:pPr>
      <w:r w:rsidRPr="002F610E">
        <w:t>The amount, type and timing of proposed work program activities should be stated precisely to avoid ambiguity</w:t>
      </w:r>
      <w:r>
        <w:t xml:space="preserve">. </w:t>
      </w:r>
      <w:r w:rsidR="00D035BE" w:rsidRPr="00CB3651">
        <w:t xml:space="preserve">The duration of the permit may influence how this </w:t>
      </w:r>
      <w:r w:rsidR="0091411F" w:rsidRPr="00CB3651">
        <w:t xml:space="preserve">is </w:t>
      </w:r>
      <w:r w:rsidR="00D035BE" w:rsidRPr="00CB3651">
        <w:t>presented in the final work program (where possible ‘permit years’ will be at least a 12 month period).</w:t>
      </w:r>
    </w:p>
    <w:p w14:paraId="44F2C0CB" w14:textId="77777777" w:rsidR="00096128" w:rsidRPr="002F610E" w:rsidRDefault="00096128" w:rsidP="00096128">
      <w:pPr>
        <w:pStyle w:val="Level2"/>
      </w:pPr>
      <w:r w:rsidRPr="002F610E">
        <w:t>Non-operational activities including but not limited to the preparation of future applications, statutory reports, environmental or regulatory approvals, and commercial studies at the assessment permit phase are not considered exploration activities for the purposes of the minimum work requirements. These activities should be clearly differentiated.</w:t>
      </w:r>
    </w:p>
    <w:p w14:paraId="54CBD4C4" w14:textId="20682F3B" w:rsidR="00203B22" w:rsidRPr="002F610E" w:rsidRDefault="00096128" w:rsidP="00203B22">
      <w:pPr>
        <w:pStyle w:val="Level2"/>
      </w:pPr>
      <w:r w:rsidRPr="002F610E">
        <w:t>The minimum acceptable work program for an area will vary depending on the size of the area, its perceived storage potential, its location and available data</w:t>
      </w:r>
      <w:r w:rsidR="00203B22" w:rsidRPr="002F610E">
        <w:t>.</w:t>
      </w:r>
    </w:p>
    <w:p w14:paraId="2AAE3A7F" w14:textId="77777777" w:rsidR="00203B22" w:rsidRPr="002F610E" w:rsidRDefault="00203B22" w:rsidP="00203B22">
      <w:pPr>
        <w:pStyle w:val="Level3"/>
      </w:pPr>
      <w:r w:rsidRPr="002F610E">
        <w:t>For areas with limited data availability, the work program should contain operational activities commensurate with the perceived storage potential.</w:t>
      </w:r>
    </w:p>
    <w:p w14:paraId="3902A52F" w14:textId="29F2C3E3" w:rsidR="00324883" w:rsidRDefault="00324883" w:rsidP="008E4380">
      <w:pPr>
        <w:pStyle w:val="Level2"/>
      </w:pPr>
      <w:r w:rsidRPr="00CB3651">
        <w:t xml:space="preserve">If </w:t>
      </w:r>
      <w:r w:rsidR="00203B22" w:rsidRPr="00203B22">
        <w:t xml:space="preserve">an applicant proposes either new seismic surveying or drilling within the </w:t>
      </w:r>
      <w:r w:rsidR="00286322">
        <w:t>permit term</w:t>
      </w:r>
      <w:r w:rsidR="00203B22" w:rsidRPr="00203B22">
        <w:t xml:space="preserve">, </w:t>
      </w:r>
      <w:r w:rsidR="00F702E4">
        <w:t>it is expected</w:t>
      </w:r>
      <w:r w:rsidR="00203B22" w:rsidRPr="00203B22">
        <w:t xml:space="preserve"> that the applicant will have made preliminary enquiries as to the availability of either a </w:t>
      </w:r>
      <w:r w:rsidR="00203B22" w:rsidRPr="00203B22">
        <w:lastRenderedPageBreak/>
        <w:t xml:space="preserve">seismic vessel or drilling rig to meet these work program commitments. </w:t>
      </w:r>
      <w:r w:rsidR="00F702E4">
        <w:t>Applicants should provide e</w:t>
      </w:r>
      <w:r w:rsidR="00203B22" w:rsidRPr="00203B22">
        <w:t>vidence of these enquiries</w:t>
      </w:r>
      <w:r w:rsidRPr="00CB3651">
        <w:t>.</w:t>
      </w:r>
    </w:p>
    <w:p w14:paraId="687B25FB" w14:textId="08124EFB" w:rsidR="00DD4E21" w:rsidRPr="002F610E" w:rsidRDefault="00096128" w:rsidP="00DD4E21">
      <w:pPr>
        <w:pStyle w:val="Level2"/>
      </w:pPr>
      <w:r w:rsidRPr="002F610E">
        <w:t>Where an area is fully covered by 3D seismic data, reprocessing a majority of this data may form part of the proposed work program and can be undertaken instead of acquiring new seismic data. The reprocessing would be expected to be from raw data or quality</w:t>
      </w:r>
      <w:r>
        <w:t>-</w:t>
      </w:r>
      <w:r w:rsidRPr="002F610E">
        <w:t>controlled traces and utilise techniques not previously undertaken on seismic data within the permit area</w:t>
      </w:r>
      <w:r w:rsidR="00DD4E21" w:rsidRPr="002F610E">
        <w:t>.</w:t>
      </w:r>
    </w:p>
    <w:p w14:paraId="741E5563" w14:textId="76B80209" w:rsidR="00DD4E21" w:rsidRPr="00CB3651" w:rsidRDefault="00096128" w:rsidP="009C22CF">
      <w:pPr>
        <w:pStyle w:val="Level2"/>
      </w:pPr>
      <w:r w:rsidRPr="002F610E">
        <w:t>Where an area has existing drill results, significant new assessments or analysis of these data may form a substantial part of the proposed work program commitments</w:t>
      </w:r>
      <w:r w:rsidR="00DD4E21" w:rsidRPr="002F610E">
        <w:t>.</w:t>
      </w:r>
    </w:p>
    <w:p w14:paraId="3587D9E3" w14:textId="0220FE2E" w:rsidR="00324883" w:rsidRPr="00CB3651" w:rsidRDefault="00203B22" w:rsidP="008E4380">
      <w:pPr>
        <w:pStyle w:val="Level2"/>
      </w:pPr>
      <w:r w:rsidRPr="00203B22">
        <w:rPr>
          <w:bCs/>
        </w:rPr>
        <w:t>The description of the proposed work program should include</w:t>
      </w:r>
      <w:r w:rsidR="00324883" w:rsidRPr="00CB3651">
        <w:t>:</w:t>
      </w:r>
    </w:p>
    <w:p w14:paraId="37BE9CD4" w14:textId="1867B159" w:rsidR="00324883" w:rsidRPr="00CB3651" w:rsidRDefault="00324883" w:rsidP="008E4380">
      <w:pPr>
        <w:pStyle w:val="Level3"/>
      </w:pPr>
      <w:r w:rsidRPr="00CB3651">
        <w:t xml:space="preserve">an overview of the activities proposed to be completed </w:t>
      </w:r>
      <w:r w:rsidR="00203B22">
        <w:t>in</w:t>
      </w:r>
      <w:r w:rsidRPr="00CB3651">
        <w:t xml:space="preserve"> the </w:t>
      </w:r>
      <w:r w:rsidR="00577198" w:rsidRPr="00CB3651">
        <w:t xml:space="preserve">consolidated </w:t>
      </w:r>
      <w:r w:rsidR="00117F4B">
        <w:t xml:space="preserve">work-bid </w:t>
      </w:r>
      <w:r w:rsidR="00577198" w:rsidRPr="00CB3651">
        <w:t>GHG assessment permit</w:t>
      </w:r>
      <w:r w:rsidR="00203B22">
        <w:t xml:space="preserve"> or </w:t>
      </w:r>
      <w:r w:rsidR="00577198" w:rsidRPr="00CB3651">
        <w:t>cross-boundary GHG assessment permit</w:t>
      </w:r>
      <w:r w:rsidRPr="00CB3651">
        <w:t xml:space="preserve"> </w:t>
      </w:r>
      <w:r w:rsidR="00117F4B">
        <w:t xml:space="preserve">area </w:t>
      </w:r>
      <w:r w:rsidRPr="00CB3651">
        <w:t>during the full term</w:t>
      </w:r>
    </w:p>
    <w:p w14:paraId="0C175463" w14:textId="10D6787D" w:rsidR="00203B22" w:rsidRPr="002F610E" w:rsidRDefault="00203B22" w:rsidP="00203B22">
      <w:pPr>
        <w:pStyle w:val="Level3"/>
      </w:pPr>
      <w:r w:rsidRPr="002F610E">
        <w:t xml:space="preserve">for each </w:t>
      </w:r>
      <w:r w:rsidR="00096128">
        <w:t xml:space="preserve">of the permit </w:t>
      </w:r>
      <w:r w:rsidRPr="002F610E">
        <w:t>year</w:t>
      </w:r>
      <w:r w:rsidR="00096128">
        <w:t>s</w:t>
      </w:r>
      <w:r w:rsidRPr="002F610E">
        <w:t xml:space="preserve"> of the program, </w:t>
      </w:r>
      <w:r w:rsidR="00096128" w:rsidRPr="002F610E">
        <w:t xml:space="preserve">an </w:t>
      </w:r>
      <w:r w:rsidR="00096128">
        <w:t>explanation</w:t>
      </w:r>
      <w:r w:rsidR="00096128" w:rsidRPr="002F610E">
        <w:t xml:space="preserve"> of the extent and nature of the GHG storage assessment to be carried out</w:t>
      </w:r>
    </w:p>
    <w:p w14:paraId="555C76C9" w14:textId="77777777" w:rsidR="00096128" w:rsidRPr="002F610E" w:rsidRDefault="00096128" w:rsidP="00096128">
      <w:pPr>
        <w:pStyle w:val="Level3"/>
      </w:pPr>
      <w:r w:rsidRPr="002F610E">
        <w:t>details of the nature, scope and objectives of any proposed geotechnical studies</w:t>
      </w:r>
      <w:bookmarkStart w:id="34" w:name="_Hlk121388832"/>
      <w:r w:rsidRPr="002D4F22">
        <w:t xml:space="preserve"> </w:t>
      </w:r>
      <w:r>
        <w:t>and any proposed static and/ or dynamic modelling</w:t>
      </w:r>
      <w:bookmarkEnd w:id="34"/>
    </w:p>
    <w:p w14:paraId="49610C99" w14:textId="77777777" w:rsidR="00096128" w:rsidRPr="002F610E" w:rsidRDefault="00096128" w:rsidP="00096128">
      <w:pPr>
        <w:pStyle w:val="Level3"/>
      </w:pPr>
      <w:r w:rsidRPr="002F610E">
        <w:t>indicative expenditure in Australian dollars for each work activity proposed within each permit year at current market value</w:t>
      </w:r>
    </w:p>
    <w:p w14:paraId="2B2D2D2A" w14:textId="77777777" w:rsidR="00096128" w:rsidRPr="002F610E" w:rsidRDefault="00096128" w:rsidP="00096128">
      <w:pPr>
        <w:pStyle w:val="Level4"/>
      </w:pPr>
      <w:r>
        <w:t>f</w:t>
      </w:r>
      <w:r w:rsidRPr="002F610E">
        <w:t>or operational activities, calculations detailing how the cost of the activities has been estimated should be provided.</w:t>
      </w:r>
    </w:p>
    <w:p w14:paraId="654F27BA" w14:textId="77777777" w:rsidR="00096128" w:rsidRPr="002F610E" w:rsidRDefault="00096128" w:rsidP="00096128">
      <w:pPr>
        <w:pStyle w:val="Level3"/>
      </w:pPr>
      <w:r>
        <w:t>t</w:t>
      </w:r>
      <w:r w:rsidRPr="002F610E">
        <w:t xml:space="preserve">he number of line kilometres of </w:t>
      </w:r>
      <w:proofErr w:type="spellStart"/>
      <w:r w:rsidRPr="002F610E">
        <w:t>2D</w:t>
      </w:r>
      <w:proofErr w:type="spellEnd"/>
      <w:r w:rsidRPr="002F610E">
        <w:t xml:space="preserve"> seismic data and proposed line spacing and/</w:t>
      </w:r>
      <w:r>
        <w:t xml:space="preserve"> </w:t>
      </w:r>
      <w:r w:rsidRPr="002F610E">
        <w:t>or square kilometres of 3D seismic data that will be acquired and processed within the permit area, including:</w:t>
      </w:r>
    </w:p>
    <w:p w14:paraId="28B3F173" w14:textId="77777777" w:rsidR="00096128" w:rsidRPr="002F610E" w:rsidRDefault="00096128" w:rsidP="00096128">
      <w:pPr>
        <w:pStyle w:val="Level4"/>
      </w:pPr>
      <w:r>
        <w:t>f</w:t>
      </w:r>
      <w:r w:rsidRPr="002F610E">
        <w:t>ull fold numbers within the permit area</w:t>
      </w:r>
    </w:p>
    <w:p w14:paraId="1A428B51" w14:textId="77777777" w:rsidR="00096128" w:rsidRPr="002F610E" w:rsidRDefault="00096128" w:rsidP="00096128">
      <w:pPr>
        <w:pStyle w:val="Level4"/>
      </w:pPr>
      <w:r>
        <w:t>a</w:t>
      </w:r>
      <w:r w:rsidRPr="002F610E">
        <w:t xml:space="preserve"> map showing the indicative location of the </w:t>
      </w:r>
      <w:proofErr w:type="spellStart"/>
      <w:r w:rsidRPr="002F610E">
        <w:t>2D</w:t>
      </w:r>
      <w:proofErr w:type="spellEnd"/>
      <w:r w:rsidRPr="002F610E">
        <w:t xml:space="preserve"> lines or 3D survey outline</w:t>
      </w:r>
      <w:r>
        <w:t xml:space="preserve"> (a</w:t>
      </w:r>
      <w:r w:rsidRPr="002F610E">
        <w:t xml:space="preserve">ll existing seismic surveys should </w:t>
      </w:r>
      <w:r>
        <w:t xml:space="preserve">also </w:t>
      </w:r>
      <w:r w:rsidRPr="002F610E">
        <w:t>be identified</w:t>
      </w:r>
      <w:r>
        <w:t xml:space="preserve"> on this map)</w:t>
      </w:r>
    </w:p>
    <w:p w14:paraId="05E7614B" w14:textId="77777777" w:rsidR="00096128" w:rsidRPr="002F610E" w:rsidRDefault="00096128" w:rsidP="00096128">
      <w:pPr>
        <w:pStyle w:val="Level4"/>
      </w:pPr>
      <w:r w:rsidRPr="002F610E">
        <w:t>the parameters and methodology of the seismic acquisition and processing that will be undertaken</w:t>
      </w:r>
      <w:r>
        <w:t xml:space="preserve"> (if known)</w:t>
      </w:r>
    </w:p>
    <w:p w14:paraId="188C3CEF" w14:textId="77777777" w:rsidR="00096128" w:rsidRPr="002F610E" w:rsidRDefault="00096128" w:rsidP="00096128">
      <w:pPr>
        <w:pStyle w:val="Level4"/>
      </w:pPr>
      <w:r w:rsidRPr="002F610E">
        <w:t>whether acquisition of seismic survey data relates to purchase or licensing of existing seismic data, or whether a new seismic survey will be undertaken as part of the work program.</w:t>
      </w:r>
    </w:p>
    <w:p w14:paraId="6F847973" w14:textId="77777777" w:rsidR="00096128" w:rsidRPr="002F610E" w:rsidRDefault="00096128" w:rsidP="00096128">
      <w:pPr>
        <w:pStyle w:val="Level3"/>
      </w:pPr>
      <w:r>
        <w:t>t</w:t>
      </w:r>
      <w:r w:rsidRPr="002F610E">
        <w:t>he amount, type and details of the applicable dataset of any new reprocessing the applicant proposes to undertake, including:</w:t>
      </w:r>
    </w:p>
    <w:p w14:paraId="48342285" w14:textId="77777777" w:rsidR="00096128" w:rsidRPr="002F610E" w:rsidRDefault="00096128" w:rsidP="00096128">
      <w:pPr>
        <w:pStyle w:val="Level4"/>
      </w:pPr>
      <w:r w:rsidRPr="002F610E">
        <w:t xml:space="preserve">the number of line kilometres of </w:t>
      </w:r>
      <w:proofErr w:type="spellStart"/>
      <w:r w:rsidRPr="002F610E">
        <w:t>2D</w:t>
      </w:r>
      <w:proofErr w:type="spellEnd"/>
      <w:r w:rsidRPr="002F610E">
        <w:t xml:space="preserve"> </w:t>
      </w:r>
      <w:r>
        <w:t>and/ or</w:t>
      </w:r>
      <w:r w:rsidRPr="002F610E">
        <w:t xml:space="preserve"> square kilometres of 3D seismic data that will be reprocessed within the permit area clearly stated</w:t>
      </w:r>
    </w:p>
    <w:p w14:paraId="131D17F8" w14:textId="77777777" w:rsidR="00096128" w:rsidRPr="002F610E" w:rsidRDefault="00096128" w:rsidP="00096128">
      <w:pPr>
        <w:pStyle w:val="Level4"/>
      </w:pPr>
      <w:r w:rsidRPr="002F610E">
        <w:t xml:space="preserve">a map showing the indicative location of the </w:t>
      </w:r>
      <w:proofErr w:type="spellStart"/>
      <w:r w:rsidRPr="002F610E">
        <w:t>2D</w:t>
      </w:r>
      <w:proofErr w:type="spellEnd"/>
      <w:r w:rsidRPr="002F610E">
        <w:t xml:space="preserve"> lines or 3D survey outline</w:t>
      </w:r>
      <w:r>
        <w:t xml:space="preserve"> (a</w:t>
      </w:r>
      <w:r w:rsidRPr="002F610E">
        <w:t xml:space="preserve">ll existing seismic surveys should </w:t>
      </w:r>
      <w:r>
        <w:t xml:space="preserve">also </w:t>
      </w:r>
      <w:r w:rsidRPr="002F610E">
        <w:t>be identified on this map</w:t>
      </w:r>
      <w:r>
        <w:t>)</w:t>
      </w:r>
    </w:p>
    <w:p w14:paraId="5E2D3BCA" w14:textId="77777777" w:rsidR="00096128" w:rsidRPr="002F610E" w:rsidRDefault="00096128" w:rsidP="00096128">
      <w:pPr>
        <w:pStyle w:val="Level4"/>
      </w:pPr>
      <w:r w:rsidRPr="002F610E">
        <w:t>the parameters and methodology of the reprocessing that will be undertaken</w:t>
      </w:r>
      <w:r>
        <w:t xml:space="preserve"> (if known)</w:t>
      </w:r>
    </w:p>
    <w:p w14:paraId="085BA527" w14:textId="77777777" w:rsidR="00096128" w:rsidRPr="002F610E" w:rsidRDefault="00096128" w:rsidP="00096128">
      <w:pPr>
        <w:pStyle w:val="Level4"/>
      </w:pPr>
      <w:r w:rsidRPr="002F610E">
        <w:t>whether the proposed seismic reprocessing relates to the purchase or licensing of existing reprocessed data or whether new seismic reprocessing will be undertaken.</w:t>
      </w:r>
    </w:p>
    <w:p w14:paraId="211512A0" w14:textId="77777777" w:rsidR="004972C3" w:rsidRPr="002F610E" w:rsidRDefault="004972C3" w:rsidP="004972C3">
      <w:pPr>
        <w:pStyle w:val="Level3"/>
      </w:pPr>
      <w:r>
        <w:lastRenderedPageBreak/>
        <w:t>t</w:t>
      </w:r>
      <w:r w:rsidRPr="002F610E">
        <w:t>he licensing or use of any existing exclusive or non-exclusive datasets and, if applicable, how these are proposed to be used in conjunction with any reprocessing or geophysical studies proposed in the work program</w:t>
      </w:r>
    </w:p>
    <w:p w14:paraId="4078484F" w14:textId="77777777" w:rsidR="004972C3" w:rsidRPr="002F610E" w:rsidRDefault="004972C3" w:rsidP="004972C3">
      <w:pPr>
        <w:pStyle w:val="Level3"/>
      </w:pPr>
      <w:r w:rsidRPr="002F610E">
        <w:t>a description of the conceptual locations, targets and total depths of any wells that are proposed</w:t>
      </w:r>
    </w:p>
    <w:p w14:paraId="617AE3C7" w14:textId="77777777" w:rsidR="004972C3" w:rsidRPr="002F610E" w:rsidRDefault="004972C3" w:rsidP="004972C3">
      <w:pPr>
        <w:pStyle w:val="Level3"/>
      </w:pPr>
      <w:r w:rsidRPr="002F610E">
        <w:t>a description of, and the conceptual locations, targets and purpose of any other operational activities that are proposed</w:t>
      </w:r>
    </w:p>
    <w:p w14:paraId="42812468" w14:textId="77777777" w:rsidR="004972C3" w:rsidRPr="002F610E" w:rsidRDefault="004972C3" w:rsidP="004972C3">
      <w:pPr>
        <w:pStyle w:val="Level3"/>
      </w:pPr>
      <w:r w:rsidRPr="002F610E">
        <w:t>a high resolution map indicating where the activities are anticipated to be carried out in the permit area</w:t>
      </w:r>
    </w:p>
    <w:p w14:paraId="1116C73A" w14:textId="083018BD" w:rsidR="00324883" w:rsidRDefault="004972C3" w:rsidP="008E4380">
      <w:pPr>
        <w:pStyle w:val="Level3"/>
      </w:pPr>
      <w:r w:rsidRPr="002F610E">
        <w:t>an overview of proposed studies relating to potential impacts on overlapping</w:t>
      </w:r>
      <w:r>
        <w:t>, adjacent or nearby</w:t>
      </w:r>
      <w:r w:rsidRPr="002F610E">
        <w:t xml:space="preserve"> petroleum titleholders (current or future) for key GHG operations proposed in the work program</w:t>
      </w:r>
      <w:r w:rsidR="00324883" w:rsidRPr="00CB3651">
        <w:t>.</w:t>
      </w:r>
      <w:r w:rsidR="00203B22" w:rsidRPr="00203B22">
        <w:rPr>
          <w:rFonts w:ascii="Times New Roman" w:eastAsia="Times New Roman" w:hAnsi="Times New Roman" w:cs="Times New Roman"/>
          <w:sz w:val="24"/>
          <w:szCs w:val="24"/>
          <w:lang w:eastAsia="en-AU"/>
        </w:rPr>
        <w:t xml:space="preserve"> </w:t>
      </w:r>
      <w:r w:rsidR="00203B22" w:rsidRPr="00203B22">
        <w:t>See</w:t>
      </w:r>
      <w:r w:rsidR="00203B22" w:rsidRPr="00203B22">
        <w:rPr>
          <w:u w:val="single"/>
        </w:rPr>
        <w:t xml:space="preserve"> paragraph</w:t>
      </w:r>
      <w:r>
        <w:rPr>
          <w:u w:val="single"/>
        </w:rPr>
        <w:t xml:space="preserve"> </w:t>
      </w:r>
      <w:r>
        <w:rPr>
          <w:u w:val="single"/>
        </w:rPr>
        <w:fldChar w:fldCharType="begin"/>
      </w:r>
      <w:r>
        <w:rPr>
          <w:u w:val="single"/>
        </w:rPr>
        <w:instrText xml:space="preserve"> REF _Ref137128587 \r \h </w:instrText>
      </w:r>
      <w:r>
        <w:rPr>
          <w:u w:val="single"/>
        </w:rPr>
      </w:r>
      <w:r>
        <w:rPr>
          <w:u w:val="single"/>
        </w:rPr>
        <w:fldChar w:fldCharType="separate"/>
      </w:r>
      <w:r w:rsidR="00526EA8">
        <w:rPr>
          <w:u w:val="single"/>
        </w:rPr>
        <w:t>4.26</w:t>
      </w:r>
      <w:r>
        <w:rPr>
          <w:u w:val="single"/>
        </w:rPr>
        <w:fldChar w:fldCharType="end"/>
      </w:r>
      <w:r w:rsidR="00203B22" w:rsidRPr="00203B22">
        <w:rPr>
          <w:u w:val="single"/>
        </w:rPr>
        <w:t xml:space="preserve"> of this Guideline</w:t>
      </w:r>
      <w:r w:rsidR="00203B22" w:rsidRPr="00203B22">
        <w:t>.</w:t>
      </w:r>
    </w:p>
    <w:p w14:paraId="66FBBC63" w14:textId="1D5FFD86" w:rsidR="004972C3" w:rsidRPr="004972C3" w:rsidRDefault="004972C3" w:rsidP="004972C3">
      <w:pPr>
        <w:pStyle w:val="Heading3"/>
      </w:pPr>
      <w:bookmarkStart w:id="35" w:name="_Toc81487631"/>
      <w:bookmarkStart w:id="36" w:name="_Toc83042913"/>
      <w:bookmarkStart w:id="37" w:name="_Toc83395026"/>
      <w:bookmarkStart w:id="38" w:name="_Toc83812038"/>
      <w:bookmarkStart w:id="39" w:name="_Toc86833548"/>
      <w:bookmarkStart w:id="40" w:name="_Toc137560056"/>
      <w:bookmarkStart w:id="41" w:name="OLE_LINK13"/>
      <w:bookmarkStart w:id="42" w:name="OLE_LINK14"/>
      <w:r w:rsidRPr="002F610E">
        <w:t>Non-exclusive seismic data: Multi-client surveys and reprocessing products</w:t>
      </w:r>
      <w:bookmarkEnd w:id="35"/>
      <w:bookmarkEnd w:id="36"/>
      <w:bookmarkEnd w:id="37"/>
      <w:bookmarkEnd w:id="38"/>
      <w:bookmarkEnd w:id="39"/>
      <w:bookmarkEnd w:id="40"/>
    </w:p>
    <w:bookmarkEnd w:id="41"/>
    <w:bookmarkEnd w:id="42"/>
    <w:p w14:paraId="0E4F73E3" w14:textId="77777777" w:rsidR="004972C3" w:rsidRPr="002F610E" w:rsidRDefault="004972C3" w:rsidP="004972C3">
      <w:pPr>
        <w:pStyle w:val="Level2"/>
      </w:pPr>
      <w:r w:rsidRPr="002F610E">
        <w:t>If an applicant proposes to licence new or reprocessed non-exclusive seismic data</w:t>
      </w:r>
      <w:r>
        <w:t xml:space="preserve"> </w:t>
      </w:r>
      <w:r w:rsidRPr="002F610E">
        <w:t xml:space="preserve">as part of a work program, </w:t>
      </w:r>
      <w:r>
        <w:t>the applicant</w:t>
      </w:r>
      <w:r w:rsidRPr="002F610E">
        <w:t xml:space="preserve"> should:</w:t>
      </w:r>
    </w:p>
    <w:p w14:paraId="191D82B1" w14:textId="77777777" w:rsidR="004972C3" w:rsidRPr="002F610E" w:rsidRDefault="004972C3" w:rsidP="004972C3">
      <w:pPr>
        <w:pStyle w:val="Level3"/>
      </w:pPr>
      <w:r w:rsidRPr="002F610E">
        <w:t>state whether the data is part of:</w:t>
      </w:r>
    </w:p>
    <w:p w14:paraId="1C2B6EC2" w14:textId="77777777" w:rsidR="004972C3" w:rsidRPr="002F610E" w:rsidRDefault="004972C3" w:rsidP="004972C3">
      <w:pPr>
        <w:pStyle w:val="Level4"/>
      </w:pPr>
      <w:r>
        <w:t>a</w:t>
      </w:r>
      <w:r w:rsidRPr="002F610E">
        <w:t>n existing non-exclusive seismic survey or reprocessed data volume, or</w:t>
      </w:r>
    </w:p>
    <w:p w14:paraId="4944D3A1" w14:textId="6AB9D697" w:rsidR="004972C3" w:rsidRPr="002F610E" w:rsidRDefault="004972C3" w:rsidP="004972C3">
      <w:pPr>
        <w:pStyle w:val="Level4"/>
      </w:pPr>
      <w:r>
        <w:t>a</w:t>
      </w:r>
      <w:r w:rsidRPr="002F610E">
        <w:t xml:space="preserve"> planned or not-yet-completed non-exclusive seismic survey or reprocessed data project</w:t>
      </w:r>
      <w:r w:rsidRPr="004972C3">
        <w:t xml:space="preserve"> </w:t>
      </w:r>
      <w:r w:rsidRPr="00CB3651">
        <w:t xml:space="preserve">that will be </w:t>
      </w:r>
      <w:r>
        <w:t>complet</w:t>
      </w:r>
      <w:r w:rsidRPr="00CB3651">
        <w:t xml:space="preserve">ed after grant of the consolidated </w:t>
      </w:r>
      <w:r>
        <w:t xml:space="preserve">work-bid </w:t>
      </w:r>
      <w:r w:rsidRPr="00CB3651">
        <w:t xml:space="preserve">GHG assessment permit </w:t>
      </w:r>
      <w:r>
        <w:t>or</w:t>
      </w:r>
      <w:r w:rsidRPr="00CB3651">
        <w:t xml:space="preserve"> cross-boundary GHG assessment permit</w:t>
      </w:r>
      <w:r w:rsidRPr="002F610E">
        <w:t>.</w:t>
      </w:r>
    </w:p>
    <w:p w14:paraId="7077A871" w14:textId="77777777" w:rsidR="004972C3" w:rsidRPr="002F610E" w:rsidRDefault="004972C3" w:rsidP="004972C3">
      <w:pPr>
        <w:pStyle w:val="Level3"/>
      </w:pPr>
      <w:r w:rsidRPr="002F610E">
        <w:t>state when the processed or reprocessed data will become available for licencing</w:t>
      </w:r>
    </w:p>
    <w:p w14:paraId="3985F8E7" w14:textId="77777777" w:rsidR="004972C3" w:rsidRPr="002F610E" w:rsidRDefault="004972C3" w:rsidP="004972C3">
      <w:pPr>
        <w:pStyle w:val="Level3"/>
      </w:pPr>
      <w:r w:rsidRPr="002F610E">
        <w:t>ensure that:</w:t>
      </w:r>
    </w:p>
    <w:p w14:paraId="63AA8783" w14:textId="77777777" w:rsidR="004972C3" w:rsidRPr="002F610E" w:rsidRDefault="004972C3" w:rsidP="004972C3">
      <w:pPr>
        <w:pStyle w:val="Level4"/>
      </w:pPr>
      <w:r w:rsidRPr="002F610E">
        <w:t>the data is in an industry standard format that is fit for purpose in meeting the objective of the work program</w:t>
      </w:r>
    </w:p>
    <w:p w14:paraId="201DA560" w14:textId="69B97AF8" w:rsidR="004972C3" w:rsidRPr="002F610E" w:rsidRDefault="004972C3" w:rsidP="004972C3">
      <w:pPr>
        <w:pStyle w:val="Level4"/>
      </w:pPr>
      <w:r w:rsidRPr="002F610E">
        <w:t xml:space="preserve">the applicant would be able to provide information to </w:t>
      </w:r>
      <w:hyperlink r:id="rId62" w:history="1">
        <w:r>
          <w:rPr>
            <w:rStyle w:val="Hyperlink"/>
          </w:rPr>
          <w:t>NOPTA</w:t>
        </w:r>
      </w:hyperlink>
      <w:r w:rsidRPr="002F610E">
        <w:t xml:space="preserve"> that demonstrates the work program obligation has been met</w:t>
      </w:r>
    </w:p>
    <w:p w14:paraId="6428C423" w14:textId="0B502DFE" w:rsidR="004972C3" w:rsidRPr="002F610E" w:rsidRDefault="004972C3" w:rsidP="004972C3">
      <w:pPr>
        <w:pStyle w:val="Level4"/>
      </w:pPr>
      <w:r w:rsidRPr="002F610E">
        <w:t>the data submission and release requirements can be met.</w:t>
      </w:r>
    </w:p>
    <w:p w14:paraId="3D8D9CCF" w14:textId="038DE12E" w:rsidR="00324883" w:rsidRPr="00CB3651" w:rsidRDefault="004972C3" w:rsidP="008E4380">
      <w:pPr>
        <w:pStyle w:val="Level2"/>
      </w:pPr>
      <w:r w:rsidRPr="002F610E">
        <w:t>An applicant may meet a proposed seismic surveying commitment by licensing an equivalent amount of non-exclusive seismic data that has been acquired within the permit area after the</w:t>
      </w:r>
      <w:r w:rsidR="00324883" w:rsidRPr="00CB3651">
        <w:t xml:space="preserve"> grant of the </w:t>
      </w:r>
      <w:r w:rsidR="00577198" w:rsidRPr="00CB3651">
        <w:t xml:space="preserve">consolidated </w:t>
      </w:r>
      <w:r w:rsidR="00FE3433">
        <w:t xml:space="preserve">work-bid </w:t>
      </w:r>
      <w:r w:rsidR="00577198" w:rsidRPr="00CB3651">
        <w:t>GHG assessment permit</w:t>
      </w:r>
      <w:r w:rsidR="008D6D2C">
        <w:t xml:space="preserve"> or </w:t>
      </w:r>
      <w:r w:rsidR="00577198" w:rsidRPr="00CB3651">
        <w:t>cross-boundary GHG assessment permit</w:t>
      </w:r>
      <w:r w:rsidR="00324883" w:rsidRPr="00CB3651">
        <w:t>.</w:t>
      </w:r>
    </w:p>
    <w:p w14:paraId="259EBD73" w14:textId="77777777" w:rsidR="008D6D2C" w:rsidRPr="002F610E" w:rsidRDefault="008D6D2C" w:rsidP="008D6D2C">
      <w:pPr>
        <w:pStyle w:val="Heading3"/>
      </w:pPr>
      <w:bookmarkStart w:id="43" w:name="_Toc86833549"/>
      <w:bookmarkStart w:id="44" w:name="_Toc137560057"/>
      <w:r w:rsidRPr="002F610E">
        <w:t>Consideration of significant risk of a significant adverse impact</w:t>
      </w:r>
      <w:bookmarkEnd w:id="43"/>
      <w:bookmarkEnd w:id="44"/>
    </w:p>
    <w:p w14:paraId="12093DE9" w14:textId="6143B77C" w:rsidR="008D6D2C" w:rsidRDefault="008D6D2C" w:rsidP="00D217A2">
      <w:pPr>
        <w:pStyle w:val="Level2"/>
      </w:pPr>
      <w:bookmarkStart w:id="45" w:name="_Ref137128587"/>
      <w:r w:rsidRPr="00CB3651">
        <w:t xml:space="preserve">The applicant’s proposed work program should have regard to </w:t>
      </w:r>
      <w:hyperlink r:id="rId63" w:history="1">
        <w:r w:rsidRPr="00CB3651">
          <w:rPr>
            <w:rStyle w:val="Hyperlink"/>
          </w:rPr>
          <w:t>sections 27, 291 and 292 of the OPGGS Act</w:t>
        </w:r>
      </w:hyperlink>
      <w:r w:rsidRPr="00CB3651">
        <w:t xml:space="preserve"> (consolidated work-bid GHG assessment permits) or </w:t>
      </w:r>
      <w:hyperlink r:id="rId64" w:history="1">
        <w:r w:rsidRPr="00CB3651">
          <w:rPr>
            <w:rStyle w:val="Hyperlink"/>
          </w:rPr>
          <w:t xml:space="preserve">sections </w:t>
        </w:r>
        <w:proofErr w:type="spellStart"/>
        <w:r w:rsidRPr="00CB3651">
          <w:rPr>
            <w:rStyle w:val="Hyperlink"/>
          </w:rPr>
          <w:t>27A</w:t>
        </w:r>
        <w:proofErr w:type="spellEnd"/>
        <w:r w:rsidRPr="00CB3651">
          <w:rPr>
            <w:rStyle w:val="Hyperlink"/>
          </w:rPr>
          <w:t xml:space="preserve">, </w:t>
        </w:r>
        <w:proofErr w:type="spellStart"/>
        <w:r w:rsidRPr="00CB3651">
          <w:rPr>
            <w:rStyle w:val="Hyperlink"/>
          </w:rPr>
          <w:t>291A</w:t>
        </w:r>
        <w:proofErr w:type="spellEnd"/>
        <w:r w:rsidRPr="00CB3651">
          <w:rPr>
            <w:rStyle w:val="Hyperlink"/>
          </w:rPr>
          <w:t xml:space="preserve"> and </w:t>
        </w:r>
        <w:proofErr w:type="spellStart"/>
        <w:r w:rsidRPr="00CB3651">
          <w:rPr>
            <w:rStyle w:val="Hyperlink"/>
          </w:rPr>
          <w:t>292A</w:t>
        </w:r>
        <w:proofErr w:type="spellEnd"/>
        <w:r w:rsidRPr="00CB3651">
          <w:rPr>
            <w:rStyle w:val="Hyperlink"/>
          </w:rPr>
          <w:t xml:space="preserve"> of the OPGGS Act</w:t>
        </w:r>
      </w:hyperlink>
      <w:r w:rsidRPr="00CB3651">
        <w:t xml:space="preserve"> (cross-boundary GHG assessment permits), which refer to </w:t>
      </w:r>
      <w:r w:rsidR="00FE3433">
        <w:t xml:space="preserve">an </w:t>
      </w:r>
      <w:r w:rsidRPr="00CB3651">
        <w:t>assess</w:t>
      </w:r>
      <w:r w:rsidR="00FE3433">
        <w:t>ment</w:t>
      </w:r>
      <w:r w:rsidRPr="00CB3651">
        <w:t xml:space="preserve"> </w:t>
      </w:r>
      <w:r w:rsidR="00FE3433">
        <w:t xml:space="preserve">by the RCM </w:t>
      </w:r>
      <w:r w:rsidRPr="00CB3651">
        <w:t xml:space="preserve">whether there is a </w:t>
      </w:r>
      <w:r>
        <w:t xml:space="preserve">SROSAI </w:t>
      </w:r>
      <w:r w:rsidR="00387661" w:rsidRPr="002F610E">
        <w:t xml:space="preserve">from </w:t>
      </w:r>
      <w:r w:rsidR="00387661" w:rsidRPr="00FC1A87">
        <w:t>any key GHG operational activity proposed during the permit term on</w:t>
      </w:r>
      <w:r w:rsidR="00387661">
        <w:t xml:space="preserve"> either</w:t>
      </w:r>
      <w:r w:rsidR="00387661" w:rsidRPr="00FC1A87">
        <w:t xml:space="preserve"> </w:t>
      </w:r>
      <w:r w:rsidR="00387661" w:rsidRPr="002F610E">
        <w:t>petroleum exploration or recovery operations that are being or could be carried on under an existing or future petroleum title</w:t>
      </w:r>
      <w:r w:rsidRPr="00CB3651">
        <w:t>. In the case of a cross-boundary permit, existing or future petroleum titles include State</w:t>
      </w:r>
      <w:r w:rsidR="00D217A2">
        <w:t xml:space="preserve"> or Territory petroleum titles.</w:t>
      </w:r>
      <w:bookmarkEnd w:id="45"/>
    </w:p>
    <w:p w14:paraId="78B95F92" w14:textId="61E8AFAE" w:rsidR="00FD6E1D" w:rsidRDefault="00FD6E1D">
      <w:pPr>
        <w:spacing w:after="200" w:line="276" w:lineRule="auto"/>
        <w:rPr>
          <w:rFonts w:ascii="Calibri" w:eastAsiaTheme="minorHAnsi" w:hAnsi="Calibri" w:cs="Calibri"/>
          <w:sz w:val="22"/>
          <w:szCs w:val="22"/>
          <w:lang w:eastAsia="en-US"/>
        </w:rPr>
      </w:pPr>
      <w:r>
        <w:br w:type="page"/>
      </w:r>
    </w:p>
    <w:p w14:paraId="3966F537" w14:textId="46ADF44F" w:rsidR="00643194" w:rsidRPr="002F610E" w:rsidRDefault="00C12ADD" w:rsidP="00C12ADD">
      <w:pPr>
        <w:pStyle w:val="Heading2"/>
      </w:pPr>
      <w:bookmarkStart w:id="46" w:name="_Toc137560058"/>
      <w:bookmarkStart w:id="47" w:name="_Hlk85633709"/>
      <w:r w:rsidRPr="00D33F6B">
        <w:lastRenderedPageBreak/>
        <w:t xml:space="preserve">Applicant’s technical </w:t>
      </w:r>
      <w:r>
        <w:t xml:space="preserve">advice </w:t>
      </w:r>
      <w:r w:rsidRPr="00D33F6B">
        <w:t xml:space="preserve">and financial </w:t>
      </w:r>
      <w:r>
        <w:t>resources</w:t>
      </w:r>
      <w:bookmarkEnd w:id="46"/>
    </w:p>
    <w:p w14:paraId="615BBE0B" w14:textId="61BCB545" w:rsidR="00570954" w:rsidRPr="002F610E" w:rsidRDefault="00570954" w:rsidP="00570954">
      <w:pPr>
        <w:pStyle w:val="Level2"/>
      </w:pPr>
      <w:bookmarkStart w:id="48" w:name="_Ref118815428"/>
      <w:r w:rsidRPr="002F610E">
        <w:t xml:space="preserve">In deciding </w:t>
      </w:r>
      <w:r w:rsidR="00950D33">
        <w:t xml:space="preserve">whether </w:t>
      </w:r>
      <w:r w:rsidRPr="002F610E">
        <w:t xml:space="preserve">to offer </w:t>
      </w:r>
      <w:r w:rsidRPr="00570954">
        <w:t xml:space="preserve">a consolidated </w:t>
      </w:r>
      <w:r w:rsidR="001A0CB8">
        <w:t xml:space="preserve">work-bid </w:t>
      </w:r>
      <w:r w:rsidRPr="00570954">
        <w:t>GHG assessment permit or cross-boundary GHG assessment permit</w:t>
      </w:r>
      <w:r w:rsidRPr="002F610E">
        <w:t xml:space="preserve">, the RCM </w:t>
      </w:r>
      <w:r>
        <w:t xml:space="preserve">or CBA </w:t>
      </w:r>
      <w:r w:rsidRPr="002F610E">
        <w:t>must have regard to</w:t>
      </w:r>
      <w:r w:rsidR="001A0CB8">
        <w:t xml:space="preserve"> the matters specified in</w:t>
      </w:r>
      <w:r w:rsidRPr="002F610E">
        <w:t xml:space="preserve"> </w:t>
      </w:r>
      <w:hyperlink r:id="rId65" w:history="1">
        <w:r>
          <w:rPr>
            <w:rStyle w:val="Hyperlink"/>
          </w:rPr>
          <w:t>subsection </w:t>
        </w:r>
        <w:proofErr w:type="spellStart"/>
        <w:r>
          <w:rPr>
            <w:rStyle w:val="Hyperlink"/>
          </w:rPr>
          <w:t>302B</w:t>
        </w:r>
        <w:proofErr w:type="spellEnd"/>
        <w:r>
          <w:rPr>
            <w:rStyle w:val="Hyperlink"/>
          </w:rPr>
          <w:t>(</w:t>
        </w:r>
        <w:r w:rsidR="001A0CB8">
          <w:rPr>
            <w:rStyle w:val="Hyperlink"/>
          </w:rPr>
          <w:t>3</w:t>
        </w:r>
        <w:r>
          <w:rPr>
            <w:rStyle w:val="Hyperlink"/>
          </w:rPr>
          <w:t xml:space="preserve">) </w:t>
        </w:r>
        <w:r w:rsidR="001A0CB8">
          <w:rPr>
            <w:rStyle w:val="Hyperlink"/>
          </w:rPr>
          <w:t>or</w:t>
        </w:r>
        <w:r>
          <w:rPr>
            <w:rStyle w:val="Hyperlink"/>
          </w:rPr>
          <w:t xml:space="preserve"> </w:t>
        </w:r>
        <w:proofErr w:type="spellStart"/>
        <w:r>
          <w:rPr>
            <w:rStyle w:val="Hyperlink"/>
          </w:rPr>
          <w:t>307B</w:t>
        </w:r>
        <w:proofErr w:type="spellEnd"/>
        <w:r>
          <w:rPr>
            <w:rStyle w:val="Hyperlink"/>
          </w:rPr>
          <w:t>(</w:t>
        </w:r>
        <w:r w:rsidR="001A0CB8">
          <w:rPr>
            <w:rStyle w:val="Hyperlink"/>
          </w:rPr>
          <w:t>4</w:t>
        </w:r>
        <w:r>
          <w:rPr>
            <w:rStyle w:val="Hyperlink"/>
          </w:rPr>
          <w:t>) of the OPGGS Act</w:t>
        </w:r>
      </w:hyperlink>
      <w:r w:rsidRPr="002F610E">
        <w:t xml:space="preserve"> on:</w:t>
      </w:r>
      <w:bookmarkEnd w:id="48"/>
    </w:p>
    <w:p w14:paraId="0FC9AF4F" w14:textId="77777777" w:rsidR="00C12ADD" w:rsidRPr="002F610E" w:rsidRDefault="00C12ADD" w:rsidP="00C12ADD">
      <w:pPr>
        <w:pStyle w:val="Level3"/>
      </w:pPr>
      <w:r w:rsidRPr="002F610E">
        <w:t>whether the technical advice and financial resources available to the applicant are sufficient to:</w:t>
      </w:r>
    </w:p>
    <w:p w14:paraId="475732C1" w14:textId="41E84912" w:rsidR="00C12ADD" w:rsidRPr="002F610E" w:rsidRDefault="00C12ADD" w:rsidP="00C12ADD">
      <w:pPr>
        <w:pStyle w:val="Level4"/>
      </w:pPr>
      <w:r w:rsidRPr="002F610E">
        <w:t>carry out the operations and works that will be authorised by the permit</w:t>
      </w:r>
      <w:r w:rsidR="00B64BF7">
        <w:t>, and</w:t>
      </w:r>
    </w:p>
    <w:p w14:paraId="7742F3C5" w14:textId="252CC70D" w:rsidR="00C12ADD" w:rsidRPr="002F610E" w:rsidRDefault="00C12ADD" w:rsidP="00C12ADD">
      <w:pPr>
        <w:pStyle w:val="Level4"/>
      </w:pPr>
      <w:r w:rsidRPr="002F610E">
        <w:t xml:space="preserve">discharge the obligations that will be imposed under the </w:t>
      </w:r>
      <w:hyperlink r:id="rId66" w:history="1">
        <w:r w:rsidRPr="002F610E">
          <w:rPr>
            <w:rStyle w:val="Hyperlink"/>
          </w:rPr>
          <w:t>OPGGS Act</w:t>
        </w:r>
      </w:hyperlink>
      <w:r w:rsidRPr="002F610E">
        <w:t xml:space="preserve">, or a legislative instrument under the </w:t>
      </w:r>
      <w:hyperlink r:id="rId67" w:history="1">
        <w:r w:rsidRPr="002F610E">
          <w:rPr>
            <w:rStyle w:val="Hyperlink"/>
          </w:rPr>
          <w:t>OPGGS Act</w:t>
        </w:r>
      </w:hyperlink>
      <w:r w:rsidRPr="002F610E">
        <w:t>, in relation to the permit</w:t>
      </w:r>
    </w:p>
    <w:p w14:paraId="071D42F8" w14:textId="6BACF0EE" w:rsidR="00570954" w:rsidRPr="002F610E" w:rsidRDefault="00570954" w:rsidP="00570954">
      <w:pPr>
        <w:pStyle w:val="Level3"/>
      </w:pPr>
      <w:r>
        <w:t>a</w:t>
      </w:r>
      <w:r w:rsidRPr="002F610E">
        <w:t>ny other matters prescribed by the regulations</w:t>
      </w:r>
      <w:bookmarkEnd w:id="47"/>
      <w:r w:rsidR="001A0CB8">
        <w:t>.</w:t>
      </w:r>
    </w:p>
    <w:p w14:paraId="089EDE2B" w14:textId="4ECECF35" w:rsidR="00570954" w:rsidRPr="002F610E" w:rsidRDefault="001A0CB8" w:rsidP="00C12ADD">
      <w:pPr>
        <w:pStyle w:val="Level2"/>
      </w:pPr>
      <w:r>
        <w:t xml:space="preserve">The RCM or CBA may also have regard to </w:t>
      </w:r>
      <w:r w:rsidR="00570954">
        <w:t>a</w:t>
      </w:r>
      <w:r w:rsidR="00570954" w:rsidRPr="002F610E">
        <w:t xml:space="preserve">ny other matters the </w:t>
      </w:r>
      <w:r w:rsidR="00570954">
        <w:t>RCM</w:t>
      </w:r>
      <w:r w:rsidR="00065955">
        <w:t xml:space="preserve"> </w:t>
      </w:r>
      <w:r>
        <w:t xml:space="preserve">or CBA </w:t>
      </w:r>
      <w:r w:rsidR="00065955">
        <w:t>considers relevant.</w:t>
      </w:r>
    </w:p>
    <w:p w14:paraId="51BDC254" w14:textId="4858E60A" w:rsidR="00570954" w:rsidRPr="002F610E" w:rsidRDefault="00C12ADD" w:rsidP="00570954">
      <w:pPr>
        <w:pStyle w:val="Level2"/>
      </w:pPr>
      <w:r w:rsidRPr="002F610E">
        <w:t>Applicants should include with their application any relevant information to demonstrate sufficient technical advice and financial resources available</w:t>
      </w:r>
      <w:r w:rsidR="00570954" w:rsidRPr="002F610E">
        <w:t xml:space="preserve">. Refer to </w:t>
      </w:r>
      <w:r w:rsidR="00570954" w:rsidRPr="002F610E">
        <w:rPr>
          <w:u w:val="single"/>
        </w:rPr>
        <w:t xml:space="preserve">section </w:t>
      </w:r>
      <w:r w:rsidR="00570954" w:rsidRPr="002F610E">
        <w:rPr>
          <w:u w:val="single"/>
        </w:rPr>
        <w:fldChar w:fldCharType="begin"/>
      </w:r>
      <w:r w:rsidR="00570954" w:rsidRPr="002F610E">
        <w:rPr>
          <w:u w:val="single"/>
        </w:rPr>
        <w:instrText xml:space="preserve"> REF _Ref84262688 \r \h  \* MERGEFORMAT </w:instrText>
      </w:r>
      <w:r w:rsidR="00570954" w:rsidRPr="002F610E">
        <w:rPr>
          <w:u w:val="single"/>
        </w:rPr>
      </w:r>
      <w:r w:rsidR="00570954" w:rsidRPr="002F610E">
        <w:rPr>
          <w:u w:val="single"/>
        </w:rPr>
        <w:fldChar w:fldCharType="separate"/>
      </w:r>
      <w:r w:rsidR="00526EA8">
        <w:rPr>
          <w:u w:val="single"/>
        </w:rPr>
        <w:t>7</w:t>
      </w:r>
      <w:r w:rsidR="00570954" w:rsidRPr="002F610E">
        <w:rPr>
          <w:u w:val="single"/>
        </w:rPr>
        <w:fldChar w:fldCharType="end"/>
      </w:r>
      <w:r w:rsidR="00570954" w:rsidRPr="002F610E">
        <w:rPr>
          <w:u w:val="single"/>
        </w:rPr>
        <w:t xml:space="preserve"> of this Guideline</w:t>
      </w:r>
      <w:r>
        <w:t xml:space="preserve"> and </w:t>
      </w:r>
      <w:r w:rsidR="00570954" w:rsidRPr="002F610E">
        <w:t xml:space="preserve">the </w:t>
      </w:r>
      <w:hyperlink r:id="rId68" w:history="1">
        <w:r w:rsidR="00570954" w:rsidRPr="002F610E">
          <w:rPr>
            <w:rStyle w:val="Hyperlink"/>
          </w:rPr>
          <w:t>Guideline: Applicant suitability</w:t>
        </w:r>
      </w:hyperlink>
      <w:r w:rsidR="00570954" w:rsidRPr="002F610E">
        <w:t xml:space="preserve"> for further details on application submission requirements, assessments and decision making against these criteria.</w:t>
      </w:r>
    </w:p>
    <w:p w14:paraId="799DF2E7" w14:textId="56CD24EE" w:rsidR="00223DEB" w:rsidRPr="00AC1070" w:rsidRDefault="00223DEB" w:rsidP="00643194">
      <w:pPr>
        <w:pStyle w:val="Heading3"/>
      </w:pPr>
      <w:bookmarkStart w:id="49" w:name="_Toc40958993"/>
      <w:bookmarkStart w:id="50" w:name="_Toc137560059"/>
      <w:bookmarkEnd w:id="49"/>
      <w:r w:rsidRPr="00AC1070">
        <w:t xml:space="preserve">Lodgement of a </w:t>
      </w:r>
      <w:r w:rsidR="003D3D30">
        <w:t>s</w:t>
      </w:r>
      <w:r w:rsidRPr="00AC1070">
        <w:t>ecurity</w:t>
      </w:r>
      <w:bookmarkEnd w:id="50"/>
    </w:p>
    <w:p w14:paraId="53AF2EA5" w14:textId="1A4B3CF3" w:rsidR="007B28CC" w:rsidRPr="00CB3651" w:rsidRDefault="007B28CC" w:rsidP="007B28CC">
      <w:pPr>
        <w:pStyle w:val="Level2"/>
      </w:pPr>
      <w:r>
        <w:t xml:space="preserve">In the case of a cross-boundary GHG assessment permit, an applicant should take into consideration the possible requirement for a security, pursuant to </w:t>
      </w:r>
      <w:hyperlink r:id="rId69" w:history="1">
        <w:r w:rsidRPr="00C12ADD">
          <w:rPr>
            <w:rStyle w:val="Hyperlink"/>
          </w:rPr>
          <w:t xml:space="preserve">section </w:t>
        </w:r>
        <w:proofErr w:type="spellStart"/>
        <w:r w:rsidRPr="00C12ADD">
          <w:rPr>
            <w:rStyle w:val="Hyperlink"/>
          </w:rPr>
          <w:t>307C</w:t>
        </w:r>
        <w:proofErr w:type="spellEnd"/>
        <w:r w:rsidRPr="00C12ADD">
          <w:rPr>
            <w:rStyle w:val="Hyperlink"/>
          </w:rPr>
          <w:t xml:space="preserve"> and </w:t>
        </w:r>
        <w:r w:rsidR="00C12ADD">
          <w:rPr>
            <w:rStyle w:val="Hyperlink"/>
          </w:rPr>
          <w:t xml:space="preserve">subsection </w:t>
        </w:r>
        <w:r w:rsidRPr="00C12ADD">
          <w:rPr>
            <w:rStyle w:val="Hyperlink"/>
          </w:rPr>
          <w:t>430(4) of the OPGGS Act</w:t>
        </w:r>
      </w:hyperlink>
      <w:r>
        <w:t>.</w:t>
      </w:r>
    </w:p>
    <w:p w14:paraId="3B7C7DA2" w14:textId="735781CE" w:rsidR="008B2D89" w:rsidRDefault="00151D1F" w:rsidP="007B28CC">
      <w:pPr>
        <w:pStyle w:val="Level2"/>
      </w:pPr>
      <w:r w:rsidRPr="00CB3651">
        <w:t xml:space="preserve">In the case of a consolidated work-bid </w:t>
      </w:r>
      <w:r w:rsidR="00074404" w:rsidRPr="00CB3651">
        <w:t>GHG</w:t>
      </w:r>
      <w:r w:rsidRPr="00CB3651">
        <w:t xml:space="preserve"> assessment permit, a new security may be required to be lodged with the </w:t>
      </w:r>
      <w:r w:rsidR="00065955">
        <w:t>RCM</w:t>
      </w:r>
      <w:r w:rsidRPr="00CB3651">
        <w:t xml:space="preserve"> </w:t>
      </w:r>
      <w:r w:rsidR="00763E59" w:rsidRPr="00CB3651">
        <w:t xml:space="preserve">(via </w:t>
      </w:r>
      <w:hyperlink r:id="rId70" w:history="1">
        <w:r w:rsidR="00065955" w:rsidRPr="00065955">
          <w:rPr>
            <w:rStyle w:val="Hyperlink"/>
          </w:rPr>
          <w:t>NOPTA</w:t>
        </w:r>
      </w:hyperlink>
      <w:r w:rsidR="00763E59" w:rsidRPr="00CB3651">
        <w:t xml:space="preserve">) </w:t>
      </w:r>
      <w:r w:rsidRPr="00CB3651">
        <w:t xml:space="preserve">under </w:t>
      </w:r>
      <w:hyperlink r:id="rId71" w:history="1">
        <w:r w:rsidRPr="00CB3651">
          <w:rPr>
            <w:rStyle w:val="Hyperlink"/>
          </w:rPr>
          <w:t xml:space="preserve">section 454 of the </w:t>
        </w:r>
        <w:r w:rsidR="00884C3C" w:rsidRPr="00CB3651">
          <w:rPr>
            <w:rStyle w:val="Hyperlink"/>
          </w:rPr>
          <w:t xml:space="preserve">OPGGS </w:t>
        </w:r>
        <w:r w:rsidRPr="00CB3651">
          <w:rPr>
            <w:rStyle w:val="Hyperlink"/>
          </w:rPr>
          <w:t>Act</w:t>
        </w:r>
      </w:hyperlink>
      <w:r w:rsidRPr="00CB3651">
        <w:t>. If a security is required for the new consolidated permit, the applicant may elect to carry over any securities lodged in respect of the pre-existing permits to the new permit</w:t>
      </w:r>
      <w:r w:rsidR="008F54F2" w:rsidRPr="00CB3651">
        <w:t>.</w:t>
      </w:r>
    </w:p>
    <w:p w14:paraId="56BC4764" w14:textId="169EBDD6" w:rsidR="00BC089E" w:rsidRPr="00126DD7" w:rsidRDefault="00BC089E" w:rsidP="00214177">
      <w:pPr>
        <w:pStyle w:val="Heading2"/>
      </w:pPr>
      <w:bookmarkStart w:id="51" w:name="_Toc40958999"/>
      <w:bookmarkStart w:id="52" w:name="_Toc137560060"/>
      <w:r>
        <w:t>A</w:t>
      </w:r>
      <w:r w:rsidRPr="00BC089E">
        <w:t>ssessment process</w:t>
      </w:r>
      <w:bookmarkEnd w:id="51"/>
      <w:bookmarkEnd w:id="52"/>
    </w:p>
    <w:p w14:paraId="2A7A718D" w14:textId="64FE497B" w:rsidR="00BC089E" w:rsidRDefault="00BC089E" w:rsidP="008E4380">
      <w:pPr>
        <w:pStyle w:val="Level2"/>
      </w:pPr>
      <w:r w:rsidRPr="00CB3651">
        <w:t xml:space="preserve">Applications for </w:t>
      </w:r>
      <w:r w:rsidR="005F7404" w:rsidRPr="00CB3651">
        <w:t xml:space="preserve">either a consolidated </w:t>
      </w:r>
      <w:r w:rsidR="00A30F93">
        <w:t xml:space="preserve">work-bid </w:t>
      </w:r>
      <w:r w:rsidR="005F7404" w:rsidRPr="00CB3651">
        <w:t xml:space="preserve">GHG assessment permit or cross-boundary GHG assessment permit </w:t>
      </w:r>
      <w:r w:rsidRPr="00CB3651">
        <w:t>will be assessed</w:t>
      </w:r>
      <w:r w:rsidR="00B67E1E" w:rsidRPr="00B67E1E">
        <w:rPr>
          <w:rFonts w:ascii="Times New Roman" w:eastAsia="Times New Roman" w:hAnsi="Times New Roman" w:cs="Times New Roman"/>
          <w:sz w:val="24"/>
          <w:szCs w:val="24"/>
          <w:lang w:eastAsia="en-AU"/>
        </w:rPr>
        <w:t xml:space="preserve"> </w:t>
      </w:r>
      <w:r w:rsidR="00B67E1E" w:rsidRPr="00B67E1E">
        <w:t>with consideration to this guideline</w:t>
      </w:r>
      <w:r w:rsidRPr="00CB3651">
        <w:t xml:space="preserve"> by </w:t>
      </w:r>
      <w:hyperlink r:id="rId72" w:history="1">
        <w:r w:rsidR="00B67E1E" w:rsidRPr="00B67E1E">
          <w:rPr>
            <w:rStyle w:val="Hyperlink"/>
          </w:rPr>
          <w:t>NOPTA</w:t>
        </w:r>
      </w:hyperlink>
      <w:r w:rsidR="00B67E1E">
        <w:t>, who will provide advice to the RCM or CBA respectively.</w:t>
      </w:r>
    </w:p>
    <w:p w14:paraId="77747284" w14:textId="045412E8" w:rsidR="00B67E1E" w:rsidRDefault="00526EA8" w:rsidP="00B67E1E">
      <w:pPr>
        <w:pStyle w:val="Level2"/>
      </w:pPr>
      <w:hyperlink r:id="rId73" w:history="1">
        <w:r w:rsidR="00B67E1E" w:rsidRPr="002F610E">
          <w:rPr>
            <w:rStyle w:val="Hyperlink"/>
          </w:rPr>
          <w:t>NOPTA</w:t>
        </w:r>
      </w:hyperlink>
      <w:r w:rsidR="00B67E1E" w:rsidRPr="002F610E">
        <w:t>, on behalf of the RCM</w:t>
      </w:r>
      <w:r w:rsidR="00B67E1E">
        <w:t xml:space="preserve"> and CBA</w:t>
      </w:r>
      <w:r w:rsidR="00B67E1E" w:rsidRPr="002F610E">
        <w:t>, is the first point of contact on all titles administration matters relating to offshore GHG assessment permits.</w:t>
      </w:r>
      <w:r w:rsidR="00B67E1E" w:rsidRPr="002F610E">
        <w:rPr>
          <w:rFonts w:ascii="Times New Roman" w:eastAsia="Times New Roman" w:hAnsi="Times New Roman" w:cs="Times New Roman"/>
          <w:sz w:val="24"/>
          <w:szCs w:val="24"/>
          <w:lang w:eastAsia="en-AU"/>
        </w:rPr>
        <w:t xml:space="preserve"> </w:t>
      </w:r>
      <w:r w:rsidR="00B67E1E" w:rsidRPr="002F610E">
        <w:t xml:space="preserve">If </w:t>
      </w:r>
      <w:hyperlink r:id="rId74" w:history="1">
        <w:r w:rsidR="00B67E1E" w:rsidRPr="002F610E">
          <w:rPr>
            <w:rStyle w:val="Hyperlink"/>
          </w:rPr>
          <w:t>NOPTA</w:t>
        </w:r>
      </w:hyperlink>
      <w:r w:rsidR="00B67E1E" w:rsidRPr="002F610E">
        <w:t xml:space="preserve"> deems it necessary to clarify the content of the application, supplementary written information may be sought from the applicant.</w:t>
      </w:r>
    </w:p>
    <w:p w14:paraId="4F128999" w14:textId="012D45F1" w:rsidR="00B67E1E" w:rsidRPr="002F610E" w:rsidRDefault="00A30F93" w:rsidP="00C85646">
      <w:pPr>
        <w:pStyle w:val="Level2"/>
      </w:pPr>
      <w:r>
        <w:t>As noted at</w:t>
      </w:r>
      <w:r w:rsidR="00955C44">
        <w:t xml:space="preserve"> </w:t>
      </w:r>
      <w:r w:rsidR="00955C44" w:rsidRPr="00955C44">
        <w:rPr>
          <w:u w:val="single"/>
        </w:rPr>
        <w:t xml:space="preserve">paragraph </w:t>
      </w:r>
      <w:r w:rsidR="00955C44" w:rsidRPr="00955C44">
        <w:rPr>
          <w:u w:val="single"/>
        </w:rPr>
        <w:fldChar w:fldCharType="begin"/>
      </w:r>
      <w:r w:rsidR="00955C44" w:rsidRPr="00955C44">
        <w:rPr>
          <w:u w:val="single"/>
        </w:rPr>
        <w:instrText xml:space="preserve"> REF _Ref118815428 \r \h  \* MERGEFORMAT </w:instrText>
      </w:r>
      <w:r w:rsidR="00955C44" w:rsidRPr="00955C44">
        <w:rPr>
          <w:u w:val="single"/>
        </w:rPr>
      </w:r>
      <w:r w:rsidR="00955C44" w:rsidRPr="00955C44">
        <w:rPr>
          <w:u w:val="single"/>
        </w:rPr>
        <w:fldChar w:fldCharType="separate"/>
      </w:r>
      <w:r w:rsidR="00526EA8">
        <w:rPr>
          <w:u w:val="single"/>
        </w:rPr>
        <w:t>4.27</w:t>
      </w:r>
      <w:r w:rsidR="00955C44" w:rsidRPr="00955C44">
        <w:rPr>
          <w:u w:val="single"/>
        </w:rPr>
        <w:fldChar w:fldCharType="end"/>
      </w:r>
      <w:r w:rsidR="00955C44" w:rsidRPr="00955C44">
        <w:rPr>
          <w:u w:val="single"/>
        </w:rPr>
        <w:t xml:space="preserve"> of this Guideline</w:t>
      </w:r>
      <w:r w:rsidR="00955C44">
        <w:t>, i</w:t>
      </w:r>
      <w:r w:rsidR="00B67E1E">
        <w:t xml:space="preserve">n </w:t>
      </w:r>
      <w:r w:rsidR="00570954" w:rsidRPr="00B67E1E">
        <w:t>deciding</w:t>
      </w:r>
      <w:r w:rsidR="00B67E1E" w:rsidRPr="00955C44">
        <w:rPr>
          <w:rFonts w:ascii="Times New Roman" w:eastAsia="Times New Roman" w:hAnsi="Times New Roman" w:cs="Times New Roman"/>
          <w:sz w:val="24"/>
          <w:szCs w:val="24"/>
          <w:lang w:eastAsia="en-AU"/>
        </w:rPr>
        <w:t xml:space="preserve"> </w:t>
      </w:r>
      <w:r w:rsidR="00B67E1E" w:rsidRPr="00B67E1E">
        <w:t xml:space="preserve">whether to exercise their discretion to </w:t>
      </w:r>
      <w:r w:rsidR="00570954" w:rsidRPr="00B67E1E">
        <w:t xml:space="preserve">offer </w:t>
      </w:r>
      <w:r w:rsidR="00B67E1E" w:rsidRPr="00B67E1E">
        <w:t xml:space="preserve">a consolidated </w:t>
      </w:r>
      <w:r>
        <w:t xml:space="preserve">work-bid </w:t>
      </w:r>
      <w:r w:rsidR="00B67E1E" w:rsidRPr="00B67E1E">
        <w:t>GHG assessment permit or cross-boundary GHG assessment permit</w:t>
      </w:r>
      <w:r w:rsidR="00570954" w:rsidRPr="00B67E1E">
        <w:t xml:space="preserve">, the RCM </w:t>
      </w:r>
      <w:r w:rsidR="00B67E1E" w:rsidRPr="00B67E1E">
        <w:t xml:space="preserve">or CBA </w:t>
      </w:r>
      <w:r w:rsidR="00570954" w:rsidRPr="00B67E1E">
        <w:t>must have regard to</w:t>
      </w:r>
      <w:r>
        <w:t xml:space="preserve"> the matters specified in</w:t>
      </w:r>
      <w:r w:rsidR="00570954" w:rsidRPr="00B67E1E">
        <w:t xml:space="preserve"> </w:t>
      </w:r>
      <w:hyperlink r:id="rId75" w:history="1">
        <w:r w:rsidR="00B67E1E" w:rsidRPr="00B67E1E">
          <w:rPr>
            <w:rStyle w:val="Hyperlink"/>
          </w:rPr>
          <w:t>subsection </w:t>
        </w:r>
        <w:proofErr w:type="spellStart"/>
        <w:r w:rsidR="00B67E1E" w:rsidRPr="00B67E1E">
          <w:rPr>
            <w:rStyle w:val="Hyperlink"/>
          </w:rPr>
          <w:t>302B</w:t>
        </w:r>
        <w:proofErr w:type="spellEnd"/>
        <w:r w:rsidR="00B67E1E" w:rsidRPr="00B67E1E">
          <w:rPr>
            <w:rStyle w:val="Hyperlink"/>
          </w:rPr>
          <w:t>(</w:t>
        </w:r>
        <w:r>
          <w:rPr>
            <w:rStyle w:val="Hyperlink"/>
          </w:rPr>
          <w:t>3</w:t>
        </w:r>
        <w:r w:rsidR="00B67E1E" w:rsidRPr="00B67E1E">
          <w:rPr>
            <w:rStyle w:val="Hyperlink"/>
          </w:rPr>
          <w:t xml:space="preserve">) </w:t>
        </w:r>
        <w:r>
          <w:rPr>
            <w:rStyle w:val="Hyperlink"/>
          </w:rPr>
          <w:t>or</w:t>
        </w:r>
        <w:r w:rsidR="00B67E1E" w:rsidRPr="00B67E1E">
          <w:rPr>
            <w:rStyle w:val="Hyperlink"/>
          </w:rPr>
          <w:t xml:space="preserve"> </w:t>
        </w:r>
        <w:proofErr w:type="spellStart"/>
        <w:r w:rsidR="00B67E1E" w:rsidRPr="00B67E1E">
          <w:rPr>
            <w:rStyle w:val="Hyperlink"/>
          </w:rPr>
          <w:t>307B</w:t>
        </w:r>
        <w:proofErr w:type="spellEnd"/>
        <w:r w:rsidR="00B67E1E" w:rsidRPr="00B67E1E">
          <w:rPr>
            <w:rStyle w:val="Hyperlink"/>
          </w:rPr>
          <w:t>(</w:t>
        </w:r>
        <w:r>
          <w:rPr>
            <w:rStyle w:val="Hyperlink"/>
          </w:rPr>
          <w:t>4</w:t>
        </w:r>
        <w:r w:rsidR="00B67E1E" w:rsidRPr="00B67E1E">
          <w:rPr>
            <w:rStyle w:val="Hyperlink"/>
          </w:rPr>
          <w:t>) of the OPGGS Act</w:t>
        </w:r>
      </w:hyperlink>
      <w:r w:rsidR="00955C44">
        <w:t>.</w:t>
      </w:r>
    </w:p>
    <w:p w14:paraId="67D7E340" w14:textId="7A61BCA4" w:rsidR="00734094" w:rsidRPr="00CB3651" w:rsidRDefault="00734094" w:rsidP="008E4380">
      <w:pPr>
        <w:pStyle w:val="Level2"/>
      </w:pPr>
      <w:r w:rsidRPr="00CB3651">
        <w:t>The work program will be assessed with regard</w:t>
      </w:r>
      <w:r w:rsidR="008046F4">
        <w:t>s</w:t>
      </w:r>
      <w:r w:rsidRPr="00CB3651">
        <w:t xml:space="preserve"> to the </w:t>
      </w:r>
      <w:r w:rsidR="00D96F4B" w:rsidRPr="00CB3651">
        <w:t xml:space="preserve">proposed work </w:t>
      </w:r>
      <w:r w:rsidRPr="00CB3651">
        <w:t>strategy, taking into account the following criteria:</w:t>
      </w:r>
    </w:p>
    <w:p w14:paraId="173E0A45" w14:textId="550BE166" w:rsidR="008046F4" w:rsidRDefault="008046F4" w:rsidP="008046F4">
      <w:pPr>
        <w:pStyle w:val="Level3"/>
      </w:pPr>
      <w:r>
        <w:t xml:space="preserve">the amount, type, scope, objectives, timing and relevance of proposed geological studies (including </w:t>
      </w:r>
      <w:r w:rsidRPr="00F355C3">
        <w:t>geophysical, geotechnical, geomechanical and geochemical studies</w:t>
      </w:r>
      <w:r>
        <w:t xml:space="preserve">), modelling relating to potential migration pathways for injected GHG substances, or testing with respect to the characterisation of </w:t>
      </w:r>
      <w:r w:rsidRPr="00303384">
        <w:t>potential</w:t>
      </w:r>
      <w:r>
        <w:t xml:space="preserve"> or </w:t>
      </w:r>
      <w:r w:rsidRPr="00F355C3">
        <w:rPr>
          <w:i/>
          <w:iCs/>
        </w:rPr>
        <w:t>eligible GHG storage formations</w:t>
      </w:r>
      <w:r>
        <w:t xml:space="preserve"> and how these studies align with other work program activities and the work strategy</w:t>
      </w:r>
    </w:p>
    <w:p w14:paraId="5B139A82" w14:textId="77777777" w:rsidR="008046F4" w:rsidRDefault="008046F4" w:rsidP="008046F4">
      <w:pPr>
        <w:pStyle w:val="Level3"/>
      </w:pPr>
      <w:r>
        <w:lastRenderedPageBreak/>
        <w:t>the amount, type and timing of seismic acquisition and processing to be carried out, including parameters and methodology</w:t>
      </w:r>
    </w:p>
    <w:p w14:paraId="1A1B474B" w14:textId="77777777" w:rsidR="008046F4" w:rsidRDefault="008046F4" w:rsidP="008046F4">
      <w:pPr>
        <w:pStyle w:val="Level3"/>
      </w:pPr>
      <w:r>
        <w:t>the amount, type and timing of other surveying, sampling, monitoring and data acquisition to be carried out</w:t>
      </w:r>
    </w:p>
    <w:p w14:paraId="238AC876" w14:textId="77777777" w:rsidR="008046F4" w:rsidRDefault="008046F4" w:rsidP="008046F4">
      <w:pPr>
        <w:pStyle w:val="Level3"/>
      </w:pPr>
      <w:r>
        <w:t>the amount, type and timing of seismic data to be purchased or licenced</w:t>
      </w:r>
    </w:p>
    <w:p w14:paraId="1E3923E5" w14:textId="77777777" w:rsidR="008046F4" w:rsidRDefault="008046F4" w:rsidP="008046F4">
      <w:pPr>
        <w:pStyle w:val="Level3"/>
      </w:pPr>
      <w:r>
        <w:t>the amount, type and timing of seismic data reprocessing to be carried out, including parameters and methodology</w:t>
      </w:r>
    </w:p>
    <w:p w14:paraId="16F2FD1C" w14:textId="77777777" w:rsidR="008046F4" w:rsidRDefault="008046F4" w:rsidP="008046F4">
      <w:pPr>
        <w:pStyle w:val="Level3"/>
      </w:pPr>
      <w:r>
        <w:t>the number and timing of exploration wells to be drilled and their utility in advancing the understanding of the perceived storage potential of the area and alignment with a supporting program of geological and geophysical work</w:t>
      </w:r>
    </w:p>
    <w:p w14:paraId="02E4C669" w14:textId="77777777" w:rsidR="008046F4" w:rsidRDefault="008046F4" w:rsidP="008046F4">
      <w:pPr>
        <w:pStyle w:val="Level3"/>
      </w:pPr>
      <w:r>
        <w:t>the proposed studies relating to potential impacts on petroleum operations</w:t>
      </w:r>
    </w:p>
    <w:p w14:paraId="1D9C5634" w14:textId="77777777" w:rsidR="008046F4" w:rsidRDefault="008046F4" w:rsidP="008046F4">
      <w:pPr>
        <w:pStyle w:val="Level3"/>
      </w:pPr>
      <w:r>
        <w:t>the past performance of the applicant</w:t>
      </w:r>
      <w:r w:rsidRPr="002F610E">
        <w:t>.</w:t>
      </w:r>
    </w:p>
    <w:p w14:paraId="2865FEBF" w14:textId="77777777" w:rsidR="00734094" w:rsidRPr="00CB3651" w:rsidRDefault="00734094" w:rsidP="008E4380">
      <w:pPr>
        <w:pStyle w:val="Level2"/>
      </w:pPr>
      <w:r w:rsidRPr="00CB3651">
        <w:t>The work program must be credible, coherent and supportable.</w:t>
      </w:r>
    </w:p>
    <w:p w14:paraId="76963BB7" w14:textId="77777777" w:rsidR="005806B9" w:rsidRPr="005806B9" w:rsidRDefault="005806B9" w:rsidP="005806B9">
      <w:pPr>
        <w:pStyle w:val="Heading2"/>
      </w:pPr>
      <w:bookmarkStart w:id="53" w:name="_Toc86833554"/>
      <w:bookmarkStart w:id="54" w:name="_Toc137560061"/>
      <w:r w:rsidRPr="005806B9">
        <w:t>Refusal to grant a greenhouse gas assessment permit</w:t>
      </w:r>
      <w:bookmarkEnd w:id="53"/>
      <w:bookmarkEnd w:id="54"/>
    </w:p>
    <w:p w14:paraId="7C7DE160" w14:textId="0A5FD1BB" w:rsidR="005806B9" w:rsidRPr="005806B9" w:rsidRDefault="005806B9" w:rsidP="005806B9">
      <w:pPr>
        <w:pStyle w:val="Level2"/>
      </w:pPr>
      <w:r w:rsidRPr="005806B9">
        <w:t xml:space="preserve">The RCM </w:t>
      </w:r>
      <w:r>
        <w:t xml:space="preserve">or CBA </w:t>
      </w:r>
      <w:r w:rsidRPr="005806B9">
        <w:t xml:space="preserve">may refuse to grant a </w:t>
      </w:r>
      <w:r w:rsidR="004A033B">
        <w:t xml:space="preserve">consolidated work-bid </w:t>
      </w:r>
      <w:r w:rsidRPr="005806B9">
        <w:t>GHG assessment permit</w:t>
      </w:r>
      <w:r w:rsidR="00C47EF7">
        <w:t xml:space="preserve"> </w:t>
      </w:r>
      <w:r w:rsidR="004A033B">
        <w:t>or cross</w:t>
      </w:r>
      <w:r w:rsidR="00D235AB">
        <w:noBreakHyphen/>
      </w:r>
      <w:r w:rsidR="004A033B">
        <w:t xml:space="preserve">boundary GHG assessment permit </w:t>
      </w:r>
      <w:r w:rsidR="00C47EF7">
        <w:t xml:space="preserve">if one or more of the following applies: </w:t>
      </w:r>
    </w:p>
    <w:p w14:paraId="0F518BEA" w14:textId="035D71FD" w:rsidR="005806B9" w:rsidRPr="005806B9" w:rsidRDefault="00D03A29" w:rsidP="005806B9">
      <w:pPr>
        <w:pStyle w:val="Level3"/>
      </w:pPr>
      <w:r>
        <w:t>the p</w:t>
      </w:r>
      <w:r w:rsidRPr="002F610E">
        <w:t xml:space="preserve">roposed work program is assessed </w:t>
      </w:r>
      <w:r>
        <w:t>as</w:t>
      </w:r>
      <w:r w:rsidRPr="002F610E">
        <w:t xml:space="preserve"> inadequate to significantly advance the understanding of the GHG storage potential of the </w:t>
      </w:r>
      <w:r w:rsidR="005806B9" w:rsidRPr="005806B9">
        <w:t>area</w:t>
      </w:r>
    </w:p>
    <w:p w14:paraId="72E065CC" w14:textId="77777777" w:rsidR="00942449" w:rsidRPr="005806B9" w:rsidRDefault="00942449" w:rsidP="00942449">
      <w:pPr>
        <w:pStyle w:val="Level3"/>
      </w:pPr>
      <w:r w:rsidRPr="00CB3651">
        <w:t xml:space="preserve">the work program is inadequate to lead to a declaration of </w:t>
      </w:r>
      <w:r>
        <w:t xml:space="preserve">an </w:t>
      </w:r>
      <w:r w:rsidRPr="00303384">
        <w:rPr>
          <w:i/>
          <w:iCs/>
        </w:rPr>
        <w:t>identified storage formation</w:t>
      </w:r>
    </w:p>
    <w:p w14:paraId="530239EC" w14:textId="77777777" w:rsidR="00A93C0A" w:rsidRDefault="00A93C0A" w:rsidP="00A93C0A">
      <w:pPr>
        <w:pStyle w:val="Level3"/>
      </w:pPr>
      <w:r w:rsidRPr="002F610E">
        <w:t xml:space="preserve">the RCM is not satisfied </w:t>
      </w:r>
      <w:r>
        <w:t xml:space="preserve">that </w:t>
      </w:r>
      <w:r w:rsidRPr="002F610E">
        <w:t xml:space="preserve">the financial resources or technical advice </w:t>
      </w:r>
      <w:r>
        <w:t xml:space="preserve">available to the applicant are sufficient </w:t>
      </w:r>
      <w:r w:rsidRPr="002F610E">
        <w:t>to</w:t>
      </w:r>
      <w:r>
        <w:t>:</w:t>
      </w:r>
      <w:r w:rsidRPr="002F610E">
        <w:t xml:space="preserve"> </w:t>
      </w:r>
    </w:p>
    <w:p w14:paraId="1774F32B" w14:textId="10B03CAC" w:rsidR="00A93C0A" w:rsidRDefault="00A93C0A" w:rsidP="00A93C0A">
      <w:pPr>
        <w:pStyle w:val="Level4"/>
      </w:pPr>
      <w:r w:rsidRPr="002F610E">
        <w:t xml:space="preserve">carry out the operations and works, including the proposed work program, authorised by the permit, in addition to other guaranteed work program commitments in other titles under the </w:t>
      </w:r>
      <w:hyperlink r:id="rId76" w:history="1">
        <w:r w:rsidRPr="004A4BBA">
          <w:rPr>
            <w:rStyle w:val="Hyperlink"/>
          </w:rPr>
          <w:t>OPGGS Act</w:t>
        </w:r>
      </w:hyperlink>
      <w:r w:rsidRPr="002F610E">
        <w:t xml:space="preserve"> the applicant </w:t>
      </w:r>
      <w:r>
        <w:t>and/ or</w:t>
      </w:r>
      <w:r w:rsidRPr="002F610E">
        <w:t xml:space="preserve"> parent company has an interest in</w:t>
      </w:r>
    </w:p>
    <w:p w14:paraId="7CA189B1" w14:textId="6DCBBE49" w:rsidR="00A93C0A" w:rsidRPr="002F610E" w:rsidRDefault="00A93C0A" w:rsidP="00A93C0A">
      <w:pPr>
        <w:pStyle w:val="Level4"/>
      </w:pPr>
      <w:r>
        <w:t xml:space="preserve">discharge the obligations that will be imposed under the </w:t>
      </w:r>
      <w:hyperlink r:id="rId77" w:history="1">
        <w:r w:rsidRPr="004A4BBA">
          <w:rPr>
            <w:rStyle w:val="Hyperlink"/>
          </w:rPr>
          <w:t>OPGGS Act</w:t>
        </w:r>
      </w:hyperlink>
      <w:r>
        <w:t xml:space="preserve">, or a legislative instrument under the </w:t>
      </w:r>
      <w:hyperlink r:id="rId78" w:history="1">
        <w:r w:rsidRPr="004A4BBA">
          <w:rPr>
            <w:rStyle w:val="Hyperlink"/>
          </w:rPr>
          <w:t>OPGGS Act</w:t>
        </w:r>
      </w:hyperlink>
      <w:r>
        <w:t xml:space="preserve">, in relation to the permit, in addition to obligations under other titles under the </w:t>
      </w:r>
      <w:hyperlink r:id="rId79" w:history="1">
        <w:r w:rsidRPr="004A4BBA">
          <w:rPr>
            <w:rStyle w:val="Hyperlink"/>
          </w:rPr>
          <w:t>OPGGS Act</w:t>
        </w:r>
      </w:hyperlink>
      <w:r>
        <w:t xml:space="preserve"> the applicant and/ or parent company has an interest in.</w:t>
      </w:r>
    </w:p>
    <w:p w14:paraId="2980103C" w14:textId="45EFB26A" w:rsidR="005806B9" w:rsidRDefault="005806B9" w:rsidP="005806B9">
      <w:pPr>
        <w:pStyle w:val="Level3"/>
      </w:pPr>
      <w:r w:rsidRPr="005806B9">
        <w:t xml:space="preserve">the RCM </w:t>
      </w:r>
      <w:r>
        <w:t xml:space="preserve">or CBA </w:t>
      </w:r>
      <w:r w:rsidRPr="005806B9">
        <w:t xml:space="preserve">is not satisfied </w:t>
      </w:r>
      <w:r w:rsidR="00942449">
        <w:t xml:space="preserve">with </w:t>
      </w:r>
      <w:r w:rsidRPr="005806B9">
        <w:t>the past performance of the applicant in Australia or internationally.</w:t>
      </w:r>
    </w:p>
    <w:p w14:paraId="6B982951" w14:textId="6ABD3609" w:rsidR="006F042A" w:rsidRDefault="006F042A" w:rsidP="006F042A">
      <w:pPr>
        <w:pStyle w:val="Heading2"/>
      </w:pPr>
      <w:bookmarkStart w:id="55" w:name="_Toc137560062"/>
      <w:r>
        <w:t xml:space="preserve">Duration of </w:t>
      </w:r>
      <w:r w:rsidR="00AA5953">
        <w:t xml:space="preserve">the </w:t>
      </w:r>
      <w:r>
        <w:t>permit term</w:t>
      </w:r>
      <w:bookmarkEnd w:id="55"/>
    </w:p>
    <w:p w14:paraId="4775F380" w14:textId="77777777" w:rsidR="006F042A" w:rsidRPr="00691186" w:rsidRDefault="006F042A" w:rsidP="006F042A">
      <w:pPr>
        <w:pStyle w:val="Heading3"/>
        <w:rPr>
          <w:lang w:val="en"/>
        </w:rPr>
      </w:pPr>
      <w:bookmarkStart w:id="56" w:name="_Toc137560063"/>
      <w:r w:rsidRPr="00691186">
        <w:rPr>
          <w:lang w:val="en"/>
        </w:rPr>
        <w:t>Consolidated</w:t>
      </w:r>
      <w:r>
        <w:rPr>
          <w:lang w:val="en"/>
        </w:rPr>
        <w:t xml:space="preserve"> work-bid</w:t>
      </w:r>
      <w:r w:rsidRPr="00691186">
        <w:rPr>
          <w:lang w:val="en"/>
        </w:rPr>
        <w:t xml:space="preserve"> </w:t>
      </w:r>
      <w:r>
        <w:rPr>
          <w:lang w:val="en"/>
        </w:rPr>
        <w:t>g</w:t>
      </w:r>
      <w:r w:rsidRPr="00691186">
        <w:rPr>
          <w:lang w:val="en"/>
        </w:rPr>
        <w:t xml:space="preserve">reenhouse </w:t>
      </w:r>
      <w:r>
        <w:rPr>
          <w:lang w:val="en"/>
        </w:rPr>
        <w:t>g</w:t>
      </w:r>
      <w:r w:rsidRPr="00691186">
        <w:rPr>
          <w:lang w:val="en"/>
        </w:rPr>
        <w:t xml:space="preserve">as </w:t>
      </w:r>
      <w:r>
        <w:rPr>
          <w:lang w:val="en"/>
        </w:rPr>
        <w:t>a</w:t>
      </w:r>
      <w:r w:rsidRPr="00691186">
        <w:rPr>
          <w:lang w:val="en"/>
        </w:rPr>
        <w:t xml:space="preserve">ssessment </w:t>
      </w:r>
      <w:r>
        <w:rPr>
          <w:lang w:val="en"/>
        </w:rPr>
        <w:t>p</w:t>
      </w:r>
      <w:r w:rsidRPr="00691186">
        <w:rPr>
          <w:lang w:val="en"/>
        </w:rPr>
        <w:t>ermit</w:t>
      </w:r>
      <w:bookmarkEnd w:id="56"/>
    </w:p>
    <w:p w14:paraId="130B3EB5" w14:textId="77777777" w:rsidR="006F042A" w:rsidRPr="00CB3651" w:rsidRDefault="006F042A" w:rsidP="006F042A">
      <w:pPr>
        <w:pStyle w:val="Level2"/>
      </w:pPr>
      <w:r w:rsidRPr="00CB3651">
        <w:t xml:space="preserve">The duration of the term of an original consolidated work-bid GHG assessment permit </w:t>
      </w:r>
      <w:r>
        <w:t xml:space="preserve">(i.e. a permit granted otherwise than by way of renewal) </w:t>
      </w:r>
      <w:r w:rsidRPr="00CB3651">
        <w:t>depends on the nature of the two existing GHG assessment permits that are combined to form the consolidated permit.</w:t>
      </w:r>
    </w:p>
    <w:p w14:paraId="31716AFD" w14:textId="5EED54AA" w:rsidR="006F042A" w:rsidRPr="00CB3651" w:rsidRDefault="006F042A" w:rsidP="006F042A">
      <w:pPr>
        <w:pStyle w:val="Level2"/>
      </w:pPr>
      <w:r>
        <w:t>Under</w:t>
      </w:r>
      <w:r w:rsidRPr="0088585A">
        <w:t xml:space="preserve"> </w:t>
      </w:r>
      <w:hyperlink r:id="rId80" w:history="1">
        <w:r>
          <w:rPr>
            <w:rStyle w:val="Hyperlink"/>
          </w:rPr>
          <w:t xml:space="preserve">item </w:t>
        </w:r>
        <w:proofErr w:type="spellStart"/>
        <w:r>
          <w:rPr>
            <w:rStyle w:val="Hyperlink"/>
          </w:rPr>
          <w:t>1C</w:t>
        </w:r>
        <w:proofErr w:type="spellEnd"/>
        <w:r>
          <w:rPr>
            <w:rStyle w:val="Hyperlink"/>
          </w:rPr>
          <w:t xml:space="preserve"> of subsection 293(1) of the OPGGS Act</w:t>
        </w:r>
      </w:hyperlink>
      <w:r>
        <w:t>, i</w:t>
      </w:r>
      <w:r w:rsidRPr="00CB3651">
        <w:t>f the existing permits were both original permits (i.e. permits that have not been renewed), both permits on their first renewal, or both permits on their second renewal, the duration of the term of the consolidated permit will be:</w:t>
      </w:r>
    </w:p>
    <w:p w14:paraId="67223F74" w14:textId="77777777" w:rsidR="006F042A" w:rsidRPr="00CB3651" w:rsidRDefault="006F042A" w:rsidP="006F042A">
      <w:pPr>
        <w:pStyle w:val="Level3"/>
      </w:pPr>
      <w:r w:rsidRPr="00CB3651">
        <w:lastRenderedPageBreak/>
        <w:t>if the grant occurs before the date of expiry of both permits, the time remaining on the permit</w:t>
      </w:r>
      <w:r>
        <w:t xml:space="preserve"> with the later expiry date</w:t>
      </w:r>
      <w:r w:rsidRPr="00CB3651">
        <w:t>, or</w:t>
      </w:r>
    </w:p>
    <w:p w14:paraId="27E93349" w14:textId="77777777" w:rsidR="006F042A" w:rsidRPr="00CB3651" w:rsidRDefault="006F042A" w:rsidP="006F042A">
      <w:pPr>
        <w:pStyle w:val="Level3"/>
      </w:pPr>
      <w:r w:rsidRPr="00CB3651">
        <w:t>if the grant occurs before the expiry date of only one of the permits, the time remaining on th</w:t>
      </w:r>
      <w:r>
        <w:t>at</w:t>
      </w:r>
      <w:r w:rsidRPr="00CB3651">
        <w:t xml:space="preserve"> permit.</w:t>
      </w:r>
    </w:p>
    <w:p w14:paraId="386151CF" w14:textId="167D1A92" w:rsidR="006F042A" w:rsidRPr="00CB3651" w:rsidRDefault="006F042A" w:rsidP="006F042A">
      <w:pPr>
        <w:pStyle w:val="Level2"/>
      </w:pPr>
      <w:r w:rsidRPr="00CB3651">
        <w:t xml:space="preserve">If one of the existing permits is an original permit and the other is a permit on its first or second renewal, </w:t>
      </w:r>
      <w:r>
        <w:t xml:space="preserve">and the grant of the consolidated permit occurs before the expiry date of the original permit, </w:t>
      </w:r>
      <w:r w:rsidRPr="00CB3651">
        <w:t>the duration of the term of the consolidated permit will be the same as the time that would have remained on the original permit at the time the consolidated permit is granted</w:t>
      </w:r>
      <w:r>
        <w:t>, per</w:t>
      </w:r>
      <w:r w:rsidRPr="00B13E07">
        <w:t xml:space="preserve"> </w:t>
      </w:r>
      <w:hyperlink r:id="rId81" w:history="1">
        <w:r w:rsidRPr="00B13E07">
          <w:rPr>
            <w:rStyle w:val="Hyperlink"/>
          </w:rPr>
          <w:t xml:space="preserve">item </w:t>
        </w:r>
        <w:proofErr w:type="spellStart"/>
        <w:r w:rsidRPr="00B13E07">
          <w:rPr>
            <w:rStyle w:val="Hyperlink"/>
          </w:rPr>
          <w:t>1</w:t>
        </w:r>
        <w:r>
          <w:rPr>
            <w:rStyle w:val="Hyperlink"/>
          </w:rPr>
          <w:t>D</w:t>
        </w:r>
        <w:proofErr w:type="spellEnd"/>
        <w:r w:rsidRPr="00B13E07">
          <w:rPr>
            <w:rStyle w:val="Hyperlink"/>
          </w:rPr>
          <w:t xml:space="preserve"> of subsection 293(1) of the OPGGS Act</w:t>
        </w:r>
      </w:hyperlink>
      <w:r w:rsidRPr="00CB3651">
        <w:t xml:space="preserve">. </w:t>
      </w:r>
    </w:p>
    <w:p w14:paraId="088C4752" w14:textId="06EDBB45" w:rsidR="006F042A" w:rsidRDefault="006F042A" w:rsidP="006F042A">
      <w:pPr>
        <w:pStyle w:val="Level2"/>
      </w:pPr>
      <w:r w:rsidRPr="00CB3651">
        <w:t xml:space="preserve">If one of the existing permits is a permit on its first renewal and the other is a permit on its second renewal, </w:t>
      </w:r>
      <w:r>
        <w:t xml:space="preserve">and the grant of the consolidated permit occurs before the expiry date of the permit on its first renewal, </w:t>
      </w:r>
      <w:r w:rsidRPr="00CB3651">
        <w:t>the duration of the term of the consolidated permit will be the same as the time that would have remained on the first renewal permit at the time the consolidated permit is granted</w:t>
      </w:r>
      <w:r>
        <w:t xml:space="preserve">, per </w:t>
      </w:r>
      <w:hyperlink r:id="rId82" w:history="1">
        <w:r>
          <w:rPr>
            <w:rStyle w:val="Hyperlink"/>
          </w:rPr>
          <w:t>item </w:t>
        </w:r>
        <w:proofErr w:type="spellStart"/>
        <w:r w:rsidRPr="00B13E07">
          <w:rPr>
            <w:rStyle w:val="Hyperlink"/>
          </w:rPr>
          <w:t>1</w:t>
        </w:r>
        <w:r>
          <w:rPr>
            <w:rStyle w:val="Hyperlink"/>
          </w:rPr>
          <w:t>E</w:t>
        </w:r>
        <w:proofErr w:type="spellEnd"/>
        <w:r w:rsidRPr="00B13E07">
          <w:rPr>
            <w:rStyle w:val="Hyperlink"/>
          </w:rPr>
          <w:t xml:space="preserve"> of subsection 293(1) of the OPGGS Act</w:t>
        </w:r>
      </w:hyperlink>
      <w:r>
        <w:t xml:space="preserve">. </w:t>
      </w:r>
    </w:p>
    <w:p w14:paraId="0898D575" w14:textId="5784F1BA" w:rsidR="006F042A" w:rsidRDefault="006F042A" w:rsidP="006F042A">
      <w:pPr>
        <w:pStyle w:val="Level2"/>
      </w:pPr>
      <w:r>
        <w:t xml:space="preserve">In all other cases, the consolidated permit will remain in force for a period specified in the permit, not exceeding 12 months per </w:t>
      </w:r>
      <w:hyperlink r:id="rId83" w:history="1">
        <w:r>
          <w:rPr>
            <w:rStyle w:val="Hyperlink"/>
          </w:rPr>
          <w:t xml:space="preserve">item </w:t>
        </w:r>
        <w:proofErr w:type="spellStart"/>
        <w:r>
          <w:rPr>
            <w:rStyle w:val="Hyperlink"/>
          </w:rPr>
          <w:t>1F</w:t>
        </w:r>
        <w:proofErr w:type="spellEnd"/>
        <w:r>
          <w:rPr>
            <w:rStyle w:val="Hyperlink"/>
          </w:rPr>
          <w:t xml:space="preserve"> of subsection 293(1) of the OPGGS Act</w:t>
        </w:r>
      </w:hyperlink>
      <w:r>
        <w:t>.</w:t>
      </w:r>
    </w:p>
    <w:p w14:paraId="6A41939D" w14:textId="77777777" w:rsidR="006F042A" w:rsidRDefault="006F042A" w:rsidP="006F042A">
      <w:pPr>
        <w:pStyle w:val="Level2"/>
      </w:pPr>
      <w:r>
        <w:t>A GHG assessment permit granted by way of renewal remains in force for a period of three years.</w:t>
      </w:r>
    </w:p>
    <w:p w14:paraId="70C8CB05" w14:textId="77777777" w:rsidR="006F042A" w:rsidRPr="00691186" w:rsidRDefault="006F042A" w:rsidP="006F042A">
      <w:pPr>
        <w:pStyle w:val="Heading3"/>
        <w:rPr>
          <w:lang w:val="en"/>
        </w:rPr>
      </w:pPr>
      <w:bookmarkStart w:id="57" w:name="_Toc137560064"/>
      <w:r w:rsidRPr="00691186">
        <w:rPr>
          <w:lang w:val="en"/>
        </w:rPr>
        <w:t>Cross-</w:t>
      </w:r>
      <w:r>
        <w:rPr>
          <w:lang w:val="en"/>
        </w:rPr>
        <w:t>b</w:t>
      </w:r>
      <w:r w:rsidRPr="00691186">
        <w:rPr>
          <w:lang w:val="en"/>
        </w:rPr>
        <w:t xml:space="preserve">oundary </w:t>
      </w:r>
      <w:r>
        <w:rPr>
          <w:lang w:val="en"/>
        </w:rPr>
        <w:t>g</w:t>
      </w:r>
      <w:r w:rsidRPr="00691186">
        <w:rPr>
          <w:lang w:val="en"/>
        </w:rPr>
        <w:t xml:space="preserve">reenhouse </w:t>
      </w:r>
      <w:r>
        <w:rPr>
          <w:lang w:val="en"/>
        </w:rPr>
        <w:t>g</w:t>
      </w:r>
      <w:r w:rsidRPr="00691186">
        <w:rPr>
          <w:lang w:val="en"/>
        </w:rPr>
        <w:t xml:space="preserve">as </w:t>
      </w:r>
      <w:r>
        <w:rPr>
          <w:lang w:val="en"/>
        </w:rPr>
        <w:t>a</w:t>
      </w:r>
      <w:r w:rsidRPr="00691186">
        <w:rPr>
          <w:lang w:val="en"/>
        </w:rPr>
        <w:t xml:space="preserve">ssessment </w:t>
      </w:r>
      <w:r>
        <w:rPr>
          <w:lang w:val="en"/>
        </w:rPr>
        <w:t>p</w:t>
      </w:r>
      <w:r w:rsidRPr="00691186">
        <w:rPr>
          <w:lang w:val="en"/>
        </w:rPr>
        <w:t>ermit</w:t>
      </w:r>
      <w:bookmarkEnd w:id="57"/>
    </w:p>
    <w:p w14:paraId="6221689D" w14:textId="3183921E" w:rsidR="006F042A" w:rsidRDefault="006F042A" w:rsidP="006F042A">
      <w:pPr>
        <w:pStyle w:val="Level2"/>
      </w:pPr>
      <w:r>
        <w:t xml:space="preserve">Per </w:t>
      </w:r>
      <w:hyperlink r:id="rId84" w:history="1">
        <w:r w:rsidRPr="0088585A">
          <w:rPr>
            <w:rStyle w:val="Hyperlink"/>
          </w:rPr>
          <w:t xml:space="preserve">item </w:t>
        </w:r>
        <w:proofErr w:type="spellStart"/>
        <w:r w:rsidRPr="0088585A">
          <w:rPr>
            <w:rStyle w:val="Hyperlink"/>
          </w:rPr>
          <w:t>1A</w:t>
        </w:r>
        <w:proofErr w:type="spellEnd"/>
        <w:r w:rsidRPr="0088585A">
          <w:rPr>
            <w:rStyle w:val="Hyperlink"/>
          </w:rPr>
          <w:t xml:space="preserve"> of subsection 293(1) of the OPGGS Act</w:t>
        </w:r>
      </w:hyperlink>
      <w:r>
        <w:t>, if the grant occurs before the expiry date of one or both of the existing Commonwealth and State/ Territory GHG assessment permits that are unified to create the cross-boundary permit, t</w:t>
      </w:r>
      <w:r w:rsidRPr="00CB3651">
        <w:t>he duration o</w:t>
      </w:r>
      <w:r>
        <w:t>f the term of an original cross</w:t>
      </w:r>
      <w:r>
        <w:noBreakHyphen/>
      </w:r>
      <w:r w:rsidRPr="00CB3651">
        <w:t>boundary GHG assessment permit (i.e. a permit granted otherwise than by renewal) will be the amount of time st</w:t>
      </w:r>
      <w:r>
        <w:t xml:space="preserve">ill to run on the </w:t>
      </w:r>
      <w:r w:rsidRPr="00CB3651">
        <w:t>permit</w:t>
      </w:r>
      <w:r>
        <w:rPr>
          <w:color w:val="000000"/>
          <w:shd w:val="clear" w:color="auto" w:fill="FFFFFF"/>
        </w:rPr>
        <w:t xml:space="preserve"> with the later expiry date</w:t>
      </w:r>
      <w:r>
        <w:t>.</w:t>
      </w:r>
    </w:p>
    <w:p w14:paraId="36B73B28" w14:textId="743922DB" w:rsidR="006F042A" w:rsidRDefault="006F042A" w:rsidP="006F042A">
      <w:pPr>
        <w:pStyle w:val="Level2"/>
      </w:pPr>
      <w:r w:rsidRPr="00CB3651">
        <w:t>If both the existing Commonwealth and State/</w:t>
      </w:r>
      <w:r>
        <w:t xml:space="preserve"> </w:t>
      </w:r>
      <w:r w:rsidRPr="00CB3651">
        <w:t xml:space="preserve">Territory titles would have otherwise expired between the time that the application is lodged and grant of the cross-boundary permit, the duration of the term of the cross-boundary permit is for a period </w:t>
      </w:r>
      <w:r>
        <w:t xml:space="preserve">specified in the permit, </w:t>
      </w:r>
      <w:r w:rsidRPr="00CB3651">
        <w:t>not exceeding 12 months</w:t>
      </w:r>
      <w:r>
        <w:t xml:space="preserve"> per</w:t>
      </w:r>
      <w:r w:rsidRPr="0088585A">
        <w:t xml:space="preserve"> </w:t>
      </w:r>
      <w:hyperlink r:id="rId85" w:history="1">
        <w:r>
          <w:rPr>
            <w:rStyle w:val="Hyperlink"/>
          </w:rPr>
          <w:t xml:space="preserve">item </w:t>
        </w:r>
        <w:proofErr w:type="spellStart"/>
        <w:r>
          <w:rPr>
            <w:rStyle w:val="Hyperlink"/>
          </w:rPr>
          <w:t>1B</w:t>
        </w:r>
        <w:proofErr w:type="spellEnd"/>
        <w:r>
          <w:rPr>
            <w:rStyle w:val="Hyperlink"/>
          </w:rPr>
          <w:t xml:space="preserve"> of subsection 293(1) of the OPGGS Act</w:t>
        </w:r>
      </w:hyperlink>
      <w:r>
        <w:t>.</w:t>
      </w:r>
    </w:p>
    <w:p w14:paraId="2E654B7E" w14:textId="77777777" w:rsidR="006F042A" w:rsidRPr="00CB3651" w:rsidRDefault="006F042A" w:rsidP="006F042A">
      <w:pPr>
        <w:pStyle w:val="Level2"/>
      </w:pPr>
      <w:r>
        <w:t>A GHG assessment permit granted by way of renewal remains in force for a period of three years.</w:t>
      </w:r>
    </w:p>
    <w:p w14:paraId="179C7350" w14:textId="3E1DF66B" w:rsidR="00FD6E1D" w:rsidRDefault="00FD6E1D">
      <w:pPr>
        <w:spacing w:after="200" w:line="276" w:lineRule="auto"/>
        <w:rPr>
          <w:rFonts w:ascii="Calibri" w:eastAsiaTheme="minorHAnsi" w:hAnsi="Calibri" w:cs="Calibri"/>
          <w:sz w:val="22"/>
          <w:szCs w:val="22"/>
          <w:lang w:eastAsia="en-US"/>
        </w:rPr>
      </w:pPr>
      <w:r>
        <w:br w:type="page"/>
      </w:r>
    </w:p>
    <w:p w14:paraId="50E62C99" w14:textId="01F64760" w:rsidR="005806B9" w:rsidRPr="005806B9" w:rsidRDefault="007F1240" w:rsidP="005806B9">
      <w:pPr>
        <w:pStyle w:val="Heading1"/>
        <w:rPr>
          <w:rStyle w:val="Hyperlink"/>
          <w:color w:val="1F497D" w:themeColor="text2"/>
          <w:u w:val="none"/>
        </w:rPr>
      </w:pPr>
      <w:bookmarkStart w:id="58" w:name="_Ref115871667"/>
      <w:bookmarkStart w:id="59" w:name="_Toc137560065"/>
      <w:r w:rsidRPr="00214177">
        <w:lastRenderedPageBreak/>
        <w:t xml:space="preserve">Consolidated </w:t>
      </w:r>
      <w:r w:rsidR="00BE3F7C" w:rsidRPr="00214177">
        <w:t xml:space="preserve">work-bid </w:t>
      </w:r>
      <w:r w:rsidRPr="00214177">
        <w:t xml:space="preserve">and cross-boundary GHG </w:t>
      </w:r>
      <w:r w:rsidR="0016794A" w:rsidRPr="00214177">
        <w:t>assessment permit conditions and administration</w:t>
      </w:r>
      <w:bookmarkEnd w:id="58"/>
      <w:bookmarkEnd w:id="59"/>
    </w:p>
    <w:p w14:paraId="2E048353" w14:textId="1357DA59" w:rsidR="005806B9" w:rsidRPr="005806B9" w:rsidRDefault="00526EA8" w:rsidP="005806B9">
      <w:pPr>
        <w:spacing w:after="120"/>
        <w:rPr>
          <w:rFonts w:asciiTheme="minorHAnsi" w:hAnsiTheme="minorHAnsi" w:cstheme="minorHAnsi"/>
          <w:b/>
          <w:sz w:val="22"/>
          <w:szCs w:val="22"/>
          <w:u w:val="single"/>
        </w:rPr>
      </w:pPr>
      <w:hyperlink r:id="rId86" w:history="1">
        <w:r w:rsidR="005806B9" w:rsidRPr="005806B9">
          <w:rPr>
            <w:rStyle w:val="Hyperlink"/>
            <w:rFonts w:asciiTheme="minorHAnsi" w:hAnsiTheme="minorHAnsi" w:cstheme="minorHAnsi"/>
            <w:b/>
            <w:sz w:val="22"/>
            <w:szCs w:val="22"/>
          </w:rPr>
          <w:t>Division 1 of Part 3.9 and Division 1 of Part 3.10 of the OPGGS Act</w:t>
        </w:r>
      </w:hyperlink>
    </w:p>
    <w:p w14:paraId="54E16263" w14:textId="7237E05F" w:rsidR="0016794A" w:rsidRPr="00F06980" w:rsidRDefault="005806B9" w:rsidP="00214177">
      <w:pPr>
        <w:pStyle w:val="Heading2"/>
      </w:pPr>
      <w:bookmarkStart w:id="60" w:name="_Toc137560066"/>
      <w:r>
        <w:t>Overview</w:t>
      </w:r>
      <w:bookmarkEnd w:id="60"/>
    </w:p>
    <w:p w14:paraId="72F1D3B2" w14:textId="16D22E81" w:rsidR="00987C5A" w:rsidRPr="00435FEA" w:rsidRDefault="00987C5A" w:rsidP="00987C5A">
      <w:pPr>
        <w:pStyle w:val="Level2"/>
      </w:pPr>
      <w:r w:rsidRPr="00435FEA">
        <w:t xml:space="preserve">Titleholders are expected to ensure that all obligations under the </w:t>
      </w:r>
      <w:hyperlink r:id="rId87" w:history="1">
        <w:r w:rsidRPr="00435FEA">
          <w:rPr>
            <w:rStyle w:val="Hyperlink"/>
          </w:rPr>
          <w:t>OPGGS Act</w:t>
        </w:r>
      </w:hyperlink>
      <w:r w:rsidRPr="00435FEA">
        <w:t xml:space="preserve"> and associated regulations, including </w:t>
      </w:r>
      <w:r w:rsidR="008E6A29" w:rsidRPr="001F34E9">
        <w:t xml:space="preserve">the </w:t>
      </w:r>
      <w:hyperlink r:id="rId88">
        <w:r w:rsidR="008E6A29" w:rsidRPr="001F34E9">
          <w:rPr>
            <w:rStyle w:val="Hyperlink"/>
          </w:rPr>
          <w:t>Offshore Petroleum and Greenhouse Gas Storage (Greenhouse Gas Injection and Storage) Regulations 2023</w:t>
        </w:r>
      </w:hyperlink>
      <w:r w:rsidR="008E6A29" w:rsidRPr="001F34E9">
        <w:t xml:space="preserve"> (</w:t>
      </w:r>
      <w:r w:rsidR="008E6A29">
        <w:t xml:space="preserve">the </w:t>
      </w:r>
      <w:r w:rsidR="008E6A29" w:rsidRPr="001F34E9">
        <w:rPr>
          <w:bCs/>
        </w:rPr>
        <w:t>GHG Regulations</w:t>
      </w:r>
      <w:r w:rsidR="008E6A29" w:rsidRPr="001F34E9">
        <w:t>)</w:t>
      </w:r>
      <w:r w:rsidRPr="00435FEA">
        <w:t xml:space="preserve">, the </w:t>
      </w:r>
      <w:hyperlink r:id="rId89" w:history="1">
        <w:r w:rsidRPr="00435FEA">
          <w:rPr>
            <w:rStyle w:val="Hyperlink"/>
          </w:rPr>
          <w:t>Offshore Petroleum and Greenhouse Gas Storage (Regulatory Levies) Act 2003 (the Levies Act)</w:t>
        </w:r>
      </w:hyperlink>
      <w:r>
        <w:t xml:space="preserve">, </w:t>
      </w:r>
      <w:r w:rsidRPr="00435FEA">
        <w:t>and any directions and title conditions are met at all times.</w:t>
      </w:r>
    </w:p>
    <w:p w14:paraId="4253409C" w14:textId="21A38D5D" w:rsidR="00987C5A" w:rsidRPr="00435FEA" w:rsidRDefault="00987C5A" w:rsidP="00987C5A">
      <w:pPr>
        <w:pStyle w:val="Level2"/>
      </w:pPr>
      <w:r w:rsidRPr="00435FEA">
        <w:t xml:space="preserve">Titleholders must comply with the data management and reporting requirements under the </w:t>
      </w:r>
      <w:hyperlink r:id="rId90" w:history="1">
        <w:r w:rsidRPr="00435FEA">
          <w:rPr>
            <w:rStyle w:val="Hyperlink"/>
          </w:rPr>
          <w:t>Offshore Petroleum and Greenhouse Gas Storage (Resource Management and Administration) Regulations 2011 (the RMA Regulations)</w:t>
        </w:r>
      </w:hyperlink>
      <w:r w:rsidRPr="00435FEA">
        <w:t>.</w:t>
      </w:r>
    </w:p>
    <w:p w14:paraId="3EF9E15A" w14:textId="46082A86" w:rsidR="005806B9" w:rsidRDefault="00987C5A" w:rsidP="00987C5A">
      <w:pPr>
        <w:pStyle w:val="Level2"/>
      </w:pPr>
      <w:bookmarkStart w:id="61" w:name="_Ref137546928"/>
      <w:r w:rsidRPr="002F610E">
        <w:t xml:space="preserve">The </w:t>
      </w:r>
      <w:hyperlink r:id="rId91" w:history="1">
        <w:r w:rsidRPr="002F610E">
          <w:rPr>
            <w:rStyle w:val="Hyperlink"/>
          </w:rPr>
          <w:t>OPGGS Act</w:t>
        </w:r>
      </w:hyperlink>
      <w:r w:rsidRPr="002F610E">
        <w:t xml:space="preserve"> allows for a</w:t>
      </w:r>
      <w:r w:rsidR="005806B9" w:rsidRPr="005806B9">
        <w:t>:</w:t>
      </w:r>
      <w:bookmarkEnd w:id="61"/>
    </w:p>
    <w:p w14:paraId="01A73BD4" w14:textId="35B04F24" w:rsidR="005806B9" w:rsidRPr="002F610E" w:rsidRDefault="00987C5A" w:rsidP="005806B9">
      <w:pPr>
        <w:pStyle w:val="Level3"/>
      </w:pPr>
      <w:bookmarkStart w:id="62" w:name="_Hlk137118527"/>
      <w:r>
        <w:t>v</w:t>
      </w:r>
      <w:r w:rsidRPr="002F610E">
        <w:t>ariation</w:t>
      </w:r>
      <w:r>
        <w:t xml:space="preserve"> or</w:t>
      </w:r>
      <w:r w:rsidRPr="002F610E">
        <w:t xml:space="preserve"> suspension </w:t>
      </w:r>
      <w:r>
        <w:t>of permit conditions and/ or</w:t>
      </w:r>
      <w:r w:rsidRPr="002F610E">
        <w:t xml:space="preserve"> exemption from compliance with permit conditions</w:t>
      </w:r>
      <w:bookmarkEnd w:id="62"/>
      <w:r>
        <w:t xml:space="preserve"> </w:t>
      </w:r>
      <w:r w:rsidR="00942449">
        <w:t>of a consolidated work-bid GHG assessment permit or cross-boundary GHG assessment permit</w:t>
      </w:r>
      <w:r>
        <w:t xml:space="preserve"> per </w:t>
      </w:r>
      <w:hyperlink r:id="rId92" w:history="1">
        <w:r w:rsidR="001D13B4">
          <w:rPr>
            <w:rStyle w:val="Hyperlink"/>
          </w:rPr>
          <w:t xml:space="preserve">section 436 or </w:t>
        </w:r>
        <w:proofErr w:type="spellStart"/>
        <w:r w:rsidR="001D13B4">
          <w:rPr>
            <w:rStyle w:val="Hyperlink"/>
          </w:rPr>
          <w:t>439A</w:t>
        </w:r>
        <w:proofErr w:type="spellEnd"/>
        <w:r w:rsidR="001D13B4">
          <w:rPr>
            <w:rStyle w:val="Hyperlink"/>
          </w:rPr>
          <w:t xml:space="preserve"> of the OPGGS Act</w:t>
        </w:r>
      </w:hyperlink>
    </w:p>
    <w:p w14:paraId="1B52F6B5" w14:textId="6710A9B3" w:rsidR="001D13B4" w:rsidRPr="005806B9" w:rsidRDefault="00987C5A" w:rsidP="001D13B4">
      <w:pPr>
        <w:pStyle w:val="Level3"/>
      </w:pPr>
      <w:r>
        <w:t>s</w:t>
      </w:r>
      <w:r w:rsidRPr="002F610E">
        <w:t>urrender of permit</w:t>
      </w:r>
      <w:r>
        <w:t xml:space="preserve">, per </w:t>
      </w:r>
      <w:hyperlink r:id="rId93" w:history="1">
        <w:r w:rsidR="005806B9" w:rsidRPr="002F610E">
          <w:rPr>
            <w:rStyle w:val="Hyperlink"/>
          </w:rPr>
          <w:t xml:space="preserve">sections 441 </w:t>
        </w:r>
        <w:r w:rsidR="005806B9">
          <w:rPr>
            <w:rStyle w:val="Hyperlink"/>
          </w:rPr>
          <w:t>to</w:t>
        </w:r>
        <w:r w:rsidR="005806B9" w:rsidRPr="002F610E">
          <w:rPr>
            <w:rStyle w:val="Hyperlink"/>
          </w:rPr>
          <w:t xml:space="preserve"> 443 of the OPGGS Act</w:t>
        </w:r>
      </w:hyperlink>
      <w:r w:rsidR="005806B9" w:rsidRPr="002F610E">
        <w:t>.</w:t>
      </w:r>
    </w:p>
    <w:p w14:paraId="3E6EE866" w14:textId="4EDEC5C9" w:rsidR="005806B9" w:rsidRDefault="005806B9" w:rsidP="005806B9">
      <w:pPr>
        <w:pStyle w:val="Level2"/>
      </w:pPr>
      <w:r w:rsidRPr="002F610E">
        <w:t xml:space="preserve">The RCM </w:t>
      </w:r>
      <w:r w:rsidR="001D13B4">
        <w:t xml:space="preserve">or CBA </w:t>
      </w:r>
      <w:r w:rsidR="00987C5A" w:rsidRPr="002F610E">
        <w:t xml:space="preserve">may also </w:t>
      </w:r>
      <w:r w:rsidR="00987C5A">
        <w:t>approve</w:t>
      </w:r>
      <w:r w:rsidR="00987C5A" w:rsidRPr="002F610E">
        <w:t xml:space="preserve"> an extension to the permit term in accordance with </w:t>
      </w:r>
      <w:hyperlink r:id="rId94" w:history="1">
        <w:r w:rsidR="001D13B4">
          <w:rPr>
            <w:rStyle w:val="Hyperlink"/>
          </w:rPr>
          <w:t xml:space="preserve">section 437 or </w:t>
        </w:r>
        <w:proofErr w:type="spellStart"/>
        <w:r w:rsidR="001D13B4">
          <w:rPr>
            <w:rStyle w:val="Hyperlink"/>
          </w:rPr>
          <w:t>439B</w:t>
        </w:r>
        <w:proofErr w:type="spellEnd"/>
        <w:r w:rsidR="001D13B4">
          <w:rPr>
            <w:rStyle w:val="Hyperlink"/>
          </w:rPr>
          <w:t xml:space="preserve"> of the OPGGS Act</w:t>
        </w:r>
      </w:hyperlink>
      <w:r w:rsidRPr="002F610E">
        <w:t xml:space="preserve"> if the RCM </w:t>
      </w:r>
      <w:r w:rsidR="001D13B4">
        <w:t xml:space="preserve">or CBA </w:t>
      </w:r>
      <w:r w:rsidRPr="002F610E">
        <w:t xml:space="preserve">has decided under </w:t>
      </w:r>
      <w:hyperlink r:id="rId95" w:history="1">
        <w:r w:rsidR="001D13B4">
          <w:rPr>
            <w:rStyle w:val="Hyperlink"/>
          </w:rPr>
          <w:t xml:space="preserve">section 436 or </w:t>
        </w:r>
        <w:proofErr w:type="spellStart"/>
        <w:r w:rsidR="001D13B4">
          <w:rPr>
            <w:rStyle w:val="Hyperlink"/>
          </w:rPr>
          <w:t>439A</w:t>
        </w:r>
        <w:proofErr w:type="spellEnd"/>
        <w:r w:rsidR="001D13B4">
          <w:rPr>
            <w:rStyle w:val="Hyperlink"/>
          </w:rPr>
          <w:t xml:space="preserve"> of the OPGGS Act</w:t>
        </w:r>
      </w:hyperlink>
      <w:r w:rsidR="001D13B4">
        <w:t xml:space="preserve"> </w:t>
      </w:r>
      <w:r w:rsidR="00987C5A">
        <w:t>t</w:t>
      </w:r>
      <w:r w:rsidR="00987C5A" w:rsidRPr="002F610E">
        <w:t>o suspend any of the conditions to which the permit is subject</w:t>
      </w:r>
      <w:r w:rsidRPr="002F610E">
        <w:t>.</w:t>
      </w:r>
    </w:p>
    <w:p w14:paraId="36ED9E35" w14:textId="7EFC7D67" w:rsidR="001D13B4" w:rsidRPr="002F610E" w:rsidRDefault="001D13B4" w:rsidP="001D13B4">
      <w:pPr>
        <w:pStyle w:val="Level2"/>
      </w:pPr>
      <w:r w:rsidRPr="002F610E">
        <w:t>The RCM</w:t>
      </w:r>
      <w:r>
        <w:t xml:space="preserve"> and CBA </w:t>
      </w:r>
      <w:r w:rsidR="00987C5A" w:rsidRPr="002F610E">
        <w:t>acknowledge</w:t>
      </w:r>
      <w:r w:rsidR="00987C5A">
        <w:t xml:space="preserve"> that</w:t>
      </w:r>
      <w:r w:rsidR="00987C5A" w:rsidRPr="002F610E">
        <w:t xml:space="preserve"> elements of an assessment permit work program or its timing may need to change</w:t>
      </w:r>
      <w:r w:rsidRPr="002F610E">
        <w:t>:</w:t>
      </w:r>
    </w:p>
    <w:p w14:paraId="4F0B9A07" w14:textId="77777777" w:rsidR="00987C5A" w:rsidRPr="002F610E" w:rsidRDefault="00987C5A" w:rsidP="00987C5A">
      <w:pPr>
        <w:pStyle w:val="Level3"/>
      </w:pPr>
      <w:r>
        <w:t>on technical grounds, for example if g</w:t>
      </w:r>
      <w:r w:rsidRPr="002F610E">
        <w:t>eological or technical knowledge is gained, requiring additional wor</w:t>
      </w:r>
      <w:r>
        <w:t>k</w:t>
      </w:r>
    </w:p>
    <w:p w14:paraId="74D25B99" w14:textId="70879428" w:rsidR="001D13B4" w:rsidRPr="002F610E" w:rsidRDefault="00987C5A" w:rsidP="00987C5A">
      <w:pPr>
        <w:pStyle w:val="Level3"/>
      </w:pPr>
      <w:r>
        <w:t>i</w:t>
      </w:r>
      <w:r w:rsidRPr="002F610E">
        <w:t xml:space="preserve">f the timing of an activity is impacted by </w:t>
      </w:r>
      <w:r w:rsidRPr="002F610E">
        <w:rPr>
          <w:i/>
        </w:rPr>
        <w:t>force majeure</w:t>
      </w:r>
      <w:r w:rsidRPr="002F610E">
        <w:t xml:space="preserve"> circumstances</w:t>
      </w:r>
      <w:r>
        <w:t xml:space="preserve">, per </w:t>
      </w:r>
      <w:r w:rsidRPr="00987C5A">
        <w:rPr>
          <w:u w:val="single"/>
        </w:rPr>
        <w:t xml:space="preserve">paragraphs </w:t>
      </w:r>
      <w:r>
        <w:rPr>
          <w:u w:val="single"/>
        </w:rPr>
        <w:fldChar w:fldCharType="begin"/>
      </w:r>
      <w:r>
        <w:rPr>
          <w:u w:val="single"/>
        </w:rPr>
        <w:instrText xml:space="preserve"> REF _Ref84599209 \r \h </w:instrText>
      </w:r>
      <w:r>
        <w:rPr>
          <w:u w:val="single"/>
        </w:rPr>
      </w:r>
      <w:r>
        <w:rPr>
          <w:u w:val="single"/>
        </w:rPr>
        <w:fldChar w:fldCharType="separate"/>
      </w:r>
      <w:r w:rsidR="00526EA8">
        <w:rPr>
          <w:u w:val="single"/>
        </w:rPr>
        <w:t>5.30</w:t>
      </w:r>
      <w:r>
        <w:rPr>
          <w:u w:val="single"/>
        </w:rPr>
        <w:fldChar w:fldCharType="end"/>
      </w:r>
      <w:r>
        <w:rPr>
          <w:u w:val="single"/>
        </w:rPr>
        <w:t xml:space="preserve"> to </w:t>
      </w:r>
      <w:r>
        <w:rPr>
          <w:u w:val="single"/>
        </w:rPr>
        <w:fldChar w:fldCharType="begin"/>
      </w:r>
      <w:r>
        <w:rPr>
          <w:u w:val="single"/>
        </w:rPr>
        <w:instrText xml:space="preserve"> REF _Ref84599217 \r \h </w:instrText>
      </w:r>
      <w:r>
        <w:rPr>
          <w:u w:val="single"/>
        </w:rPr>
      </w:r>
      <w:r>
        <w:rPr>
          <w:u w:val="single"/>
        </w:rPr>
        <w:fldChar w:fldCharType="separate"/>
      </w:r>
      <w:r w:rsidR="00526EA8">
        <w:rPr>
          <w:u w:val="single"/>
        </w:rPr>
        <w:t>5.31</w:t>
      </w:r>
      <w:r>
        <w:rPr>
          <w:u w:val="single"/>
        </w:rPr>
        <w:fldChar w:fldCharType="end"/>
      </w:r>
      <w:r w:rsidRPr="00987C5A">
        <w:rPr>
          <w:u w:val="single"/>
        </w:rPr>
        <w:t xml:space="preserve"> </w:t>
      </w:r>
      <w:r>
        <w:rPr>
          <w:u w:val="single"/>
        </w:rPr>
        <w:t>o</w:t>
      </w:r>
      <w:r w:rsidRPr="00987C5A">
        <w:rPr>
          <w:u w:val="single"/>
        </w:rPr>
        <w:t>f this Guideline</w:t>
      </w:r>
      <w:r w:rsidR="001D13B4" w:rsidRPr="002F610E">
        <w:t>.</w:t>
      </w:r>
    </w:p>
    <w:p w14:paraId="4510FF55" w14:textId="7E8FAA77" w:rsidR="001D13B4" w:rsidRPr="002F610E" w:rsidRDefault="001D13B4" w:rsidP="001D13B4">
      <w:pPr>
        <w:pStyle w:val="Level2"/>
      </w:pPr>
      <w:r w:rsidRPr="002F610E">
        <w:t>All applications</w:t>
      </w:r>
      <w:r w:rsidR="00987C5A">
        <w:t xml:space="preserve"> per </w:t>
      </w:r>
      <w:r w:rsidR="00987C5A" w:rsidRPr="00987C5A">
        <w:rPr>
          <w:u w:val="single"/>
        </w:rPr>
        <w:t xml:space="preserve">paragraph </w:t>
      </w:r>
      <w:r w:rsidR="00987C5A">
        <w:rPr>
          <w:u w:val="single"/>
        </w:rPr>
        <w:fldChar w:fldCharType="begin"/>
      </w:r>
      <w:r w:rsidR="00987C5A">
        <w:rPr>
          <w:u w:val="single"/>
        </w:rPr>
        <w:instrText xml:space="preserve"> REF _Ref137546928 \r \h </w:instrText>
      </w:r>
      <w:r w:rsidR="00987C5A">
        <w:rPr>
          <w:u w:val="single"/>
        </w:rPr>
      </w:r>
      <w:r w:rsidR="00987C5A">
        <w:rPr>
          <w:u w:val="single"/>
        </w:rPr>
        <w:fldChar w:fldCharType="separate"/>
      </w:r>
      <w:r w:rsidR="00526EA8">
        <w:rPr>
          <w:u w:val="single"/>
        </w:rPr>
        <w:t>5.3</w:t>
      </w:r>
      <w:r w:rsidR="00987C5A">
        <w:rPr>
          <w:u w:val="single"/>
        </w:rPr>
        <w:fldChar w:fldCharType="end"/>
      </w:r>
      <w:r w:rsidR="00987C5A" w:rsidRPr="00987C5A">
        <w:rPr>
          <w:u w:val="single"/>
        </w:rPr>
        <w:t xml:space="preserve"> </w:t>
      </w:r>
      <w:r w:rsidR="00987C5A">
        <w:rPr>
          <w:u w:val="single"/>
        </w:rPr>
        <w:t>o</w:t>
      </w:r>
      <w:r w:rsidR="00987C5A" w:rsidRPr="00987C5A">
        <w:rPr>
          <w:u w:val="single"/>
        </w:rPr>
        <w:t>f this Guideline</w:t>
      </w:r>
      <w:r w:rsidRPr="002F610E">
        <w:t xml:space="preserve"> are considered by the RCM</w:t>
      </w:r>
      <w:r>
        <w:t xml:space="preserve"> or CBA</w:t>
      </w:r>
      <w:r w:rsidRPr="002F610E">
        <w:t xml:space="preserve"> on a permit</w:t>
      </w:r>
      <w:r w:rsidR="00987C5A">
        <w:noBreakHyphen/>
      </w:r>
      <w:r w:rsidRPr="002F610E">
        <w:t xml:space="preserve">by-permit basis. </w:t>
      </w:r>
      <w:r w:rsidR="00987C5A" w:rsidRPr="002F610E">
        <w:t xml:space="preserve">A separate application must be lodged for each permit. Application forms are available on </w:t>
      </w:r>
      <w:hyperlink r:id="rId96" w:tooltip="http://www.nopta.gov.au/forms/forms.html" w:history="1">
        <w:r w:rsidR="00987C5A" w:rsidRPr="002F610E">
          <w:rPr>
            <w:rStyle w:val="Hyperlink"/>
          </w:rPr>
          <w:t>NOPTA's website</w:t>
        </w:r>
      </w:hyperlink>
      <w:r w:rsidR="00987C5A" w:rsidRPr="002F610E">
        <w:t xml:space="preserve">. Further information on application requirements is at </w:t>
      </w:r>
      <w:r w:rsidRPr="002F610E">
        <w:rPr>
          <w:u w:val="single"/>
        </w:rPr>
        <w:t xml:space="preserve">section </w:t>
      </w:r>
      <w:r w:rsidRPr="002F610E">
        <w:rPr>
          <w:u w:val="single"/>
        </w:rPr>
        <w:fldChar w:fldCharType="begin"/>
      </w:r>
      <w:r w:rsidRPr="002F610E">
        <w:rPr>
          <w:u w:val="single"/>
        </w:rPr>
        <w:instrText xml:space="preserve"> REF _Ref84262688 \r \h  \* MERGEFORMAT </w:instrText>
      </w:r>
      <w:r w:rsidRPr="002F610E">
        <w:rPr>
          <w:u w:val="single"/>
        </w:rPr>
      </w:r>
      <w:r w:rsidRPr="002F610E">
        <w:rPr>
          <w:u w:val="single"/>
        </w:rPr>
        <w:fldChar w:fldCharType="separate"/>
      </w:r>
      <w:r w:rsidR="00526EA8">
        <w:rPr>
          <w:u w:val="single"/>
        </w:rPr>
        <w:t>7</w:t>
      </w:r>
      <w:r w:rsidRPr="002F610E">
        <w:rPr>
          <w:u w:val="single"/>
        </w:rPr>
        <w:fldChar w:fldCharType="end"/>
      </w:r>
      <w:r w:rsidRPr="002F610E">
        <w:rPr>
          <w:u w:val="single"/>
        </w:rPr>
        <w:t xml:space="preserve"> of this Guideline</w:t>
      </w:r>
      <w:r w:rsidRPr="002F610E">
        <w:t>.</w:t>
      </w:r>
    </w:p>
    <w:p w14:paraId="5D4AE333" w14:textId="4B0FD398" w:rsidR="001D13B4" w:rsidRDefault="001D13B4" w:rsidP="0088585A">
      <w:pPr>
        <w:pStyle w:val="Level2"/>
      </w:pPr>
      <w:r w:rsidRPr="002F610E">
        <w:t xml:space="preserve">Applications made under </w:t>
      </w:r>
      <w:hyperlink r:id="rId97" w:tooltip="https://www.legislation.gov.au/Series/C2006A00014" w:history="1">
        <w:r>
          <w:rPr>
            <w:rStyle w:val="Hyperlink"/>
          </w:rPr>
          <w:t xml:space="preserve">section 436 or </w:t>
        </w:r>
        <w:proofErr w:type="spellStart"/>
        <w:r>
          <w:rPr>
            <w:rStyle w:val="Hyperlink"/>
          </w:rPr>
          <w:t>439A</w:t>
        </w:r>
        <w:proofErr w:type="spellEnd"/>
        <w:r>
          <w:rPr>
            <w:rStyle w:val="Hyperlink"/>
          </w:rPr>
          <w:t xml:space="preserve"> of the OPGGS Act</w:t>
        </w:r>
      </w:hyperlink>
      <w:r w:rsidRPr="002F610E">
        <w:t xml:space="preserve"> </w:t>
      </w:r>
      <w:r w:rsidR="00987C5A" w:rsidRPr="002F610E">
        <w:t>may be submitted at any time but should not be made later than 60 days before the end of the primary term or the permit year. This is to provide decision-makers with sufficient time to appropriately consider the application. It is the responsibility of the titleholder to ensure there is sufficient time for a decision to be made before entering the next permit year</w:t>
      </w:r>
      <w:r w:rsidRPr="002F610E">
        <w:t>.</w:t>
      </w:r>
    </w:p>
    <w:p w14:paraId="356958DA" w14:textId="258269DB" w:rsidR="00B75896" w:rsidRDefault="00B75896">
      <w:pPr>
        <w:spacing w:after="200" w:line="276" w:lineRule="auto"/>
        <w:rPr>
          <w:rFonts w:ascii="Calibri" w:eastAsiaTheme="minorHAnsi" w:hAnsi="Calibri" w:cs="Calibri"/>
          <w:sz w:val="22"/>
          <w:szCs w:val="22"/>
          <w:lang w:eastAsia="en-US"/>
        </w:rPr>
      </w:pPr>
      <w:r>
        <w:br w:type="page"/>
      </w:r>
    </w:p>
    <w:p w14:paraId="4380F04D" w14:textId="77777777" w:rsidR="00B75896" w:rsidRPr="002F610E" w:rsidRDefault="00B75896" w:rsidP="00B75896">
      <w:pPr>
        <w:pStyle w:val="Heading3"/>
      </w:pPr>
      <w:bookmarkStart w:id="63" w:name="_Toc81487638"/>
      <w:bookmarkStart w:id="64" w:name="_Toc83042920"/>
      <w:bookmarkStart w:id="65" w:name="_Toc83395033"/>
      <w:bookmarkStart w:id="66" w:name="_Toc83812045"/>
      <w:bookmarkStart w:id="67" w:name="_Toc86833557"/>
      <w:bookmarkStart w:id="68" w:name="_Toc137560067"/>
      <w:r>
        <w:lastRenderedPageBreak/>
        <w:t>Titleholder’s</w:t>
      </w:r>
      <w:r w:rsidRPr="002F610E">
        <w:t xml:space="preserve"> technical advice and financial </w:t>
      </w:r>
      <w:bookmarkEnd w:id="63"/>
      <w:bookmarkEnd w:id="64"/>
      <w:bookmarkEnd w:id="65"/>
      <w:bookmarkEnd w:id="66"/>
      <w:r w:rsidRPr="002F610E">
        <w:t>resources</w:t>
      </w:r>
      <w:bookmarkEnd w:id="67"/>
      <w:bookmarkEnd w:id="68"/>
    </w:p>
    <w:p w14:paraId="2BD3E9C7" w14:textId="3D32B43E" w:rsidR="00B75896" w:rsidRPr="002F610E" w:rsidRDefault="00526EA8" w:rsidP="00B75896">
      <w:pPr>
        <w:pStyle w:val="Level2"/>
      </w:pPr>
      <w:hyperlink r:id="rId98" w:history="1">
        <w:r w:rsidR="00B75896" w:rsidRPr="002F610E">
          <w:rPr>
            <w:rStyle w:val="Hyperlink"/>
          </w:rPr>
          <w:t>Subsection 436(</w:t>
        </w:r>
        <w:proofErr w:type="spellStart"/>
        <w:r w:rsidR="00B75896" w:rsidRPr="002F610E">
          <w:rPr>
            <w:rStyle w:val="Hyperlink"/>
          </w:rPr>
          <w:t>2A</w:t>
        </w:r>
        <w:proofErr w:type="spellEnd"/>
        <w:r w:rsidR="00B75896" w:rsidRPr="002F610E">
          <w:rPr>
            <w:rStyle w:val="Hyperlink"/>
          </w:rPr>
          <w:t>)</w:t>
        </w:r>
        <w:r w:rsidR="00F274DB">
          <w:rPr>
            <w:rStyle w:val="Hyperlink"/>
          </w:rPr>
          <w:t xml:space="preserve"> or </w:t>
        </w:r>
        <w:proofErr w:type="spellStart"/>
        <w:r w:rsidR="00F274DB">
          <w:rPr>
            <w:rStyle w:val="Hyperlink"/>
          </w:rPr>
          <w:t>439A</w:t>
        </w:r>
        <w:proofErr w:type="spellEnd"/>
        <w:r w:rsidR="00F274DB">
          <w:rPr>
            <w:rStyle w:val="Hyperlink"/>
          </w:rPr>
          <w:t>(</w:t>
        </w:r>
        <w:proofErr w:type="spellStart"/>
        <w:r w:rsidR="00F274DB">
          <w:rPr>
            <w:rStyle w:val="Hyperlink"/>
          </w:rPr>
          <w:t>3A</w:t>
        </w:r>
        <w:proofErr w:type="spellEnd"/>
        <w:r w:rsidR="00F274DB">
          <w:rPr>
            <w:rStyle w:val="Hyperlink"/>
          </w:rPr>
          <w:t>)</w:t>
        </w:r>
        <w:r w:rsidR="00B75896" w:rsidRPr="002F610E">
          <w:rPr>
            <w:rStyle w:val="Hyperlink"/>
          </w:rPr>
          <w:t xml:space="preserve"> of the OPGGS Act</w:t>
        </w:r>
      </w:hyperlink>
      <w:r w:rsidR="00B75896" w:rsidRPr="002F610E">
        <w:t xml:space="preserve"> provides that the RCM </w:t>
      </w:r>
      <w:r w:rsidR="00F274DB">
        <w:t xml:space="preserve">or CBA </w:t>
      </w:r>
      <w:r w:rsidR="00B75896" w:rsidRPr="002F610E">
        <w:t xml:space="preserve">may take into account technical advice and financial resources </w:t>
      </w:r>
      <w:r w:rsidR="00B75896">
        <w:t xml:space="preserve">available to the titleholder </w:t>
      </w:r>
      <w:r w:rsidR="00B75896" w:rsidRPr="002F610E">
        <w:t>and any other matters the RCM</w:t>
      </w:r>
      <w:r w:rsidR="00F274DB">
        <w:t xml:space="preserve"> or CBA</w:t>
      </w:r>
      <w:r w:rsidR="00B75896" w:rsidRPr="002F610E">
        <w:t xml:space="preserve"> considers relevant when making a decision under </w:t>
      </w:r>
      <w:hyperlink r:id="rId99" w:history="1">
        <w:r w:rsidR="00B75896" w:rsidRPr="002F610E">
          <w:rPr>
            <w:rStyle w:val="Hyperlink"/>
          </w:rPr>
          <w:t xml:space="preserve">subsection 436(2) </w:t>
        </w:r>
        <w:r w:rsidR="00F274DB">
          <w:rPr>
            <w:rStyle w:val="Hyperlink"/>
          </w:rPr>
          <w:t xml:space="preserve">or </w:t>
        </w:r>
        <w:proofErr w:type="spellStart"/>
        <w:r w:rsidR="00F274DB">
          <w:rPr>
            <w:rStyle w:val="Hyperlink"/>
          </w:rPr>
          <w:t>439A</w:t>
        </w:r>
        <w:proofErr w:type="spellEnd"/>
        <w:r w:rsidR="00F274DB">
          <w:rPr>
            <w:rStyle w:val="Hyperlink"/>
          </w:rPr>
          <w:t xml:space="preserve">(3) </w:t>
        </w:r>
        <w:r w:rsidR="00B75896" w:rsidRPr="002F610E">
          <w:rPr>
            <w:rStyle w:val="Hyperlink"/>
          </w:rPr>
          <w:t>of the OPGGS Act</w:t>
        </w:r>
      </w:hyperlink>
      <w:r w:rsidR="00B75896" w:rsidRPr="002F610E">
        <w:t xml:space="preserve"> to vary, suspend or exempt the titleholder from </w:t>
      </w:r>
      <w:r w:rsidR="00B75896">
        <w:t xml:space="preserve">compliance with </w:t>
      </w:r>
      <w:r w:rsidR="00B75896" w:rsidRPr="002F610E">
        <w:t>permit conditions.</w:t>
      </w:r>
    </w:p>
    <w:p w14:paraId="7BBC47B0" w14:textId="1AAC5E9C" w:rsidR="00B75896" w:rsidRPr="002F610E" w:rsidRDefault="00B75896" w:rsidP="00B75896">
      <w:pPr>
        <w:pStyle w:val="Level2"/>
      </w:pPr>
      <w:r>
        <w:t>Titleholders</w:t>
      </w:r>
      <w:r w:rsidRPr="002F610E">
        <w:t xml:space="preserve"> should include with their application any relevant information to demonstrate sufficient technical advice and financial resources are available. Refer to the </w:t>
      </w:r>
      <w:hyperlink r:id="rId100" w:history="1">
        <w:r w:rsidRPr="002F610E">
          <w:rPr>
            <w:rStyle w:val="Hyperlink"/>
            <w:iCs/>
          </w:rPr>
          <w:t>Factsheet: Financial resources</w:t>
        </w:r>
      </w:hyperlink>
      <w:r w:rsidRPr="002F610E">
        <w:rPr>
          <w:iCs/>
        </w:rPr>
        <w:t xml:space="preserve"> and the </w:t>
      </w:r>
      <w:hyperlink r:id="rId101" w:history="1">
        <w:r w:rsidRPr="002F610E">
          <w:rPr>
            <w:rStyle w:val="Hyperlink"/>
            <w:iCs/>
          </w:rPr>
          <w:t>Guideline: Applicant suitability</w:t>
        </w:r>
      </w:hyperlink>
      <w:r w:rsidRPr="002F610E">
        <w:rPr>
          <w:iCs/>
        </w:rPr>
        <w:t xml:space="preserve"> </w:t>
      </w:r>
      <w:r w:rsidRPr="002F610E">
        <w:t xml:space="preserve">for further details on application submission requirements, assessments and decision making against these criteria. Further information on application requirements is at </w:t>
      </w:r>
      <w:r w:rsidRPr="002F610E">
        <w:rPr>
          <w:u w:val="single"/>
        </w:rPr>
        <w:t xml:space="preserve">section </w:t>
      </w:r>
      <w:r w:rsidRPr="002F610E">
        <w:rPr>
          <w:u w:val="single"/>
        </w:rPr>
        <w:fldChar w:fldCharType="begin"/>
      </w:r>
      <w:r w:rsidRPr="002F610E">
        <w:rPr>
          <w:u w:val="single"/>
        </w:rPr>
        <w:instrText xml:space="preserve"> REF _Ref84262688 \r \h  \* MERGEFORMAT </w:instrText>
      </w:r>
      <w:r w:rsidRPr="002F610E">
        <w:rPr>
          <w:u w:val="single"/>
        </w:rPr>
      </w:r>
      <w:r w:rsidRPr="002F610E">
        <w:rPr>
          <w:u w:val="single"/>
        </w:rPr>
        <w:fldChar w:fldCharType="separate"/>
      </w:r>
      <w:r w:rsidR="00526EA8">
        <w:rPr>
          <w:u w:val="single"/>
        </w:rPr>
        <w:t>7</w:t>
      </w:r>
      <w:r w:rsidRPr="002F610E">
        <w:rPr>
          <w:u w:val="single"/>
        </w:rPr>
        <w:fldChar w:fldCharType="end"/>
      </w:r>
      <w:r w:rsidRPr="002F610E">
        <w:rPr>
          <w:u w:val="single"/>
        </w:rPr>
        <w:t xml:space="preserve"> of this Guideline</w:t>
      </w:r>
      <w:r w:rsidRPr="002F610E">
        <w:t>.</w:t>
      </w:r>
    </w:p>
    <w:p w14:paraId="01172753" w14:textId="28B060A8" w:rsidR="00B75896" w:rsidRPr="002F610E" w:rsidRDefault="00B75896" w:rsidP="00B75896">
      <w:pPr>
        <w:pStyle w:val="Level2"/>
      </w:pPr>
      <w:r w:rsidRPr="002F610E">
        <w:t xml:space="preserve">Following review of the initial information provided, </w:t>
      </w:r>
      <w:hyperlink r:id="rId102" w:history="1">
        <w:r w:rsidRPr="002F610E">
          <w:rPr>
            <w:rStyle w:val="Hyperlink"/>
          </w:rPr>
          <w:t>NOPTA</w:t>
        </w:r>
      </w:hyperlink>
      <w:r w:rsidRPr="002F610E">
        <w:t xml:space="preserve"> </w:t>
      </w:r>
      <w:r>
        <w:t>and/ or</w:t>
      </w:r>
      <w:r w:rsidRPr="002F610E">
        <w:t xml:space="preserve"> the RCM</w:t>
      </w:r>
      <w:r w:rsidR="00F274DB">
        <w:t xml:space="preserve"> or CBA</w:t>
      </w:r>
      <w:r w:rsidRPr="002F610E">
        <w:t xml:space="preserve"> may request further information from </w:t>
      </w:r>
      <w:r>
        <w:t>a titleholder</w:t>
      </w:r>
      <w:r w:rsidRPr="002F610E">
        <w:t>.</w:t>
      </w:r>
    </w:p>
    <w:p w14:paraId="704C3C58" w14:textId="5F97C843" w:rsidR="00B75896" w:rsidRPr="002F610E" w:rsidRDefault="00B75896" w:rsidP="00B75896">
      <w:pPr>
        <w:pStyle w:val="Level2"/>
      </w:pPr>
      <w:r w:rsidRPr="002F610E">
        <w:t xml:space="preserve">When determining whether </w:t>
      </w:r>
      <w:r>
        <w:t>a titleholder</w:t>
      </w:r>
      <w:r w:rsidRPr="002F610E">
        <w:t xml:space="preserve"> has sufficient financial resources and technical advice for the purpose of making a decision on their application, the RCM </w:t>
      </w:r>
      <w:r w:rsidR="00F274DB">
        <w:t xml:space="preserve">or CBA </w:t>
      </w:r>
      <w:r w:rsidRPr="002F610E">
        <w:t>may consider:</w:t>
      </w:r>
    </w:p>
    <w:p w14:paraId="37B3E7B8" w14:textId="77777777" w:rsidR="00B75896" w:rsidRPr="002F610E" w:rsidRDefault="00B75896" w:rsidP="00B75896">
      <w:pPr>
        <w:pStyle w:val="Level3"/>
      </w:pPr>
      <w:r>
        <w:t>w</w:t>
      </w:r>
      <w:r w:rsidRPr="002F610E">
        <w:t xml:space="preserve">hether there has been any material change in the financial resources and technical advice available to the </w:t>
      </w:r>
      <w:r>
        <w:t>titleholder</w:t>
      </w:r>
      <w:r w:rsidRPr="002F610E">
        <w:t xml:space="preserve"> since the title was granted or last renewed</w:t>
      </w:r>
    </w:p>
    <w:p w14:paraId="0BCD4481" w14:textId="77777777" w:rsidR="00B75896" w:rsidRPr="002F610E" w:rsidRDefault="00B75896" w:rsidP="00B75896">
      <w:pPr>
        <w:pStyle w:val="Level3"/>
      </w:pPr>
      <w:r>
        <w:t>t</w:t>
      </w:r>
      <w:r w:rsidRPr="002F610E">
        <w:t>he impact of the application on the overall work program commitments</w:t>
      </w:r>
    </w:p>
    <w:p w14:paraId="5CC9C75A" w14:textId="77777777" w:rsidR="00B75896" w:rsidRPr="002F610E" w:rsidRDefault="00B75896" w:rsidP="00B75896">
      <w:pPr>
        <w:pStyle w:val="Level3"/>
      </w:pPr>
      <w:r>
        <w:t>w</w:t>
      </w:r>
      <w:r w:rsidRPr="002F610E">
        <w:t>here future funding proposals have previously been identified to fund work program commitments, what progress has been made to date.</w:t>
      </w:r>
    </w:p>
    <w:p w14:paraId="43F1B444" w14:textId="77777777" w:rsidR="00B75896" w:rsidRPr="002F610E" w:rsidRDefault="00B75896" w:rsidP="00B75896">
      <w:pPr>
        <w:pStyle w:val="Heading3"/>
      </w:pPr>
      <w:bookmarkStart w:id="69" w:name="_Toc81487639"/>
      <w:bookmarkStart w:id="70" w:name="_Toc83042921"/>
      <w:bookmarkStart w:id="71" w:name="_Toc83395034"/>
      <w:bookmarkStart w:id="72" w:name="_Toc83812046"/>
      <w:bookmarkStart w:id="73" w:name="_Toc86833558"/>
      <w:bookmarkStart w:id="74" w:name="_Toc137560068"/>
      <w:r w:rsidRPr="002F610E">
        <w:t>Important notes on work program commitment – seismic data and reprocessing</w:t>
      </w:r>
      <w:bookmarkEnd w:id="69"/>
      <w:bookmarkEnd w:id="70"/>
      <w:bookmarkEnd w:id="71"/>
      <w:bookmarkEnd w:id="72"/>
      <w:bookmarkEnd w:id="73"/>
      <w:bookmarkEnd w:id="74"/>
    </w:p>
    <w:p w14:paraId="2A9D761D" w14:textId="77777777" w:rsidR="00B75896" w:rsidRPr="002F610E" w:rsidRDefault="00B75896" w:rsidP="00B75896">
      <w:pPr>
        <w:pStyle w:val="Level2"/>
      </w:pPr>
      <w:r w:rsidRPr="002F610E">
        <w:t>A titleholder may meet a seismic surveying commitment by licenc</w:t>
      </w:r>
      <w:r>
        <w:t>ing an equivalent amount of non</w:t>
      </w:r>
      <w:r>
        <w:noBreakHyphen/>
      </w:r>
      <w:r w:rsidRPr="002F610E">
        <w:t>exclusive seismic data if the final processed data becomes available after the date the permit was granted.</w:t>
      </w:r>
    </w:p>
    <w:p w14:paraId="75C8EF1A" w14:textId="77777777" w:rsidR="00B75896" w:rsidRPr="002F610E" w:rsidRDefault="00B75896" w:rsidP="00B75896">
      <w:pPr>
        <w:pStyle w:val="Level2"/>
      </w:pPr>
      <w:r w:rsidRPr="002F610E">
        <w:t xml:space="preserve">A titleholder may purchase </w:t>
      </w:r>
      <w:r>
        <w:t>and/ or</w:t>
      </w:r>
      <w:r w:rsidRPr="002F610E">
        <w:t xml:space="preserve"> licence reprocessed seismic data to meet a seismic reprocessing work program commitment subject to the following conditions:</w:t>
      </w:r>
    </w:p>
    <w:p w14:paraId="3889BDF8" w14:textId="77777777" w:rsidR="00B75896" w:rsidRPr="002F610E" w:rsidRDefault="00B75896" w:rsidP="00B75896">
      <w:pPr>
        <w:pStyle w:val="Level3"/>
      </w:pPr>
      <w:r w:rsidRPr="002F610E">
        <w:t>reprocessed data will only be accepted to the extent it meets, in part or in full, the original work program commitment</w:t>
      </w:r>
    </w:p>
    <w:p w14:paraId="1749A0F2" w14:textId="77777777" w:rsidR="00B75896" w:rsidRPr="002F610E" w:rsidRDefault="00B75896" w:rsidP="00B75896">
      <w:pPr>
        <w:pStyle w:val="Level3"/>
      </w:pPr>
      <w:r w:rsidRPr="002F610E">
        <w:t>data must have been reprocessed after the date the permit was granted</w:t>
      </w:r>
    </w:p>
    <w:p w14:paraId="7EB0332F" w14:textId="77777777" w:rsidR="00B75896" w:rsidRPr="002F610E" w:rsidRDefault="00B75896" w:rsidP="00B75896">
      <w:pPr>
        <w:pStyle w:val="Level3"/>
      </w:pPr>
      <w:r w:rsidRPr="002F610E">
        <w:t>reprocessing will be from raw data or the quality controlled traces</w:t>
      </w:r>
    </w:p>
    <w:p w14:paraId="48A89905" w14:textId="77777777" w:rsidR="00B75896" w:rsidRPr="002F610E" w:rsidRDefault="00B75896" w:rsidP="00B75896">
      <w:pPr>
        <w:pStyle w:val="Level3"/>
      </w:pPr>
      <w:r w:rsidRPr="002F610E">
        <w:t>reprocessing must utilise techniques not previously undertaken on seismic data acquired within the permit.</w:t>
      </w:r>
    </w:p>
    <w:p w14:paraId="070333E7" w14:textId="77777777" w:rsidR="00B75896" w:rsidRPr="002F610E" w:rsidRDefault="00B75896" w:rsidP="00B75896">
      <w:pPr>
        <w:pStyle w:val="Level2"/>
      </w:pPr>
      <w:r w:rsidRPr="002F610E">
        <w:t xml:space="preserve">If </w:t>
      </w:r>
      <w:r>
        <w:t>a titleholder</w:t>
      </w:r>
      <w:r w:rsidRPr="002F610E">
        <w:t xml:space="preserve"> proposes to licence data to use in its current form, or to reprocess as part of a work program commitment, it must ensure that:</w:t>
      </w:r>
    </w:p>
    <w:p w14:paraId="20EAEBA7" w14:textId="77777777" w:rsidR="00B75896" w:rsidRPr="002F610E" w:rsidRDefault="00B75896" w:rsidP="00B75896">
      <w:pPr>
        <w:pStyle w:val="Level3"/>
      </w:pPr>
      <w:r w:rsidRPr="002F610E">
        <w:t xml:space="preserve">data is in an industry standard form that is </w:t>
      </w:r>
      <w:r>
        <w:t xml:space="preserve">fit </w:t>
      </w:r>
      <w:r w:rsidRPr="002F610E">
        <w:t>for purpose in meeting the objectives of the work program</w:t>
      </w:r>
    </w:p>
    <w:p w14:paraId="6F5F2B20" w14:textId="647A7EFC" w:rsidR="00B75896" w:rsidRPr="002F610E" w:rsidRDefault="00B75896" w:rsidP="00B75896">
      <w:pPr>
        <w:pStyle w:val="Level3"/>
      </w:pPr>
      <w:r>
        <w:t>i</w:t>
      </w:r>
      <w:r w:rsidRPr="002F610E">
        <w:t xml:space="preserve">t can provide information to </w:t>
      </w:r>
      <w:hyperlink r:id="rId103" w:history="1">
        <w:r w:rsidRPr="002F610E">
          <w:rPr>
            <w:rStyle w:val="Hyperlink"/>
          </w:rPr>
          <w:t>NOPTA</w:t>
        </w:r>
      </w:hyperlink>
      <w:r w:rsidRPr="002F610E">
        <w:t xml:space="preserve"> that demonstrates the work program commitment has been met</w:t>
      </w:r>
    </w:p>
    <w:p w14:paraId="31065314" w14:textId="77777777" w:rsidR="00B75896" w:rsidRPr="00AE35BD" w:rsidRDefault="00B75896" w:rsidP="00B75896">
      <w:pPr>
        <w:pStyle w:val="Level3"/>
      </w:pPr>
      <w:r w:rsidRPr="002F610E">
        <w:t>data submission and release requirements can be met.</w:t>
      </w:r>
    </w:p>
    <w:p w14:paraId="5D8BBEBF" w14:textId="62C946F9" w:rsidR="003967C9" w:rsidRPr="003967C9" w:rsidRDefault="001D13B4" w:rsidP="00214177">
      <w:pPr>
        <w:pStyle w:val="Heading2"/>
      </w:pPr>
      <w:bookmarkStart w:id="75" w:name="_Toc137560069"/>
      <w:r>
        <w:lastRenderedPageBreak/>
        <w:t>Work program conditions</w:t>
      </w:r>
      <w:bookmarkEnd w:id="75"/>
    </w:p>
    <w:p w14:paraId="5FD3639A" w14:textId="5CA8F8C7" w:rsidR="001D13B4" w:rsidRPr="002F610E" w:rsidRDefault="001D13B4" w:rsidP="001D13B4">
      <w:pPr>
        <w:pStyle w:val="Level2"/>
      </w:pPr>
      <w:bookmarkStart w:id="76" w:name="_Ref86831788"/>
      <w:r w:rsidRPr="002F610E">
        <w:t xml:space="preserve">Under </w:t>
      </w:r>
      <w:hyperlink r:id="rId104" w:history="1">
        <w:r>
          <w:rPr>
            <w:rStyle w:val="Hyperlink"/>
          </w:rPr>
          <w:t xml:space="preserve">section 291 or </w:t>
        </w:r>
        <w:proofErr w:type="spellStart"/>
        <w:r>
          <w:rPr>
            <w:rStyle w:val="Hyperlink"/>
          </w:rPr>
          <w:t>291A</w:t>
        </w:r>
        <w:proofErr w:type="spellEnd"/>
        <w:r>
          <w:rPr>
            <w:rStyle w:val="Hyperlink"/>
          </w:rPr>
          <w:t xml:space="preserve"> of the OPGGS Act</w:t>
        </w:r>
      </w:hyperlink>
      <w:r w:rsidRPr="002F610E">
        <w:t>, the RCM</w:t>
      </w:r>
      <w:r>
        <w:t xml:space="preserve"> or CBA </w:t>
      </w:r>
      <w:r w:rsidRPr="002F610E">
        <w:t xml:space="preserve">may grant a </w:t>
      </w:r>
      <w:r w:rsidR="0026753B">
        <w:t xml:space="preserve">consolidated </w:t>
      </w:r>
      <w:r w:rsidRPr="001D13B4">
        <w:t>work-bid GHG assessment permit or a cross boundary GHG assessment permit</w:t>
      </w:r>
      <w:r w:rsidRPr="002F610E">
        <w:t xml:space="preserve"> subject to whatever conditions the RCM </w:t>
      </w:r>
      <w:r w:rsidR="00815A9C">
        <w:t xml:space="preserve">or CBA </w:t>
      </w:r>
      <w:r w:rsidRPr="002F610E">
        <w:t>thinks appropriate. Work-bid assessment permits will typically contain standard conditions in relation to minimum work requirements.</w:t>
      </w:r>
      <w:bookmarkEnd w:id="76"/>
    </w:p>
    <w:p w14:paraId="4BA0E648" w14:textId="35FCE1C6" w:rsidR="001D13B4" w:rsidRPr="002F610E" w:rsidRDefault="004C2F5E" w:rsidP="001D13B4">
      <w:pPr>
        <w:pStyle w:val="Level2"/>
      </w:pPr>
      <w:r>
        <w:t>Titleholders</w:t>
      </w:r>
      <w:r w:rsidRPr="002F610E">
        <w:t xml:space="preserve"> must comply with all permit conditions, including the work program conditions specified </w:t>
      </w:r>
      <w:r>
        <w:t>i</w:t>
      </w:r>
      <w:r w:rsidRPr="002F610E">
        <w:t xml:space="preserve">n the permit. Failure to comply with the conditions of the permit may result in the refusal of an application to renew the permit </w:t>
      </w:r>
      <w:r w:rsidR="001D13B4" w:rsidRPr="002F610E">
        <w:t>(</w:t>
      </w:r>
      <w:hyperlink r:id="rId105" w:history="1">
        <w:r w:rsidR="0026753B">
          <w:rPr>
            <w:rStyle w:val="Hyperlink"/>
          </w:rPr>
          <w:t xml:space="preserve">section 310 or </w:t>
        </w:r>
        <w:proofErr w:type="spellStart"/>
        <w:r w:rsidR="0026753B">
          <w:rPr>
            <w:rStyle w:val="Hyperlink"/>
          </w:rPr>
          <w:t>311C</w:t>
        </w:r>
        <w:proofErr w:type="spellEnd"/>
        <w:r w:rsidR="0026753B">
          <w:rPr>
            <w:rStyle w:val="Hyperlink"/>
          </w:rPr>
          <w:t xml:space="preserve"> of the OPGGS Act</w:t>
        </w:r>
      </w:hyperlink>
      <w:r w:rsidR="001D13B4" w:rsidRPr="002F610E">
        <w:t>), or refusal to consent to surrender of the permit (</w:t>
      </w:r>
      <w:hyperlink r:id="rId106" w:history="1">
        <w:r w:rsidR="001D13B4" w:rsidRPr="002F610E">
          <w:rPr>
            <w:rStyle w:val="Hyperlink"/>
          </w:rPr>
          <w:t>section 442 of the OPGGS Act</w:t>
        </w:r>
      </w:hyperlink>
      <w:r w:rsidR="001D13B4" w:rsidRPr="002F610E">
        <w:rPr>
          <w:rStyle w:val="Hyperlink"/>
        </w:rPr>
        <w:t>)</w:t>
      </w:r>
      <w:r w:rsidR="001D13B4" w:rsidRPr="002F610E">
        <w:t>, or in cancellation of the permit (</w:t>
      </w:r>
      <w:hyperlink r:id="rId107" w:history="1">
        <w:r w:rsidR="001D13B4" w:rsidRPr="002F610E">
          <w:rPr>
            <w:rStyle w:val="Hyperlink"/>
          </w:rPr>
          <w:t>section 446 of the OPGGS Act</w:t>
        </w:r>
      </w:hyperlink>
      <w:r w:rsidR="001D13B4" w:rsidRPr="002F610E">
        <w:rPr>
          <w:rStyle w:val="Hyperlink"/>
        </w:rPr>
        <w:t>)</w:t>
      </w:r>
      <w:r w:rsidR="001D13B4" w:rsidRPr="002F610E">
        <w:t>.</w:t>
      </w:r>
    </w:p>
    <w:p w14:paraId="76AF421A" w14:textId="77777777" w:rsidR="001D13B4" w:rsidRPr="002F610E" w:rsidRDefault="001D13B4" w:rsidP="001D13B4">
      <w:pPr>
        <w:pStyle w:val="Level2"/>
      </w:pPr>
      <w:r w:rsidRPr="002F610E">
        <w:t>Undertaking assessment activities in excess of the specified work requirements is allowed.</w:t>
      </w:r>
    </w:p>
    <w:p w14:paraId="3C87D981" w14:textId="71812D47" w:rsidR="001D13B4" w:rsidRPr="002F610E" w:rsidRDefault="001D13B4" w:rsidP="004C2F5E">
      <w:pPr>
        <w:pStyle w:val="Level2"/>
        <w:ind w:right="-57"/>
      </w:pPr>
      <w:bookmarkStart w:id="77" w:name="_Ref86831789"/>
      <w:r w:rsidRPr="002F610E">
        <w:t>Compliance with the permit conditions will be taken into account by the RCM</w:t>
      </w:r>
      <w:r w:rsidR="0026753B">
        <w:t xml:space="preserve"> or CBA</w:t>
      </w:r>
      <w:r w:rsidRPr="002F610E">
        <w:t xml:space="preserve"> in considering any application by a </w:t>
      </w:r>
      <w:r w:rsidR="009B29FE">
        <w:t>titleholder</w:t>
      </w:r>
      <w:r w:rsidRPr="002F610E">
        <w:t xml:space="preserve"> under </w:t>
      </w:r>
      <w:hyperlink r:id="rId108" w:history="1">
        <w:r w:rsidR="0026753B">
          <w:rPr>
            <w:rStyle w:val="Hyperlink"/>
          </w:rPr>
          <w:t xml:space="preserve">section 436 or </w:t>
        </w:r>
        <w:proofErr w:type="spellStart"/>
        <w:r w:rsidR="0026753B">
          <w:rPr>
            <w:rStyle w:val="Hyperlink"/>
          </w:rPr>
          <w:t>439A</w:t>
        </w:r>
        <w:proofErr w:type="spellEnd"/>
        <w:r w:rsidR="0026753B">
          <w:rPr>
            <w:rStyle w:val="Hyperlink"/>
          </w:rPr>
          <w:t xml:space="preserve"> of the OPGGS Act</w:t>
        </w:r>
      </w:hyperlink>
      <w:r w:rsidRPr="002F610E">
        <w:t xml:space="preserve"> to vary, suspend or seek exemption from compliance with any of the work program conditions of the permit, or for consent to surrender the permit</w:t>
      </w:r>
      <w:r w:rsidR="0026753B">
        <w:t xml:space="preserve"> under</w:t>
      </w:r>
      <w:r w:rsidRPr="002F610E">
        <w:t xml:space="preserve"> </w:t>
      </w:r>
      <w:hyperlink r:id="rId109" w:history="1">
        <w:r w:rsidRPr="002F610E">
          <w:rPr>
            <w:rStyle w:val="Hyperlink"/>
          </w:rPr>
          <w:t>section 441 of the OPGGS Act</w:t>
        </w:r>
      </w:hyperlink>
      <w:r w:rsidRPr="002F610E">
        <w:t>.</w:t>
      </w:r>
      <w:bookmarkEnd w:id="77"/>
    </w:p>
    <w:p w14:paraId="42AFFFA8" w14:textId="77777777" w:rsidR="001D13B4" w:rsidRPr="002F610E" w:rsidRDefault="001D13B4" w:rsidP="001D13B4">
      <w:pPr>
        <w:pStyle w:val="Heading3"/>
      </w:pPr>
      <w:bookmarkStart w:id="78" w:name="_Toc86833560"/>
      <w:bookmarkStart w:id="79" w:name="_Toc137560070"/>
      <w:r w:rsidRPr="002F610E">
        <w:t>Work program credit</w:t>
      </w:r>
      <w:bookmarkEnd w:id="78"/>
      <w:bookmarkEnd w:id="79"/>
    </w:p>
    <w:p w14:paraId="74EFA90B" w14:textId="5DD4AFC5" w:rsidR="001D13B4" w:rsidRPr="002F610E" w:rsidRDefault="001D13B4" w:rsidP="001D13B4">
      <w:pPr>
        <w:pStyle w:val="Level2"/>
      </w:pPr>
      <w:r w:rsidRPr="002F610E">
        <w:t xml:space="preserve">The RCM </w:t>
      </w:r>
      <w:r w:rsidR="0026753B">
        <w:t xml:space="preserve">or CBA </w:t>
      </w:r>
      <w:r w:rsidR="004C2F5E" w:rsidRPr="002F610E">
        <w:t xml:space="preserve">places a standard condition on title instruments that enables </w:t>
      </w:r>
      <w:hyperlink r:id="rId110" w:history="1">
        <w:r w:rsidR="004C2F5E" w:rsidRPr="00435FEA">
          <w:rPr>
            <w:rStyle w:val="Hyperlink"/>
          </w:rPr>
          <w:t>NOPTA</w:t>
        </w:r>
      </w:hyperlink>
      <w:r w:rsidR="004C2F5E" w:rsidRPr="002F610E">
        <w:t>, at its discretion</w:t>
      </w:r>
      <w:r w:rsidR="004C2F5E">
        <w:t>,</w:t>
      </w:r>
      <w:r w:rsidR="004C2F5E" w:rsidRPr="002F610E">
        <w:t xml:space="preserve"> and by written instrument, to credit activities undertaken within an earlier permit year as meeting the work program commitments of a later permit year</w:t>
      </w:r>
      <w:r w:rsidRPr="002F610E">
        <w:t>.</w:t>
      </w:r>
    </w:p>
    <w:p w14:paraId="451C882D" w14:textId="0680694F" w:rsidR="004C2F5E" w:rsidRPr="002F610E" w:rsidRDefault="004C2F5E" w:rsidP="004C2F5E">
      <w:pPr>
        <w:pStyle w:val="Level2"/>
      </w:pPr>
      <w:r w:rsidRPr="002F610E">
        <w:t xml:space="preserve">It is the responsibility of titleholders to obtain </w:t>
      </w:r>
      <w:hyperlink r:id="rId111" w:history="1">
        <w:r w:rsidRPr="002F610E">
          <w:rPr>
            <w:rStyle w:val="Hyperlink"/>
          </w:rPr>
          <w:t>NOPTA’s</w:t>
        </w:r>
      </w:hyperlink>
      <w:r w:rsidRPr="002F610E">
        <w:t xml:space="preserve"> agreement to credit an activity to a later permit year.</w:t>
      </w:r>
    </w:p>
    <w:p w14:paraId="01AF7B09" w14:textId="61E23752" w:rsidR="00BD1AE4" w:rsidRDefault="00BD1AE4" w:rsidP="00214177">
      <w:pPr>
        <w:pStyle w:val="Heading2"/>
      </w:pPr>
      <w:bookmarkStart w:id="80" w:name="_Toc137560071"/>
      <w:r>
        <w:t>S</w:t>
      </w:r>
      <w:r w:rsidRPr="00BD1AE4">
        <w:t>uspension of a permit condition and extension of the permit term</w:t>
      </w:r>
      <w:bookmarkEnd w:id="80"/>
    </w:p>
    <w:p w14:paraId="2D55A624" w14:textId="5815F468" w:rsidR="00860815" w:rsidRPr="00860815" w:rsidRDefault="00526EA8" w:rsidP="00860815">
      <w:pPr>
        <w:spacing w:after="120"/>
        <w:rPr>
          <w:rFonts w:asciiTheme="minorHAnsi" w:hAnsiTheme="minorHAnsi" w:cstheme="minorHAnsi"/>
          <w:color w:val="0000FF"/>
          <w:sz w:val="22"/>
          <w:szCs w:val="22"/>
          <w:u w:val="single"/>
        </w:rPr>
      </w:pPr>
      <w:hyperlink r:id="rId112" w:history="1">
        <w:r w:rsidR="00860815" w:rsidRPr="00860815">
          <w:rPr>
            <w:rFonts w:asciiTheme="minorHAnsi" w:hAnsiTheme="minorHAnsi" w:cstheme="minorHAnsi"/>
            <w:b/>
            <w:color w:val="0000FF"/>
            <w:sz w:val="22"/>
            <w:szCs w:val="22"/>
            <w:u w:val="single"/>
          </w:rPr>
          <w:t>Division 1 of Part 3.9 of the OPGGS Act</w:t>
        </w:r>
      </w:hyperlink>
    </w:p>
    <w:p w14:paraId="55190A36" w14:textId="16763665" w:rsidR="007F7B09" w:rsidRDefault="005F708A" w:rsidP="00371D20">
      <w:pPr>
        <w:pStyle w:val="Level2"/>
      </w:pPr>
      <w:bookmarkStart w:id="81" w:name="_Ref137554162"/>
      <w:r w:rsidRPr="002F610E">
        <w:t xml:space="preserve">Titleholders may apply to suspend any of the conditions to which the permit is subject </w:t>
      </w:r>
      <w:r w:rsidRPr="002F610E">
        <w:rPr>
          <w:b/>
          <w:i/>
          <w:u w:val="single"/>
        </w:rPr>
        <w:t>or</w:t>
      </w:r>
      <w:r w:rsidRPr="002F610E">
        <w:t xml:space="preserve"> apply to suspend any of the conditions to which the permit is subject together with an extension of the permit term – a ‘suspension and extension’ </w:t>
      </w:r>
      <w:r w:rsidR="007F7B09" w:rsidRPr="002F610E">
        <w:t>(</w:t>
      </w:r>
      <w:hyperlink r:id="rId113" w:history="1">
        <w:r w:rsidR="007F7B09">
          <w:rPr>
            <w:rStyle w:val="Hyperlink"/>
          </w:rPr>
          <w:t xml:space="preserve">sections 436/437 or </w:t>
        </w:r>
        <w:proofErr w:type="spellStart"/>
        <w:r w:rsidR="007F7B09">
          <w:rPr>
            <w:rStyle w:val="Hyperlink"/>
          </w:rPr>
          <w:t>439A</w:t>
        </w:r>
        <w:proofErr w:type="spellEnd"/>
        <w:r w:rsidR="007F7B09">
          <w:rPr>
            <w:rStyle w:val="Hyperlink"/>
          </w:rPr>
          <w:t>/</w:t>
        </w:r>
        <w:proofErr w:type="spellStart"/>
        <w:r w:rsidR="007F7B09">
          <w:rPr>
            <w:rStyle w:val="Hyperlink"/>
          </w:rPr>
          <w:t>439B</w:t>
        </w:r>
        <w:proofErr w:type="spellEnd"/>
        <w:r w:rsidR="007F7B09">
          <w:rPr>
            <w:rStyle w:val="Hyperlink"/>
          </w:rPr>
          <w:t xml:space="preserve"> of the OPGGS Act</w:t>
        </w:r>
      </w:hyperlink>
      <w:r w:rsidR="007F7B09" w:rsidRPr="002F610E">
        <w:t>).</w:t>
      </w:r>
      <w:bookmarkEnd w:id="81"/>
    </w:p>
    <w:p w14:paraId="65D699DD" w14:textId="7F8B7C2B" w:rsidR="007F7B09" w:rsidRPr="002F610E" w:rsidRDefault="007F7B09" w:rsidP="007F7B09">
      <w:pPr>
        <w:pStyle w:val="Level2"/>
      </w:pPr>
      <w:r w:rsidRPr="002F610E">
        <w:t xml:space="preserve">The RCM </w:t>
      </w:r>
      <w:r w:rsidR="00346ADB">
        <w:t xml:space="preserve">or CBA </w:t>
      </w:r>
      <w:r w:rsidR="007F1561" w:rsidRPr="002F610E">
        <w:t>will decide these applications on a case-by-case basis, considering</w:t>
      </w:r>
      <w:r w:rsidRPr="002F610E">
        <w:t>:</w:t>
      </w:r>
    </w:p>
    <w:p w14:paraId="74D99A9C" w14:textId="4C2ED75F" w:rsidR="007F7B09" w:rsidRPr="007F1561" w:rsidRDefault="007F7B09" w:rsidP="007F7B09">
      <w:pPr>
        <w:pStyle w:val="Level3"/>
      </w:pPr>
      <w:r w:rsidRPr="007F1561">
        <w:t xml:space="preserve">the existence of </w:t>
      </w:r>
      <w:r w:rsidRPr="007F1561">
        <w:rPr>
          <w:i/>
        </w:rPr>
        <w:t>force majeure</w:t>
      </w:r>
      <w:r w:rsidRPr="007F1561">
        <w:t xml:space="preserve"> circumstances (see </w:t>
      </w:r>
      <w:r w:rsidRPr="007F1561">
        <w:rPr>
          <w:u w:val="single"/>
        </w:rPr>
        <w:t xml:space="preserve">paragraphs </w:t>
      </w:r>
      <w:r w:rsidRPr="007F1561">
        <w:rPr>
          <w:u w:val="single"/>
        </w:rPr>
        <w:fldChar w:fldCharType="begin"/>
      </w:r>
      <w:r w:rsidRPr="007F1561">
        <w:rPr>
          <w:u w:val="single"/>
        </w:rPr>
        <w:instrText xml:space="preserve"> REF _Ref84599209 \r \h  \* MERGEFORMAT </w:instrText>
      </w:r>
      <w:r w:rsidRPr="007F1561">
        <w:rPr>
          <w:u w:val="single"/>
        </w:rPr>
      </w:r>
      <w:r w:rsidRPr="007F1561">
        <w:rPr>
          <w:u w:val="single"/>
        </w:rPr>
        <w:fldChar w:fldCharType="separate"/>
      </w:r>
      <w:r w:rsidR="00526EA8">
        <w:rPr>
          <w:u w:val="single"/>
        </w:rPr>
        <w:t>5.30</w:t>
      </w:r>
      <w:r w:rsidRPr="007F1561">
        <w:rPr>
          <w:u w:val="single"/>
        </w:rPr>
        <w:fldChar w:fldCharType="end"/>
      </w:r>
      <w:r w:rsidRPr="007F1561">
        <w:rPr>
          <w:u w:val="single"/>
        </w:rPr>
        <w:t xml:space="preserve"> – </w:t>
      </w:r>
      <w:r w:rsidRPr="007F1561">
        <w:rPr>
          <w:u w:val="single"/>
        </w:rPr>
        <w:fldChar w:fldCharType="begin"/>
      </w:r>
      <w:r w:rsidRPr="007F1561">
        <w:rPr>
          <w:u w:val="single"/>
        </w:rPr>
        <w:instrText xml:space="preserve"> REF _Ref84599217 \r \h  \* MERGEFORMAT </w:instrText>
      </w:r>
      <w:r w:rsidRPr="007F1561">
        <w:rPr>
          <w:u w:val="single"/>
        </w:rPr>
      </w:r>
      <w:r w:rsidRPr="007F1561">
        <w:rPr>
          <w:u w:val="single"/>
        </w:rPr>
        <w:fldChar w:fldCharType="separate"/>
      </w:r>
      <w:r w:rsidR="00526EA8">
        <w:rPr>
          <w:u w:val="single"/>
        </w:rPr>
        <w:t>5.31</w:t>
      </w:r>
      <w:r w:rsidRPr="007F1561">
        <w:rPr>
          <w:u w:val="single"/>
        </w:rPr>
        <w:fldChar w:fldCharType="end"/>
      </w:r>
      <w:r w:rsidRPr="007F1561">
        <w:rPr>
          <w:u w:val="single"/>
        </w:rPr>
        <w:t xml:space="preserve"> of this Guideline</w:t>
      </w:r>
      <w:r w:rsidRPr="007F1561">
        <w:t>)</w:t>
      </w:r>
    </w:p>
    <w:p w14:paraId="5B0D3F04" w14:textId="75E7D0E6" w:rsidR="007F7B09" w:rsidRPr="007F1561" w:rsidRDefault="007F1561" w:rsidP="007F7B09">
      <w:pPr>
        <w:pStyle w:val="Level3"/>
      </w:pPr>
      <w:r w:rsidRPr="002F610E">
        <w:t xml:space="preserve">if the </w:t>
      </w:r>
      <w:r>
        <w:t>titleholder</w:t>
      </w:r>
      <w:r w:rsidRPr="002F610E">
        <w:t xml:space="preserve"> is seeking to undertake substantial above-commitment work that has critical implications for the assessment of the permit area, and requires additional time to complete </w:t>
      </w:r>
      <w:r w:rsidRPr="007F1561">
        <w:t xml:space="preserve">that work </w:t>
      </w:r>
      <w:r w:rsidR="007F7B09" w:rsidRPr="007F1561">
        <w:t xml:space="preserve">(see </w:t>
      </w:r>
      <w:r w:rsidR="007F7B09" w:rsidRPr="007F1561">
        <w:rPr>
          <w:u w:val="single"/>
        </w:rPr>
        <w:t xml:space="preserve">paragraphs </w:t>
      </w:r>
      <w:r w:rsidR="007F7B09" w:rsidRPr="007F1561">
        <w:rPr>
          <w:u w:val="single"/>
        </w:rPr>
        <w:fldChar w:fldCharType="begin"/>
      </w:r>
      <w:r w:rsidR="007F7B09" w:rsidRPr="007F1561">
        <w:rPr>
          <w:u w:val="single"/>
        </w:rPr>
        <w:instrText xml:space="preserve"> REF _Ref84599268 \r \h  \* MERGEFORMAT </w:instrText>
      </w:r>
      <w:r w:rsidR="007F7B09" w:rsidRPr="007F1561">
        <w:rPr>
          <w:u w:val="single"/>
        </w:rPr>
      </w:r>
      <w:r w:rsidR="007F7B09" w:rsidRPr="007F1561">
        <w:rPr>
          <w:u w:val="single"/>
        </w:rPr>
        <w:fldChar w:fldCharType="separate"/>
      </w:r>
      <w:r w:rsidR="00526EA8">
        <w:rPr>
          <w:u w:val="single"/>
        </w:rPr>
        <w:t>5.41</w:t>
      </w:r>
      <w:r w:rsidR="007F7B09" w:rsidRPr="007F1561">
        <w:rPr>
          <w:u w:val="single"/>
        </w:rPr>
        <w:fldChar w:fldCharType="end"/>
      </w:r>
      <w:r w:rsidR="007F7B09" w:rsidRPr="007F1561">
        <w:rPr>
          <w:u w:val="single"/>
        </w:rPr>
        <w:t xml:space="preserve"> – </w:t>
      </w:r>
      <w:r w:rsidR="007F7B09" w:rsidRPr="007F1561">
        <w:rPr>
          <w:u w:val="single"/>
        </w:rPr>
        <w:fldChar w:fldCharType="begin"/>
      </w:r>
      <w:r w:rsidR="007F7B09" w:rsidRPr="007F1561">
        <w:rPr>
          <w:u w:val="single"/>
        </w:rPr>
        <w:instrText xml:space="preserve"> REF _Ref84599270 \r \h  \* MERGEFORMAT </w:instrText>
      </w:r>
      <w:r w:rsidR="007F7B09" w:rsidRPr="007F1561">
        <w:rPr>
          <w:u w:val="single"/>
        </w:rPr>
      </w:r>
      <w:r w:rsidR="007F7B09" w:rsidRPr="007F1561">
        <w:rPr>
          <w:u w:val="single"/>
        </w:rPr>
        <w:fldChar w:fldCharType="separate"/>
      </w:r>
      <w:r w:rsidR="00526EA8">
        <w:rPr>
          <w:u w:val="single"/>
        </w:rPr>
        <w:t>5.45</w:t>
      </w:r>
      <w:r w:rsidR="007F7B09" w:rsidRPr="007F1561">
        <w:rPr>
          <w:u w:val="single"/>
        </w:rPr>
        <w:fldChar w:fldCharType="end"/>
      </w:r>
      <w:r w:rsidR="007F7B09" w:rsidRPr="007F1561">
        <w:rPr>
          <w:u w:val="single"/>
        </w:rPr>
        <w:t xml:space="preserve"> of this Guideline</w:t>
      </w:r>
      <w:r w:rsidR="007F7B09" w:rsidRPr="007F1561">
        <w:t>)</w:t>
      </w:r>
      <w:r>
        <w:t>.</w:t>
      </w:r>
    </w:p>
    <w:p w14:paraId="37BC2177" w14:textId="2662863F" w:rsidR="007F7B09" w:rsidRPr="002F610E" w:rsidRDefault="007F7B09" w:rsidP="007F7B09">
      <w:pPr>
        <w:pStyle w:val="Level2"/>
      </w:pPr>
      <w:r w:rsidRPr="002F610E">
        <w:t>The RCM</w:t>
      </w:r>
      <w:r w:rsidR="00346ADB">
        <w:t xml:space="preserve"> </w:t>
      </w:r>
      <w:r w:rsidR="00B566CE">
        <w:t xml:space="preserve">or </w:t>
      </w:r>
      <w:r w:rsidR="00346ADB">
        <w:t xml:space="preserve">CBA </w:t>
      </w:r>
      <w:r w:rsidR="007F1561" w:rsidRPr="002F610E">
        <w:t>considers the</w:t>
      </w:r>
      <w:r w:rsidR="007F1561">
        <w:t xml:space="preserve"> whole</w:t>
      </w:r>
      <w:r w:rsidR="007F1561" w:rsidRPr="002F610E">
        <w:t xml:space="preserve"> work program when reviewing a suspension or suspension and extension application</w:t>
      </w:r>
      <w:r w:rsidRPr="002F610E">
        <w:t>.</w:t>
      </w:r>
    </w:p>
    <w:p w14:paraId="475CA806" w14:textId="2CC4EFE3" w:rsidR="007F7B09" w:rsidRPr="002F610E" w:rsidRDefault="007F7B09" w:rsidP="007F7B09">
      <w:pPr>
        <w:pStyle w:val="Level2"/>
      </w:pPr>
      <w:r w:rsidRPr="002F610E">
        <w:t>The RCM</w:t>
      </w:r>
      <w:r w:rsidR="00346ADB">
        <w:t xml:space="preserve"> </w:t>
      </w:r>
      <w:r w:rsidR="00B566CE">
        <w:t xml:space="preserve">or </w:t>
      </w:r>
      <w:r w:rsidR="00346ADB">
        <w:t>CBA</w:t>
      </w:r>
      <w:r w:rsidRPr="002F610E">
        <w:t xml:space="preserve"> </w:t>
      </w:r>
      <w:r w:rsidR="007F1561" w:rsidRPr="002F610E">
        <w:t xml:space="preserve">will generally only consider a suspension with an extension of the permit term if the proposed work program for subsequent </w:t>
      </w:r>
      <w:r w:rsidR="007F1561">
        <w:t xml:space="preserve">permit </w:t>
      </w:r>
      <w:r w:rsidR="007F1561" w:rsidRPr="002F610E">
        <w:t>year/s is reliant on the work to be undertaken in the</w:t>
      </w:r>
      <w:r w:rsidR="007F1561">
        <w:t xml:space="preserve"> current permit </w:t>
      </w:r>
      <w:r w:rsidR="007F1561" w:rsidRPr="002F610E">
        <w:t>year</w:t>
      </w:r>
      <w:r w:rsidR="007F1561">
        <w:t xml:space="preserve"> that is requested for suspension</w:t>
      </w:r>
      <w:r w:rsidRPr="002F610E">
        <w:t>.</w:t>
      </w:r>
    </w:p>
    <w:p w14:paraId="48A6C732" w14:textId="6D5F9DE9" w:rsidR="007F7B09" w:rsidRPr="002F610E" w:rsidRDefault="007F7B09" w:rsidP="007F7B09">
      <w:pPr>
        <w:pStyle w:val="Level2"/>
      </w:pPr>
      <w:r w:rsidRPr="002F610E">
        <w:t xml:space="preserve">If a suspension application is lodged </w:t>
      </w:r>
      <w:r w:rsidR="00B566CE">
        <w:t xml:space="preserve">and the permit would otherwise expire before the RCM </w:t>
      </w:r>
      <w:r w:rsidR="005A44C4">
        <w:t xml:space="preserve">or CBA </w:t>
      </w:r>
      <w:r w:rsidR="00B566CE">
        <w:t xml:space="preserve">makes a decision on the application, </w:t>
      </w:r>
      <w:r w:rsidRPr="002F610E">
        <w:t xml:space="preserve">the permit will remain in force until a decision is made by the </w:t>
      </w:r>
      <w:r w:rsidRPr="002F610E">
        <w:lastRenderedPageBreak/>
        <w:t>RCM</w:t>
      </w:r>
      <w:r w:rsidR="005A44C4">
        <w:t xml:space="preserve"> or CBA</w:t>
      </w:r>
      <w:r w:rsidRPr="002F610E">
        <w:t xml:space="preserve">. If the RCM </w:t>
      </w:r>
      <w:r w:rsidR="005A44C4">
        <w:t xml:space="preserve">or CBA </w:t>
      </w:r>
      <w:r w:rsidRPr="002F610E">
        <w:t xml:space="preserve">refuses the application, the permit will continue in force for two months, </w:t>
      </w:r>
      <w:r w:rsidR="005A44C4">
        <w:t xml:space="preserve">or such longer period as the RCM or CBA allows, </w:t>
      </w:r>
      <w:r w:rsidRPr="002F610E">
        <w:t>effective from the date the titleholder was notified of the refusal</w:t>
      </w:r>
      <w:r w:rsidR="005A44C4">
        <w:t xml:space="preserve"> </w:t>
      </w:r>
      <w:r w:rsidR="005A44C4" w:rsidRPr="002F610E">
        <w:t>(</w:t>
      </w:r>
      <w:hyperlink r:id="rId114" w:tooltip="https://www.legislation.gov.au/Series/C2006A00014" w:history="1">
        <w:r w:rsidR="005A44C4">
          <w:rPr>
            <w:rStyle w:val="Hyperlink"/>
          </w:rPr>
          <w:t xml:space="preserve">section </w:t>
        </w:r>
        <w:proofErr w:type="spellStart"/>
        <w:r w:rsidR="005A44C4">
          <w:rPr>
            <w:rStyle w:val="Hyperlink"/>
          </w:rPr>
          <w:t>437A</w:t>
        </w:r>
        <w:proofErr w:type="spellEnd"/>
        <w:r w:rsidR="005A44C4">
          <w:rPr>
            <w:rStyle w:val="Hyperlink"/>
          </w:rPr>
          <w:t xml:space="preserve"> or </w:t>
        </w:r>
        <w:proofErr w:type="spellStart"/>
        <w:r w:rsidR="005A44C4">
          <w:rPr>
            <w:rStyle w:val="Hyperlink"/>
          </w:rPr>
          <w:t>439C</w:t>
        </w:r>
        <w:proofErr w:type="spellEnd"/>
        <w:r w:rsidR="005A44C4">
          <w:rPr>
            <w:rStyle w:val="Hyperlink"/>
          </w:rPr>
          <w:t xml:space="preserve"> of the OPGGS Act</w:t>
        </w:r>
      </w:hyperlink>
      <w:r w:rsidR="005A44C4" w:rsidRPr="002F610E">
        <w:t>)</w:t>
      </w:r>
      <w:r w:rsidRPr="002F610E">
        <w:t xml:space="preserve">. </w:t>
      </w:r>
      <w:r w:rsidR="007F1561" w:rsidRPr="002F610E">
        <w:t>This ensure</w:t>
      </w:r>
      <w:r w:rsidR="007F1561">
        <w:t>s</w:t>
      </w:r>
      <w:r w:rsidR="007F1561" w:rsidRPr="002F610E">
        <w:t xml:space="preserve"> the titleholder has time to apply for a renewal of the permit or for the grant of a </w:t>
      </w:r>
      <w:r w:rsidR="00071A05">
        <w:t>GHG holding lease or GHG injection licence</w:t>
      </w:r>
      <w:r w:rsidRPr="002F610E">
        <w:t xml:space="preserve"> prior to the expiry of the permit.</w:t>
      </w:r>
    </w:p>
    <w:p w14:paraId="41349AE9" w14:textId="2F5E5F69" w:rsidR="007F7B09" w:rsidRPr="002F610E" w:rsidRDefault="007F7B09" w:rsidP="007F7B09">
      <w:pPr>
        <w:pStyle w:val="Level2"/>
      </w:pPr>
      <w:r w:rsidRPr="002F610E">
        <w:t xml:space="preserve">A suspension or a suspension and extension will not change the reporting date for the Annual Titles Assessment Report. Refer to </w:t>
      </w:r>
      <w:hyperlink r:id="rId115" w:tooltip="https://www.legislation.gov.au/Series/F2011L00647" w:history="1">
        <w:r w:rsidRPr="002F610E">
          <w:rPr>
            <w:rStyle w:val="Hyperlink"/>
          </w:rPr>
          <w:t xml:space="preserve">regulation 3.03 of the RMA </w:t>
        </w:r>
        <w:r w:rsidR="00A05AE7">
          <w:rPr>
            <w:rStyle w:val="Hyperlink"/>
          </w:rPr>
          <w:t>R</w:t>
        </w:r>
        <w:r w:rsidRPr="002F610E">
          <w:rPr>
            <w:rStyle w:val="Hyperlink"/>
          </w:rPr>
          <w:t>egulations</w:t>
        </w:r>
      </w:hyperlink>
      <w:r w:rsidRPr="002F610E">
        <w:t>.</w:t>
      </w:r>
    </w:p>
    <w:p w14:paraId="1A27BD01" w14:textId="4FA42991" w:rsidR="007F7B09" w:rsidRPr="002F610E" w:rsidRDefault="007F1561" w:rsidP="007F7B09">
      <w:pPr>
        <w:pStyle w:val="Level2"/>
      </w:pPr>
      <w:r w:rsidRPr="002F610E">
        <w:t xml:space="preserve">For the purposes of the work program conditions of a permit, a </w:t>
      </w:r>
      <w:r w:rsidRPr="002F610E">
        <w:rPr>
          <w:b/>
        </w:rPr>
        <w:t>suspension</w:t>
      </w:r>
      <w:r w:rsidRPr="002F610E">
        <w:t xml:space="preserve"> will defer the end date of a current permit year for the purposes of meeting work program commitment(s) but will not alter the end dates of subsequent permit years. By comparison, an</w:t>
      </w:r>
      <w:r w:rsidRPr="002F610E">
        <w:rPr>
          <w:b/>
        </w:rPr>
        <w:t xml:space="preserve"> extension of the permit term</w:t>
      </w:r>
      <w:r w:rsidRPr="002F610E">
        <w:t xml:space="preserve"> will extend the end date of the current permit year and all subsequent permit years</w:t>
      </w:r>
      <w:r w:rsidR="007F7B09" w:rsidRPr="002F610E">
        <w:t>.</w:t>
      </w:r>
    </w:p>
    <w:p w14:paraId="4590D7AE" w14:textId="059F5897" w:rsidR="007F1561" w:rsidRDefault="007F7B09" w:rsidP="007F1561">
      <w:pPr>
        <w:pStyle w:val="Level2"/>
      </w:pPr>
      <w:r w:rsidRPr="002F610E">
        <w:t xml:space="preserve">A suspension of condition(s) of the permit under </w:t>
      </w:r>
      <w:hyperlink r:id="rId116" w:history="1">
        <w:r w:rsidR="00346ADB">
          <w:rPr>
            <w:rStyle w:val="Hyperlink"/>
          </w:rPr>
          <w:t xml:space="preserve">section 436 or </w:t>
        </w:r>
        <w:proofErr w:type="spellStart"/>
        <w:r w:rsidR="00346ADB">
          <w:rPr>
            <w:rStyle w:val="Hyperlink"/>
          </w:rPr>
          <w:t>439A</w:t>
        </w:r>
        <w:proofErr w:type="spellEnd"/>
        <w:r w:rsidR="00346ADB">
          <w:rPr>
            <w:rStyle w:val="Hyperlink"/>
          </w:rPr>
          <w:t xml:space="preserve"> of the OPGGS Act</w:t>
        </w:r>
      </w:hyperlink>
      <w:r w:rsidRPr="002F610E">
        <w:t xml:space="preserve"> does not suspend the rights conferred on the </w:t>
      </w:r>
      <w:r w:rsidR="009B29FE">
        <w:t>titleholder</w:t>
      </w:r>
      <w:r w:rsidRPr="002F610E">
        <w:t xml:space="preserve"> by </w:t>
      </w:r>
      <w:hyperlink r:id="rId117" w:history="1">
        <w:r w:rsidRPr="002F610E">
          <w:rPr>
            <w:rStyle w:val="Hyperlink"/>
          </w:rPr>
          <w:t>section 290 of the OPGGS Act</w:t>
        </w:r>
      </w:hyperlink>
      <w:r w:rsidRPr="002F610E">
        <w:t xml:space="preserve"> to undertake work activities, subject to the conditions of the permit, the </w:t>
      </w:r>
      <w:hyperlink r:id="rId118" w:history="1">
        <w:r w:rsidRPr="002F610E">
          <w:rPr>
            <w:rStyle w:val="Hyperlink"/>
          </w:rPr>
          <w:t>OPGGS Act</w:t>
        </w:r>
      </w:hyperlink>
      <w:r w:rsidRPr="002F610E">
        <w:t xml:space="preserve"> and regulations.</w:t>
      </w:r>
      <w:bookmarkStart w:id="82" w:name="_Ref86832361"/>
    </w:p>
    <w:p w14:paraId="5821E04B" w14:textId="7F3F9700" w:rsidR="00346ADB" w:rsidRPr="002F610E" w:rsidRDefault="007F1561" w:rsidP="007F1561">
      <w:pPr>
        <w:pStyle w:val="Level2"/>
      </w:pPr>
      <w:bookmarkStart w:id="83" w:name="_Ref137554164"/>
      <w:r w:rsidRPr="002F610E">
        <w:t xml:space="preserve">Applications for suspension of the permit condition(s), or suspension with an extension of the permit term, </w:t>
      </w:r>
      <w:r>
        <w:t xml:space="preserve">must be submitted before the permit expires and </w:t>
      </w:r>
      <w:r w:rsidRPr="002F610E">
        <w:t xml:space="preserve">should be submitted </w:t>
      </w:r>
      <w:bookmarkEnd w:id="82"/>
      <w:r w:rsidRPr="002F610E">
        <w:t>no later than</w:t>
      </w:r>
      <w:r>
        <w:t xml:space="preserve"> 60 days </w:t>
      </w:r>
      <w:r w:rsidRPr="002F610E">
        <w:t>before the conclusion of the permit year to which the application relates</w:t>
      </w:r>
      <w:r w:rsidR="007F7B09" w:rsidRPr="002F610E">
        <w:t>.</w:t>
      </w:r>
      <w:bookmarkEnd w:id="83"/>
    </w:p>
    <w:p w14:paraId="2E75B274" w14:textId="2DCF74CE" w:rsidR="00460648" w:rsidRPr="00460648" w:rsidRDefault="00460648" w:rsidP="00214177">
      <w:pPr>
        <w:pStyle w:val="Heading3"/>
        <w:rPr>
          <w:lang w:val="en"/>
        </w:rPr>
      </w:pPr>
      <w:bookmarkStart w:id="84" w:name="_Ref332720393"/>
      <w:bookmarkStart w:id="85" w:name="_Toc137560072"/>
      <w:r w:rsidRPr="00460648">
        <w:rPr>
          <w:lang w:val="en"/>
        </w:rPr>
        <w:t>Force majeure circumstances</w:t>
      </w:r>
      <w:bookmarkEnd w:id="84"/>
      <w:bookmarkEnd w:id="85"/>
    </w:p>
    <w:p w14:paraId="096843F3" w14:textId="5CC1A5CF" w:rsidR="00346ADB" w:rsidRPr="002F610E" w:rsidRDefault="007F1561" w:rsidP="00346ADB">
      <w:pPr>
        <w:pStyle w:val="Level2"/>
      </w:pPr>
      <w:bookmarkStart w:id="86" w:name="_Ref84599209"/>
      <w:bookmarkStart w:id="87" w:name="_Ref335650588"/>
      <w:r w:rsidRPr="002F610E">
        <w:t>If the ability of a titleholder to meet a work program commitment is adversely impacted by an event that cannot be reasonably anticipated or controlled during the course of the assessment permit work program via experience or care (</w:t>
      </w:r>
      <w:r w:rsidRPr="002F610E">
        <w:rPr>
          <w:i/>
        </w:rPr>
        <w:t>force majeure</w:t>
      </w:r>
      <w:r w:rsidRPr="002F610E">
        <w:t xml:space="preserve">) the </w:t>
      </w:r>
      <w:r w:rsidR="00346ADB" w:rsidRPr="002F610E">
        <w:t xml:space="preserve">RCM </w:t>
      </w:r>
      <w:r w:rsidR="00346ADB">
        <w:t xml:space="preserve">or CBA </w:t>
      </w:r>
      <w:r w:rsidR="00346ADB" w:rsidRPr="002F610E">
        <w:t>may approve a suspension or a suspension and extension.</w:t>
      </w:r>
      <w:bookmarkEnd w:id="86"/>
    </w:p>
    <w:p w14:paraId="7FF56C3E" w14:textId="77777777" w:rsidR="007F1561" w:rsidRPr="002F610E" w:rsidRDefault="007F1561" w:rsidP="007F1561">
      <w:pPr>
        <w:pStyle w:val="Level2"/>
      </w:pPr>
      <w:bookmarkStart w:id="88" w:name="_Ref84599217"/>
      <w:r w:rsidRPr="002F610E">
        <w:t xml:space="preserve">An application for a suspension or suspension and extension on </w:t>
      </w:r>
      <w:r w:rsidRPr="002F610E">
        <w:rPr>
          <w:i/>
        </w:rPr>
        <w:t>force majeure</w:t>
      </w:r>
      <w:r w:rsidRPr="002F610E">
        <w:t xml:space="preserve"> grounds must include substantial and compelling documentary evidence to demonstrate how the </w:t>
      </w:r>
      <w:r w:rsidRPr="002F610E">
        <w:rPr>
          <w:i/>
        </w:rPr>
        <w:t>force majeure</w:t>
      </w:r>
      <w:r w:rsidRPr="002F610E">
        <w:t xml:space="preserve"> circumstance has adversely impacted the ability to complete the work program, and a Gantt chart showing the proposed schedule for the forward work program.</w:t>
      </w:r>
    </w:p>
    <w:p w14:paraId="21DC082E" w14:textId="05468934" w:rsidR="00346ADB" w:rsidRPr="002F610E" w:rsidRDefault="007F1561" w:rsidP="007F1561">
      <w:pPr>
        <w:pStyle w:val="Level2"/>
      </w:pPr>
      <w:r w:rsidRPr="002F610E">
        <w:t xml:space="preserve">Commercial circumstances and common risks in the industry are </w:t>
      </w:r>
      <w:r w:rsidRPr="002F610E">
        <w:rPr>
          <w:b/>
        </w:rPr>
        <w:t>not considered</w:t>
      </w:r>
      <w:r w:rsidRPr="002F610E">
        <w:t xml:space="preserve"> to constitute </w:t>
      </w:r>
      <w:r w:rsidRPr="002F610E">
        <w:rPr>
          <w:i/>
        </w:rPr>
        <w:t>force majeure</w:t>
      </w:r>
      <w:r w:rsidRPr="002F610E">
        <w:t xml:space="preserve">. These may influence the perceived commercial viability of an activity but would not normally prevent the </w:t>
      </w:r>
      <w:r>
        <w:t>titleholder</w:t>
      </w:r>
      <w:r w:rsidRPr="002F610E">
        <w:t xml:space="preserve"> from adhering to its commitment. Such circumstances and risks may include, but are not limited to</w:t>
      </w:r>
      <w:r w:rsidR="00346ADB" w:rsidRPr="002F610E">
        <w:t>:</w:t>
      </w:r>
      <w:bookmarkEnd w:id="88"/>
    </w:p>
    <w:p w14:paraId="52BE9069" w14:textId="77777777" w:rsidR="007F1561" w:rsidRPr="002F610E" w:rsidRDefault="007F1561" w:rsidP="007F1561">
      <w:pPr>
        <w:pStyle w:val="Level3"/>
      </w:pPr>
      <w:r w:rsidRPr="002F610E">
        <w:t>changes in carbon prices</w:t>
      </w:r>
    </w:p>
    <w:p w14:paraId="73B6F138" w14:textId="77777777" w:rsidR="007F1561" w:rsidRPr="002F610E" w:rsidRDefault="007F1561" w:rsidP="007F1561">
      <w:pPr>
        <w:pStyle w:val="Level3"/>
      </w:pPr>
      <w:r w:rsidRPr="002F610E">
        <w:t>difficulty attracting a farm-in partner</w:t>
      </w:r>
    </w:p>
    <w:p w14:paraId="4C50F2D2" w14:textId="77777777" w:rsidR="007F1561" w:rsidRPr="002F610E" w:rsidRDefault="007F1561" w:rsidP="007F1561">
      <w:pPr>
        <w:pStyle w:val="Level3"/>
      </w:pPr>
      <w:r w:rsidRPr="002F610E">
        <w:t>difficulty in raising capital</w:t>
      </w:r>
    </w:p>
    <w:p w14:paraId="58803755" w14:textId="77777777" w:rsidR="007F1561" w:rsidRPr="002F610E" w:rsidRDefault="007F1561" w:rsidP="007F1561">
      <w:pPr>
        <w:pStyle w:val="Level3"/>
      </w:pPr>
      <w:r w:rsidRPr="002F610E">
        <w:t>avoidable delays in contracting a drilling rig/</w:t>
      </w:r>
      <w:r>
        <w:t xml:space="preserve"> </w:t>
      </w:r>
      <w:r w:rsidRPr="002F610E">
        <w:t>seismic vessel</w:t>
      </w:r>
    </w:p>
    <w:p w14:paraId="49D797F0" w14:textId="77777777" w:rsidR="007F1561" w:rsidRPr="002F610E" w:rsidRDefault="007F1561" w:rsidP="007F1561">
      <w:pPr>
        <w:pStyle w:val="Level3"/>
      </w:pPr>
      <w:r w:rsidRPr="002F610E">
        <w:t>avoidable delays in receiving processed/</w:t>
      </w:r>
      <w:r>
        <w:t xml:space="preserve"> </w:t>
      </w:r>
      <w:r w:rsidRPr="002F610E">
        <w:t>reprocessed data from contractors</w:t>
      </w:r>
    </w:p>
    <w:p w14:paraId="6EECA6C7" w14:textId="77777777" w:rsidR="007F1561" w:rsidRPr="002F610E" w:rsidRDefault="007F1561" w:rsidP="007F1561">
      <w:pPr>
        <w:pStyle w:val="Level3"/>
      </w:pPr>
      <w:r w:rsidRPr="002F610E">
        <w:t>disappointing GHG storage potential assessment results</w:t>
      </w:r>
    </w:p>
    <w:p w14:paraId="07C72345" w14:textId="77777777" w:rsidR="007F1561" w:rsidRPr="002F610E" w:rsidRDefault="007F1561" w:rsidP="007F1561">
      <w:pPr>
        <w:pStyle w:val="Level3"/>
      </w:pPr>
      <w:r w:rsidRPr="002F610E">
        <w:t>the need to wait for the results of work activities undertaken outside the permit area</w:t>
      </w:r>
    </w:p>
    <w:p w14:paraId="7DA0D505" w14:textId="77777777" w:rsidR="007F1561" w:rsidRPr="002F610E" w:rsidRDefault="007F1561" w:rsidP="007F1561">
      <w:pPr>
        <w:pStyle w:val="Level3"/>
      </w:pPr>
      <w:r w:rsidRPr="002F610E">
        <w:t>poor quality seismic data</w:t>
      </w:r>
    </w:p>
    <w:p w14:paraId="1E19218C" w14:textId="77777777" w:rsidR="007F1561" w:rsidRPr="00CE56BF" w:rsidRDefault="007F1561" w:rsidP="007F1561">
      <w:pPr>
        <w:pStyle w:val="Level3"/>
      </w:pPr>
      <w:r w:rsidRPr="002F610E">
        <w:t>rescheduling of appraisal/</w:t>
      </w:r>
      <w:r>
        <w:t xml:space="preserve"> </w:t>
      </w:r>
      <w:r w:rsidRPr="002F610E">
        <w:t>injection/</w:t>
      </w:r>
      <w:r>
        <w:t xml:space="preserve"> </w:t>
      </w:r>
      <w:r w:rsidRPr="002F610E">
        <w:t>monitoring wells ahead of exploration wells.</w:t>
      </w:r>
    </w:p>
    <w:p w14:paraId="579DF6D9" w14:textId="32E7B6CE" w:rsidR="00346ADB" w:rsidRPr="00346ADB" w:rsidRDefault="00346ADB" w:rsidP="00346ADB">
      <w:pPr>
        <w:pStyle w:val="Heading3"/>
      </w:pPr>
      <w:bookmarkStart w:id="89" w:name="_Toc137560073"/>
      <w:r>
        <w:lastRenderedPageBreak/>
        <w:t>Technical grounds</w:t>
      </w:r>
      <w:bookmarkEnd w:id="89"/>
    </w:p>
    <w:p w14:paraId="6CF1DF22" w14:textId="70710575" w:rsidR="00346ADB" w:rsidRPr="002F610E" w:rsidRDefault="00346ADB" w:rsidP="00346ADB">
      <w:pPr>
        <w:pStyle w:val="Level2"/>
      </w:pPr>
      <w:r w:rsidRPr="002F610E">
        <w:t xml:space="preserve">If the ability of a titleholder to meet an existing work program commitment is affected by new geological knowledge or unexpected technical challenges, the RCM </w:t>
      </w:r>
      <w:r>
        <w:t xml:space="preserve">or CBA </w:t>
      </w:r>
      <w:r w:rsidRPr="002F610E">
        <w:t>may approve a suspension or a suspension and extension on technical grounds.</w:t>
      </w:r>
    </w:p>
    <w:p w14:paraId="160A02AE" w14:textId="011A2713" w:rsidR="00346ADB" w:rsidRPr="007F1561" w:rsidRDefault="007F1561" w:rsidP="007F1561">
      <w:pPr>
        <w:pStyle w:val="Level2"/>
        <w:ind w:right="-170"/>
      </w:pPr>
      <w:r w:rsidRPr="002F610E">
        <w:t xml:space="preserve">If a titleholder proposes additional work activities to address new geological knowledge or unexpected </w:t>
      </w:r>
      <w:r w:rsidR="00346ADB" w:rsidRPr="002F610E">
        <w:t>technical challenges, the RCM</w:t>
      </w:r>
      <w:r w:rsidR="00346ADB">
        <w:t xml:space="preserve"> or CBA</w:t>
      </w:r>
      <w:r w:rsidR="00346ADB" w:rsidRPr="002F610E">
        <w:t xml:space="preserve"> would generally expect this work to be varied into the work </w:t>
      </w:r>
      <w:r w:rsidR="00346ADB" w:rsidRPr="007F1561">
        <w:t xml:space="preserve">program through an above-commitment work variation (see </w:t>
      </w:r>
      <w:r w:rsidR="00346ADB" w:rsidRPr="007F1561">
        <w:rPr>
          <w:u w:val="single"/>
        </w:rPr>
        <w:t xml:space="preserve">paragraphs </w:t>
      </w:r>
      <w:r w:rsidR="00346ADB" w:rsidRPr="007F1561">
        <w:rPr>
          <w:u w:val="single"/>
        </w:rPr>
        <w:fldChar w:fldCharType="begin"/>
      </w:r>
      <w:r w:rsidR="00346ADB" w:rsidRPr="007F1561">
        <w:rPr>
          <w:u w:val="single"/>
        </w:rPr>
        <w:instrText xml:space="preserve"> REF _Ref84599268 \r \h  \* MERGEFORMAT </w:instrText>
      </w:r>
      <w:r w:rsidR="00346ADB" w:rsidRPr="007F1561">
        <w:rPr>
          <w:u w:val="single"/>
        </w:rPr>
      </w:r>
      <w:r w:rsidR="00346ADB" w:rsidRPr="007F1561">
        <w:rPr>
          <w:u w:val="single"/>
        </w:rPr>
        <w:fldChar w:fldCharType="separate"/>
      </w:r>
      <w:r w:rsidR="00526EA8">
        <w:rPr>
          <w:u w:val="single"/>
        </w:rPr>
        <w:t>5.41</w:t>
      </w:r>
      <w:r w:rsidR="00346ADB" w:rsidRPr="007F1561">
        <w:rPr>
          <w:u w:val="single"/>
        </w:rPr>
        <w:fldChar w:fldCharType="end"/>
      </w:r>
      <w:r w:rsidR="00346ADB" w:rsidRPr="007F1561">
        <w:rPr>
          <w:u w:val="single"/>
        </w:rPr>
        <w:t xml:space="preserve"> – </w:t>
      </w:r>
      <w:r w:rsidR="00346ADB" w:rsidRPr="007F1561">
        <w:rPr>
          <w:u w:val="single"/>
        </w:rPr>
        <w:fldChar w:fldCharType="begin"/>
      </w:r>
      <w:r w:rsidR="00346ADB" w:rsidRPr="007F1561">
        <w:rPr>
          <w:u w:val="single"/>
        </w:rPr>
        <w:instrText xml:space="preserve"> REF _Ref84599270 \r \h  \* MERGEFORMAT </w:instrText>
      </w:r>
      <w:r w:rsidR="00346ADB" w:rsidRPr="007F1561">
        <w:rPr>
          <w:u w:val="single"/>
        </w:rPr>
      </w:r>
      <w:r w:rsidR="00346ADB" w:rsidRPr="007F1561">
        <w:rPr>
          <w:u w:val="single"/>
        </w:rPr>
        <w:fldChar w:fldCharType="separate"/>
      </w:r>
      <w:r w:rsidR="00526EA8">
        <w:rPr>
          <w:u w:val="single"/>
        </w:rPr>
        <w:t>5.45</w:t>
      </w:r>
      <w:r w:rsidR="00346ADB" w:rsidRPr="007F1561">
        <w:rPr>
          <w:u w:val="single"/>
        </w:rPr>
        <w:fldChar w:fldCharType="end"/>
      </w:r>
      <w:r w:rsidR="00346ADB" w:rsidRPr="007F1561">
        <w:rPr>
          <w:u w:val="single"/>
        </w:rPr>
        <w:t xml:space="preserve"> of this Guideline</w:t>
      </w:r>
      <w:r w:rsidR="00346ADB" w:rsidRPr="007F1561">
        <w:t>).</w:t>
      </w:r>
    </w:p>
    <w:p w14:paraId="19159346" w14:textId="2B6669C2" w:rsidR="00346ADB" w:rsidRPr="002F610E" w:rsidRDefault="007F1561" w:rsidP="00346ADB">
      <w:pPr>
        <w:pStyle w:val="Level2"/>
      </w:pPr>
      <w:r w:rsidRPr="002F610E">
        <w:t xml:space="preserve">An application for a </w:t>
      </w:r>
      <w:r>
        <w:t xml:space="preserve">suspension or a </w:t>
      </w:r>
      <w:r w:rsidRPr="002F610E">
        <w:t>suspension and extension on technical grounds should include compelling documentary evidence to demonstrate how these technical grounds have adversely impacted the ability to complete the work program, and a Gantt chart showing the proposed schedule for the forward work program</w:t>
      </w:r>
      <w:r w:rsidR="00346ADB" w:rsidRPr="002F610E">
        <w:t>.</w:t>
      </w:r>
    </w:p>
    <w:p w14:paraId="003654D8" w14:textId="4115427F" w:rsidR="00BD1AE4" w:rsidRPr="000542F6" w:rsidRDefault="000542F6" w:rsidP="00214177">
      <w:pPr>
        <w:pStyle w:val="Heading2"/>
      </w:pPr>
      <w:bookmarkStart w:id="90" w:name="_Toc137560074"/>
      <w:bookmarkEnd w:id="87"/>
      <w:r>
        <w:t>V</w:t>
      </w:r>
      <w:r w:rsidRPr="000542F6">
        <w:t>ariation of work program conditions</w:t>
      </w:r>
      <w:bookmarkEnd w:id="90"/>
    </w:p>
    <w:p w14:paraId="5F318808" w14:textId="73F90374" w:rsidR="00346ADB" w:rsidRPr="00371D20" w:rsidRDefault="00526EA8" w:rsidP="00371D20">
      <w:pPr>
        <w:pStyle w:val="Level2"/>
        <w:numPr>
          <w:ilvl w:val="0"/>
          <w:numId w:val="0"/>
        </w:numPr>
        <w:ind w:left="720" w:hanging="720"/>
        <w:rPr>
          <w:b/>
        </w:rPr>
      </w:pPr>
      <w:hyperlink r:id="rId119" w:history="1">
        <w:bookmarkStart w:id="91" w:name="_Toc118975877"/>
        <w:r w:rsidR="00346ADB" w:rsidRPr="00371D20">
          <w:rPr>
            <w:rStyle w:val="Hyperlink"/>
            <w:b/>
          </w:rPr>
          <w:t xml:space="preserve">Sections 436 and </w:t>
        </w:r>
        <w:proofErr w:type="spellStart"/>
        <w:r w:rsidR="00346ADB" w:rsidRPr="00371D20">
          <w:rPr>
            <w:rStyle w:val="Hyperlink"/>
            <w:b/>
          </w:rPr>
          <w:t>439A</w:t>
        </w:r>
        <w:proofErr w:type="spellEnd"/>
        <w:r w:rsidR="00346ADB" w:rsidRPr="00371D20">
          <w:rPr>
            <w:rStyle w:val="Hyperlink"/>
            <w:b/>
          </w:rPr>
          <w:t xml:space="preserve"> of the OPGGS Act</w:t>
        </w:r>
        <w:bookmarkEnd w:id="91"/>
      </w:hyperlink>
    </w:p>
    <w:p w14:paraId="6054AF74" w14:textId="77777777" w:rsidR="00554754" w:rsidRPr="002F610E" w:rsidRDefault="00554754" w:rsidP="00554754">
      <w:pPr>
        <w:pStyle w:val="Level2"/>
      </w:pPr>
      <w:r w:rsidRPr="002F610E">
        <w:t>Titleholders may apply to vary any of the conditions to which the permit is subject. In submitting variation applications titleholders should note that:</w:t>
      </w:r>
    </w:p>
    <w:p w14:paraId="2BDBCE02" w14:textId="77777777" w:rsidR="00554754" w:rsidRPr="002F610E" w:rsidRDefault="00554754" w:rsidP="00554754">
      <w:pPr>
        <w:pStyle w:val="Level3"/>
      </w:pPr>
      <w:r>
        <w:t>p</w:t>
      </w:r>
      <w:r w:rsidRPr="002F610E">
        <w:t>roposed work program activities to be varied into the permit should only include work that will be undertaken within the permit area. Any work, studies or reprocessing proposed outside the permit area must be clearly differentiated</w:t>
      </w:r>
    </w:p>
    <w:p w14:paraId="79F48CDD" w14:textId="2A7AE68A" w:rsidR="00346ADB" w:rsidRPr="002F610E" w:rsidRDefault="00554754" w:rsidP="00554754">
      <w:pPr>
        <w:pStyle w:val="Level3"/>
      </w:pPr>
      <w:r>
        <w:t>i</w:t>
      </w:r>
      <w:r w:rsidRPr="002F610E">
        <w:t xml:space="preserve">f a titleholder lodges an application in the last 60 days of the primary term or the relevant permit year, the titleholder may wish to consider lodging a suspension and extension application in the event an adverse decision is made by the </w:t>
      </w:r>
      <w:r w:rsidR="00346ADB" w:rsidRPr="002F610E">
        <w:t>RCM</w:t>
      </w:r>
      <w:r w:rsidR="002F23A6">
        <w:t xml:space="preserve"> or CBA</w:t>
      </w:r>
    </w:p>
    <w:p w14:paraId="35CCF3BF" w14:textId="42DA8D48" w:rsidR="00346ADB" w:rsidRPr="002F610E" w:rsidRDefault="00554754" w:rsidP="00346ADB">
      <w:pPr>
        <w:pStyle w:val="Level3"/>
      </w:pPr>
      <w:r>
        <w:t>i</w:t>
      </w:r>
      <w:r w:rsidRPr="002F610E">
        <w:t>f a titleholder applies for a suspension (or suspension and extension) and variation at the same time, this can be lodged as a single application on the appropriate application form</w:t>
      </w:r>
      <w:r w:rsidR="00346ADB" w:rsidRPr="002F610E">
        <w:t>.</w:t>
      </w:r>
    </w:p>
    <w:p w14:paraId="12AFAACD" w14:textId="77777777" w:rsidR="00346ADB" w:rsidRPr="002F610E" w:rsidRDefault="00346ADB" w:rsidP="00346ADB">
      <w:pPr>
        <w:pStyle w:val="Level2"/>
      </w:pPr>
      <w:r w:rsidRPr="002F610E">
        <w:t>A titleholder may apply for:</w:t>
      </w:r>
    </w:p>
    <w:p w14:paraId="783827BA" w14:textId="00CEB1FE" w:rsidR="00346ADB" w:rsidRPr="002F610E" w:rsidRDefault="00E15648" w:rsidP="00346ADB">
      <w:pPr>
        <w:pStyle w:val="Level3"/>
      </w:pPr>
      <w:r w:rsidRPr="002F610E">
        <w:rPr>
          <w:i/>
          <w:u w:val="single"/>
        </w:rPr>
        <w:t>a work equivalent variation</w:t>
      </w:r>
      <w:r w:rsidRPr="002F610E">
        <w:t xml:space="preserve"> to replace a guaranteed work </w:t>
      </w:r>
      <w:r>
        <w:t xml:space="preserve">program </w:t>
      </w:r>
      <w:r w:rsidRPr="002F610E">
        <w:t xml:space="preserve">activity with an equivalent work </w:t>
      </w:r>
      <w:r>
        <w:t xml:space="preserve">program </w:t>
      </w:r>
      <w:r w:rsidRPr="002F610E">
        <w:t>activity</w:t>
      </w:r>
    </w:p>
    <w:p w14:paraId="1D58FFB0" w14:textId="297F9022" w:rsidR="00346ADB" w:rsidRPr="002F610E" w:rsidRDefault="00E15648" w:rsidP="00346ADB">
      <w:pPr>
        <w:pStyle w:val="Level3"/>
      </w:pPr>
      <w:r w:rsidRPr="002F610E">
        <w:rPr>
          <w:i/>
          <w:u w:val="single"/>
        </w:rPr>
        <w:t xml:space="preserve">an </w:t>
      </w:r>
      <w:r w:rsidRPr="002F610E">
        <w:rPr>
          <w:u w:val="single"/>
        </w:rPr>
        <w:t>a</w:t>
      </w:r>
      <w:r w:rsidRPr="002F610E">
        <w:rPr>
          <w:i/>
          <w:u w:val="single"/>
        </w:rPr>
        <w:t>bove-commitment work variation</w:t>
      </w:r>
      <w:r w:rsidRPr="002F610E">
        <w:t xml:space="preserve"> to undertake above-commitment work that has critical implications for the assessment of the </w:t>
      </w:r>
      <w:r>
        <w:t>GHG storage</w:t>
      </w:r>
      <w:r w:rsidRPr="002F610E">
        <w:t xml:space="preserve"> potential of the permit area.</w:t>
      </w:r>
    </w:p>
    <w:p w14:paraId="26F164D1" w14:textId="16DCCE99" w:rsidR="00F108FF" w:rsidRPr="00F108FF" w:rsidRDefault="0057145A" w:rsidP="00214177">
      <w:pPr>
        <w:pStyle w:val="Heading3"/>
        <w:rPr>
          <w:lang w:val="en"/>
        </w:rPr>
      </w:pPr>
      <w:bookmarkStart w:id="92" w:name="_Ref332721911"/>
      <w:bookmarkStart w:id="93" w:name="_Toc137560075"/>
      <w:r>
        <w:rPr>
          <w:lang w:val="en"/>
        </w:rPr>
        <w:t>Work equivalent v</w:t>
      </w:r>
      <w:r w:rsidR="00F108FF" w:rsidRPr="00F108FF">
        <w:rPr>
          <w:lang w:val="en"/>
        </w:rPr>
        <w:t>ariation</w:t>
      </w:r>
      <w:bookmarkEnd w:id="92"/>
      <w:bookmarkEnd w:id="93"/>
    </w:p>
    <w:p w14:paraId="60861C56" w14:textId="77777777" w:rsidR="009B29FE" w:rsidRPr="002F610E" w:rsidRDefault="009B29FE" w:rsidP="009B29FE">
      <w:pPr>
        <w:pStyle w:val="Level2"/>
      </w:pPr>
      <w:bookmarkStart w:id="94" w:name="_Ref335656795"/>
      <w:r w:rsidRPr="002F610E">
        <w:t>A titleholder may apply to replace a guaranteed work program activity with an equivalent work program activity.</w:t>
      </w:r>
    </w:p>
    <w:p w14:paraId="466A4731" w14:textId="1CD53E02" w:rsidR="00346ADB" w:rsidRPr="002F610E" w:rsidRDefault="00346ADB" w:rsidP="00346ADB">
      <w:pPr>
        <w:pStyle w:val="Level2"/>
      </w:pPr>
      <w:r w:rsidRPr="002F610E">
        <w:t>The RCM</w:t>
      </w:r>
      <w:r>
        <w:t xml:space="preserve"> or CBA</w:t>
      </w:r>
      <w:r w:rsidRPr="002F610E">
        <w:t xml:space="preserve"> will </w:t>
      </w:r>
      <w:r w:rsidR="00554754" w:rsidRPr="002F610E">
        <w:t>generally only agree to a variation if the proposed replacement work program activity is a similar or superior technique and the activity meets or exceeds the objective of the original work program commitment</w:t>
      </w:r>
      <w:r w:rsidRPr="002F610E">
        <w:t>.</w:t>
      </w:r>
    </w:p>
    <w:p w14:paraId="2D1C4689" w14:textId="25277BBA" w:rsidR="009B29FE" w:rsidRDefault="009B29FE" w:rsidP="009B29FE">
      <w:pPr>
        <w:pStyle w:val="Level2"/>
      </w:pPr>
      <w:bookmarkStart w:id="95" w:name="_Toc86833566"/>
      <w:bookmarkStart w:id="96" w:name="_Toc137560076"/>
      <w:bookmarkEnd w:id="94"/>
      <w:r w:rsidRPr="002F610E">
        <w:t xml:space="preserve">It is the responsibility of the titleholder not to commence </w:t>
      </w:r>
      <w:r>
        <w:t xml:space="preserve">the requested </w:t>
      </w:r>
      <w:r w:rsidRPr="002F610E">
        <w:t>work</w:t>
      </w:r>
      <w:r>
        <w:t xml:space="preserve"> equivalent activity</w:t>
      </w:r>
      <w:r w:rsidRPr="002F610E">
        <w:t xml:space="preserve"> until it has received notice of the</w:t>
      </w:r>
      <w:r>
        <w:t xml:space="preserve"> work equivalent</w:t>
      </w:r>
      <w:r w:rsidRPr="002F610E">
        <w:t xml:space="preserve"> variation.</w:t>
      </w:r>
    </w:p>
    <w:p w14:paraId="76C25D04" w14:textId="1977697A" w:rsidR="009B29FE" w:rsidRDefault="009B29FE">
      <w:pPr>
        <w:spacing w:after="200" w:line="276" w:lineRule="auto"/>
        <w:rPr>
          <w:rFonts w:ascii="Calibri" w:eastAsiaTheme="minorHAnsi" w:hAnsi="Calibri" w:cs="Calibri"/>
          <w:sz w:val="22"/>
          <w:szCs w:val="22"/>
          <w:lang w:eastAsia="en-US"/>
        </w:rPr>
      </w:pPr>
      <w:r>
        <w:br w:type="page"/>
      </w:r>
    </w:p>
    <w:p w14:paraId="17668788" w14:textId="77777777" w:rsidR="00D55868" w:rsidRPr="002F610E" w:rsidRDefault="00D55868" w:rsidP="00D55868">
      <w:pPr>
        <w:pStyle w:val="Heading3"/>
      </w:pPr>
      <w:r w:rsidRPr="002F610E">
        <w:lastRenderedPageBreak/>
        <w:t>Above-commitment work variation</w:t>
      </w:r>
      <w:bookmarkEnd w:id="95"/>
      <w:bookmarkEnd w:id="96"/>
    </w:p>
    <w:p w14:paraId="4B07B3A5" w14:textId="77777777" w:rsidR="00554754" w:rsidRDefault="00554754" w:rsidP="00910541">
      <w:pPr>
        <w:pStyle w:val="Level2"/>
      </w:pPr>
      <w:bookmarkStart w:id="97" w:name="_Ref84599268"/>
      <w:bookmarkStart w:id="98" w:name="_Ref335656842"/>
      <w:r w:rsidRPr="002F610E">
        <w:t xml:space="preserve">A titleholder may apply to include significant above-commitment work into the work program that will have critical implications for the assessment of the storage potential for the permit area. The </w:t>
      </w:r>
      <w:r w:rsidR="00A8513F" w:rsidRPr="002F610E">
        <w:t xml:space="preserve">RCM </w:t>
      </w:r>
      <w:r w:rsidR="00A8513F">
        <w:t xml:space="preserve">or CBA </w:t>
      </w:r>
      <w:bookmarkEnd w:id="97"/>
      <w:r w:rsidRPr="002F610E">
        <w:t>may agree to an above-commitment variation, to vary the work into the current permit year so that the work becomes guaranteed</w:t>
      </w:r>
      <w:r>
        <w:t>.</w:t>
      </w:r>
    </w:p>
    <w:p w14:paraId="79F2C0EE" w14:textId="4942881B" w:rsidR="00A8513F" w:rsidRPr="002F610E" w:rsidRDefault="00A8513F" w:rsidP="00910541">
      <w:pPr>
        <w:pStyle w:val="Level2"/>
      </w:pPr>
      <w:r w:rsidRPr="002F610E">
        <w:t xml:space="preserve">In deciding whether to vary the work program the RCM </w:t>
      </w:r>
      <w:r>
        <w:t xml:space="preserve">or CBA </w:t>
      </w:r>
      <w:r w:rsidR="00554754" w:rsidRPr="002F610E">
        <w:t xml:space="preserve">will consider whether the </w:t>
      </w:r>
      <w:r w:rsidR="00554754">
        <w:t>titleholder</w:t>
      </w:r>
      <w:r w:rsidR="00554754" w:rsidRPr="002F610E">
        <w:t xml:space="preserve"> has demonstrated a significant effort to progress the understanding of the GHG storage potential of the permit</w:t>
      </w:r>
      <w:r w:rsidRPr="002F610E">
        <w:t>.</w:t>
      </w:r>
    </w:p>
    <w:p w14:paraId="0030160A" w14:textId="77777777" w:rsidR="00554754" w:rsidRPr="002F610E" w:rsidRDefault="00554754" w:rsidP="00554754">
      <w:pPr>
        <w:pStyle w:val="Level2"/>
      </w:pPr>
      <w:r w:rsidRPr="002F610E">
        <w:t>An application should be supported by:</w:t>
      </w:r>
    </w:p>
    <w:p w14:paraId="4FCA2379" w14:textId="77777777" w:rsidR="00554754" w:rsidRPr="002F610E" w:rsidRDefault="00554754" w:rsidP="00554754">
      <w:pPr>
        <w:pStyle w:val="Level3"/>
      </w:pPr>
      <w:r w:rsidRPr="002F610E">
        <w:t>technical evidence as to why the work program should be varied</w:t>
      </w:r>
    </w:p>
    <w:p w14:paraId="18BFA863" w14:textId="77777777" w:rsidR="00554754" w:rsidRPr="002F610E" w:rsidRDefault="00554754" w:rsidP="00554754">
      <w:pPr>
        <w:pStyle w:val="Level3"/>
      </w:pPr>
      <w:r w:rsidRPr="002F610E">
        <w:t>a detailed outline of the proposed new activities</w:t>
      </w:r>
    </w:p>
    <w:p w14:paraId="0BAB8E26" w14:textId="2E054BEF" w:rsidR="00554754" w:rsidRPr="002F610E" w:rsidRDefault="00554754" w:rsidP="00554754">
      <w:pPr>
        <w:pStyle w:val="Level3"/>
      </w:pPr>
      <w:r w:rsidRPr="002F610E">
        <w:t>a Gantt chart showing the proposed schedule for the forward work program</w:t>
      </w:r>
      <w:r w:rsidR="00B64BF7">
        <w:t>, and</w:t>
      </w:r>
    </w:p>
    <w:p w14:paraId="4F78F36A" w14:textId="77777777" w:rsidR="00554754" w:rsidRPr="002F610E" w:rsidRDefault="00554754" w:rsidP="00554754">
      <w:pPr>
        <w:pStyle w:val="Level3"/>
      </w:pPr>
      <w:r w:rsidRPr="002F610E">
        <w:t>documentary evidence (such as contracts with a relevant service provider to undertake the new activities).</w:t>
      </w:r>
    </w:p>
    <w:p w14:paraId="7ED68303" w14:textId="428D2639" w:rsidR="00A8513F" w:rsidRPr="002F610E" w:rsidRDefault="00A8513F" w:rsidP="00A8513F">
      <w:pPr>
        <w:pStyle w:val="Level2"/>
      </w:pPr>
      <w:r w:rsidRPr="002F610E">
        <w:t xml:space="preserve">When considering an application for an above-commitment work variation, the RCM </w:t>
      </w:r>
      <w:r>
        <w:t xml:space="preserve">or CBA </w:t>
      </w:r>
      <w:r w:rsidRPr="002F610E">
        <w:t>may also agree to either a suspension or suspension and extension to enable the titleholder sufficient time to undertake the work.</w:t>
      </w:r>
    </w:p>
    <w:p w14:paraId="066D17C8" w14:textId="77777777" w:rsidR="00A8513F" w:rsidRPr="002F610E" w:rsidRDefault="00A8513F" w:rsidP="00A8513F">
      <w:pPr>
        <w:pStyle w:val="Level3"/>
      </w:pPr>
      <w:r w:rsidRPr="002F610E">
        <w:t>An application for a suspension or suspension and extension should be lodged with the variation application.</w:t>
      </w:r>
    </w:p>
    <w:p w14:paraId="223619B7" w14:textId="4F57B6BF" w:rsidR="00A8513F" w:rsidRDefault="00554754" w:rsidP="00A8513F">
      <w:pPr>
        <w:pStyle w:val="Level2"/>
      </w:pPr>
      <w:bookmarkStart w:id="99" w:name="_Ref84599270"/>
      <w:r w:rsidRPr="002F610E">
        <w:t>Generally</w:t>
      </w:r>
      <w:r>
        <w:t>,</w:t>
      </w:r>
      <w:r w:rsidRPr="002F610E">
        <w:t xml:space="preserve"> in the case of an above-commitment work variation, the </w:t>
      </w:r>
      <w:r w:rsidR="00A8513F" w:rsidRPr="002F610E">
        <w:t xml:space="preserve">RCM </w:t>
      </w:r>
      <w:r w:rsidR="00A8513F">
        <w:t xml:space="preserve">or CBA </w:t>
      </w:r>
      <w:r w:rsidR="00A8513F" w:rsidRPr="002F610E">
        <w:t xml:space="preserve">will consider up to a </w:t>
      </w:r>
      <w:r>
        <w:t>12 </w:t>
      </w:r>
      <w:r w:rsidRPr="002F610E">
        <w:t>month suspension or a 12</w:t>
      </w:r>
      <w:r>
        <w:t> </w:t>
      </w:r>
      <w:r w:rsidRPr="002F610E">
        <w:t xml:space="preserve">month suspension and extension, if supported by the circumstances of the application. However, a longer timeframe may be requested and the </w:t>
      </w:r>
      <w:r w:rsidR="00A8513F" w:rsidRPr="002F610E">
        <w:t xml:space="preserve">RCM </w:t>
      </w:r>
      <w:r w:rsidR="00A8513F">
        <w:t xml:space="preserve">or CBA </w:t>
      </w:r>
      <w:bookmarkEnd w:id="99"/>
      <w:r w:rsidRPr="002F610E">
        <w:t>will consider this on a case-by-case basis and on its merits for circumstances such as when the proposed work is significant and assessed to have critical implications on the titleholder’s forward work plans</w:t>
      </w:r>
      <w:r w:rsidR="00A8513F" w:rsidRPr="002F610E">
        <w:t>.</w:t>
      </w:r>
    </w:p>
    <w:p w14:paraId="103AFB48" w14:textId="3E42A0D7" w:rsidR="00F7497C" w:rsidRDefault="00F7497C" w:rsidP="00214177">
      <w:pPr>
        <w:pStyle w:val="Heading2"/>
      </w:pPr>
      <w:bookmarkStart w:id="100" w:name="_Toc137560077"/>
      <w:bookmarkEnd w:id="98"/>
      <w:r>
        <w:t>E</w:t>
      </w:r>
      <w:r w:rsidRPr="00F7497C">
        <w:t>xemption</w:t>
      </w:r>
      <w:r w:rsidR="009B29FE">
        <w:t>s</w:t>
      </w:r>
      <w:r w:rsidR="003D12CF">
        <w:t xml:space="preserve"> from compliance with condition</w:t>
      </w:r>
      <w:r w:rsidRPr="00F7497C">
        <w:t>s</w:t>
      </w:r>
      <w:bookmarkEnd w:id="100"/>
    </w:p>
    <w:p w14:paraId="60C81851" w14:textId="198F808C" w:rsidR="00A8513F" w:rsidRPr="00A8513F" w:rsidRDefault="00526EA8" w:rsidP="00371D20">
      <w:pPr>
        <w:pStyle w:val="Level2"/>
        <w:numPr>
          <w:ilvl w:val="0"/>
          <w:numId w:val="0"/>
        </w:numPr>
      </w:pPr>
      <w:hyperlink r:id="rId120" w:history="1">
        <w:bookmarkStart w:id="101" w:name="_Toc118975882"/>
        <w:r w:rsidR="00A8513F">
          <w:rPr>
            <w:rStyle w:val="Hyperlink"/>
            <w:b/>
          </w:rPr>
          <w:t xml:space="preserve">Sections 436 and </w:t>
        </w:r>
        <w:proofErr w:type="spellStart"/>
        <w:r w:rsidR="00A8513F">
          <w:rPr>
            <w:rStyle w:val="Hyperlink"/>
            <w:b/>
          </w:rPr>
          <w:t>439A</w:t>
        </w:r>
        <w:proofErr w:type="spellEnd"/>
        <w:r w:rsidR="00A8513F">
          <w:rPr>
            <w:rStyle w:val="Hyperlink"/>
            <w:b/>
          </w:rPr>
          <w:t xml:space="preserve"> of the OPGGS Act</w:t>
        </w:r>
        <w:bookmarkEnd w:id="101"/>
      </w:hyperlink>
    </w:p>
    <w:p w14:paraId="26A05A31" w14:textId="7B40F4CC" w:rsidR="00D84BDF" w:rsidRPr="002F610E" w:rsidRDefault="00D84BDF" w:rsidP="00D84BDF">
      <w:pPr>
        <w:pStyle w:val="Level2"/>
      </w:pPr>
      <w:r w:rsidRPr="002F610E">
        <w:t xml:space="preserve">The </w:t>
      </w:r>
      <w:r w:rsidR="00554754">
        <w:t>titleholder</w:t>
      </w:r>
      <w:r w:rsidRPr="002F610E">
        <w:t xml:space="preserve"> may apply to the RCM </w:t>
      </w:r>
      <w:r w:rsidR="00312888">
        <w:t xml:space="preserve">or CBA </w:t>
      </w:r>
      <w:r w:rsidRPr="002F610E">
        <w:t xml:space="preserve">for exemption from compliance with any condition to which the permit is subject, pursuant to </w:t>
      </w:r>
      <w:hyperlink r:id="rId121" w:history="1">
        <w:r>
          <w:rPr>
            <w:rStyle w:val="Hyperlink"/>
          </w:rPr>
          <w:t xml:space="preserve">section 436 or </w:t>
        </w:r>
        <w:proofErr w:type="spellStart"/>
        <w:r>
          <w:rPr>
            <w:rStyle w:val="Hyperlink"/>
          </w:rPr>
          <w:t>439A</w:t>
        </w:r>
        <w:proofErr w:type="spellEnd"/>
        <w:r>
          <w:rPr>
            <w:rStyle w:val="Hyperlink"/>
          </w:rPr>
          <w:t xml:space="preserve"> of the OPGGS Act</w:t>
        </w:r>
      </w:hyperlink>
      <w:r w:rsidRPr="002F610E">
        <w:t xml:space="preserve">. An exemption application may be made on exceptional technical or </w:t>
      </w:r>
      <w:r w:rsidRPr="002F610E">
        <w:rPr>
          <w:i/>
        </w:rPr>
        <w:t>force majeure</w:t>
      </w:r>
      <w:r w:rsidRPr="002F610E">
        <w:t xml:space="preserve"> grounds.</w:t>
      </w:r>
    </w:p>
    <w:p w14:paraId="70B0BEB3" w14:textId="3EB2401D" w:rsidR="00D84BDF" w:rsidRPr="002F610E" w:rsidRDefault="00D84BDF" w:rsidP="00D84BDF">
      <w:pPr>
        <w:pStyle w:val="Level2"/>
      </w:pPr>
      <w:r w:rsidRPr="002F610E">
        <w:t>In deciding whether to exempt a titleholder from compliance with a work program condition, the RCM</w:t>
      </w:r>
      <w:r>
        <w:t xml:space="preserve"> or CBA</w:t>
      </w:r>
      <w:r w:rsidRPr="002F610E">
        <w:t xml:space="preserve"> will consider:</w:t>
      </w:r>
    </w:p>
    <w:p w14:paraId="5D33408D" w14:textId="70881478" w:rsidR="00554754" w:rsidRPr="002F610E" w:rsidRDefault="00554754" w:rsidP="00B64BF7">
      <w:pPr>
        <w:pStyle w:val="Level3"/>
        <w:ind w:right="-113"/>
      </w:pPr>
      <w:r w:rsidRPr="002F610E">
        <w:t>if the titleholder has demonstrated a significant effort to identify and assess the GHG storage potential of the permit and has provided substantial and compelling documentary evidence</w:t>
      </w:r>
      <w:r w:rsidR="00B64BF7">
        <w:t>, and</w:t>
      </w:r>
    </w:p>
    <w:p w14:paraId="12403C30" w14:textId="77777777" w:rsidR="00554754" w:rsidRPr="002F610E" w:rsidRDefault="00554754" w:rsidP="00554754">
      <w:pPr>
        <w:pStyle w:val="Level3"/>
      </w:pPr>
      <w:r w:rsidRPr="002F610E">
        <w:t>if the objective of the original work program commitment has been met.</w:t>
      </w:r>
    </w:p>
    <w:p w14:paraId="31B239B6" w14:textId="11C9D029" w:rsidR="00D84BDF" w:rsidRPr="002F610E" w:rsidRDefault="00554754" w:rsidP="00D84BDF">
      <w:pPr>
        <w:pStyle w:val="Level2"/>
      </w:pPr>
      <w:r w:rsidRPr="002F610E">
        <w:t>With respect to work program requirements</w:t>
      </w:r>
      <w:r>
        <w:t>, the RCM or CBA will</w:t>
      </w:r>
      <w:r w:rsidRPr="002F610E">
        <w:t xml:space="preserve"> approve an exemption in exceptional circumstances. However, applications will be assessed on a case-by-case basis</w:t>
      </w:r>
      <w:r w:rsidR="00D84BDF" w:rsidRPr="002F610E">
        <w:t>.</w:t>
      </w:r>
    </w:p>
    <w:p w14:paraId="735C6E0E" w14:textId="77777777" w:rsidR="00235D41" w:rsidRPr="002F610E" w:rsidRDefault="00235D41" w:rsidP="00235D41">
      <w:pPr>
        <w:pStyle w:val="Level2"/>
      </w:pPr>
      <w:r w:rsidRPr="002F610E">
        <w:t>Substantial and compelling documentary evidence, demonstrating the circumstances and that the objectives of the assessment work program has been met, should be provided with the application.</w:t>
      </w:r>
    </w:p>
    <w:p w14:paraId="3BF6FF08" w14:textId="5D195D9B" w:rsidR="00235D41" w:rsidRPr="002F610E" w:rsidRDefault="00235D41" w:rsidP="00235D41">
      <w:pPr>
        <w:pStyle w:val="Level2"/>
      </w:pPr>
      <w:r>
        <w:lastRenderedPageBreak/>
        <w:t>The RCM or CBA may not approve</w:t>
      </w:r>
      <w:r w:rsidRPr="002F610E">
        <w:t xml:space="preserve"> an exemption which would relieve a titleholder from having to complete an activity if the following permit years are reliant on that work being undertaken.</w:t>
      </w:r>
    </w:p>
    <w:p w14:paraId="3C2B2399" w14:textId="2323EC3D" w:rsidR="00CF75BE" w:rsidRPr="00CF75BE" w:rsidRDefault="00CF75BE" w:rsidP="00214177">
      <w:pPr>
        <w:pStyle w:val="Heading2"/>
      </w:pPr>
      <w:bookmarkStart w:id="102" w:name="_Toc137560078"/>
      <w:r>
        <w:t>P</w:t>
      </w:r>
      <w:r w:rsidRPr="00CF75BE">
        <w:t>ermit surrender</w:t>
      </w:r>
      <w:bookmarkEnd w:id="102"/>
    </w:p>
    <w:p w14:paraId="6C869D48" w14:textId="358BE5F4" w:rsidR="00D84BDF" w:rsidRPr="00371D20" w:rsidRDefault="00526EA8" w:rsidP="00371D20">
      <w:pPr>
        <w:pStyle w:val="Level2"/>
        <w:numPr>
          <w:ilvl w:val="0"/>
          <w:numId w:val="0"/>
        </w:numPr>
      </w:pPr>
      <w:hyperlink r:id="rId122" w:history="1">
        <w:bookmarkStart w:id="103" w:name="_Toc118975884"/>
        <w:r w:rsidR="00D84BDF" w:rsidRPr="00D84BDF">
          <w:rPr>
            <w:rStyle w:val="Hyperlink"/>
            <w:b/>
          </w:rPr>
          <w:t>Division 1 of Part 3.10 of the OPGGS Act</w:t>
        </w:r>
        <w:bookmarkEnd w:id="103"/>
      </w:hyperlink>
    </w:p>
    <w:p w14:paraId="71FB1116" w14:textId="77777777" w:rsidR="00162F85" w:rsidRPr="002F610E" w:rsidRDefault="00162F85" w:rsidP="00162F85">
      <w:pPr>
        <w:pStyle w:val="Level2"/>
      </w:pPr>
      <w:r w:rsidRPr="002F610E">
        <w:t>A titleholder may apply for consent to surrender all the blocks that the permit is in force over.</w:t>
      </w:r>
    </w:p>
    <w:p w14:paraId="3084228D" w14:textId="7F57B39F" w:rsidR="002B65C3" w:rsidRPr="002F610E" w:rsidRDefault="009B29FE" w:rsidP="002B65C3">
      <w:pPr>
        <w:pStyle w:val="Level2"/>
      </w:pPr>
      <w:r>
        <w:t>The RCM may only</w:t>
      </w:r>
      <w:r w:rsidRPr="002F610E">
        <w:t xml:space="preserve"> consent to the surrender</w:t>
      </w:r>
      <w:r>
        <w:t xml:space="preserve"> if the criteria in</w:t>
      </w:r>
      <w:r w:rsidRPr="002F610E">
        <w:t xml:space="preserve"> </w:t>
      </w:r>
      <w:hyperlink r:id="rId123" w:tooltip="https://www.legislation.gov.au/Series/C2006A00014" w:history="1">
        <w:r w:rsidRPr="002F610E">
          <w:rPr>
            <w:rStyle w:val="Hyperlink"/>
          </w:rPr>
          <w:t>section 442 of the OPGGS Act</w:t>
        </w:r>
      </w:hyperlink>
      <w:r>
        <w:t xml:space="preserve"> have been met,</w:t>
      </w:r>
      <w:r w:rsidRPr="002F610E">
        <w:t xml:space="preserve"> including </w:t>
      </w:r>
      <w:r>
        <w:t>that</w:t>
      </w:r>
      <w:r w:rsidRPr="002F610E">
        <w:t xml:space="preserve"> the </w:t>
      </w:r>
      <w:r>
        <w:t xml:space="preserve">titleholder </w:t>
      </w:r>
      <w:r w:rsidRPr="002F610E">
        <w:t>has</w:t>
      </w:r>
      <w:r w:rsidR="002B65C3" w:rsidRPr="002F610E">
        <w:t>:</w:t>
      </w:r>
    </w:p>
    <w:p w14:paraId="0686A85E" w14:textId="386C0320" w:rsidR="00D23772" w:rsidRPr="004A313F" w:rsidRDefault="00D23772" w:rsidP="00D23772">
      <w:pPr>
        <w:pStyle w:val="Level3"/>
      </w:pPr>
      <w:r w:rsidRPr="004A313F">
        <w:t xml:space="preserve">paid any fees and amounts payable under the </w:t>
      </w:r>
      <w:hyperlink r:id="rId124" w:history="1">
        <w:r w:rsidRPr="004A313F">
          <w:rPr>
            <w:rStyle w:val="Hyperlink"/>
          </w:rPr>
          <w:t>OPGGS Act</w:t>
        </w:r>
      </w:hyperlink>
      <w:r w:rsidRPr="004A313F">
        <w:t xml:space="preserve">, the </w:t>
      </w:r>
      <w:hyperlink r:id="rId125" w:tooltip="https://www.legislation.gov.au/Series/F2011L00647" w:history="1">
        <w:r w:rsidRPr="004A313F">
          <w:rPr>
            <w:rStyle w:val="Hyperlink"/>
          </w:rPr>
          <w:t>RMA regulations</w:t>
        </w:r>
      </w:hyperlink>
      <w:r w:rsidRPr="004A313F">
        <w:t xml:space="preserve">, and </w:t>
      </w:r>
      <w:hyperlink r:id="rId126" w:history="1">
        <w:r>
          <w:rPr>
            <w:rStyle w:val="Hyperlink"/>
          </w:rPr>
          <w:t>section </w:t>
        </w:r>
        <w:proofErr w:type="spellStart"/>
        <w:r>
          <w:rPr>
            <w:rStyle w:val="Hyperlink"/>
          </w:rPr>
          <w:t>10E</w:t>
        </w:r>
        <w:proofErr w:type="spellEnd"/>
        <w:r>
          <w:rPr>
            <w:rStyle w:val="Hyperlink"/>
          </w:rPr>
          <w:t xml:space="preserve"> of the Levies Act</w:t>
        </w:r>
      </w:hyperlink>
      <w:r w:rsidRPr="004A313F">
        <w:t xml:space="preserve">, or has made arrangements that are satisfactory to the RCM for the payment of those fees and amounts pursuant to </w:t>
      </w:r>
      <w:hyperlink r:id="rId127" w:history="1">
        <w:r w:rsidRPr="004A313F">
          <w:rPr>
            <w:rStyle w:val="Hyperlink"/>
          </w:rPr>
          <w:t>paragraph 442(3)(a) of the OPGGS Act</w:t>
        </w:r>
      </w:hyperlink>
    </w:p>
    <w:p w14:paraId="76F5D48B" w14:textId="553667FB" w:rsidR="00D23772" w:rsidRPr="002F610E" w:rsidRDefault="00D23772" w:rsidP="00D23772">
      <w:pPr>
        <w:pStyle w:val="Level3"/>
      </w:pPr>
      <w:r w:rsidRPr="002F610E">
        <w:t xml:space="preserve">complied with all conditions to which the permit was subject in accordance with </w:t>
      </w:r>
      <w:hyperlink r:id="rId128" w:history="1">
        <w:r>
          <w:rPr>
            <w:rStyle w:val="Hyperlink"/>
          </w:rPr>
          <w:t>paragraph </w:t>
        </w:r>
        <w:r w:rsidRPr="002F610E">
          <w:rPr>
            <w:rStyle w:val="Hyperlink"/>
          </w:rPr>
          <w:t>442(3)(b) of the OPGGS Act</w:t>
        </w:r>
      </w:hyperlink>
      <w:r w:rsidRPr="002F610E">
        <w:t>, including if:</w:t>
      </w:r>
    </w:p>
    <w:p w14:paraId="2E331C10" w14:textId="67ABD0DF" w:rsidR="002B65C3" w:rsidRPr="002F610E" w:rsidRDefault="002B65C3" w:rsidP="002B65C3">
      <w:pPr>
        <w:pStyle w:val="Level4"/>
      </w:pPr>
      <w:r w:rsidRPr="002F610E">
        <w:t>work program commitments have been met</w:t>
      </w:r>
      <w:r w:rsidR="00C36C89">
        <w:t xml:space="preserve">. In the case of a consolidated work-bid GHG assessment permit, in </w:t>
      </w:r>
      <w:r w:rsidR="00D23772">
        <w:t xml:space="preserve">determining whether work program commitments have been met, if a permit condition requires specified work during a permit year, and the application is made during that year, the titleholder is taken not to have complied with the condition unless the titleholder has completed the work specified for the year, pursuant to </w:t>
      </w:r>
      <w:hyperlink r:id="rId129" w:history="1">
        <w:r w:rsidR="00D23772" w:rsidRPr="004A313F">
          <w:rPr>
            <w:rStyle w:val="Hyperlink"/>
          </w:rPr>
          <w:t>subsection 442(8) of the OPGGS Act</w:t>
        </w:r>
      </w:hyperlink>
    </w:p>
    <w:p w14:paraId="4D12EE7F" w14:textId="05F15EB6" w:rsidR="00D23772" w:rsidRPr="002F610E" w:rsidRDefault="00D23772" w:rsidP="00D23772">
      <w:pPr>
        <w:pStyle w:val="Level4"/>
      </w:pPr>
      <w:r w:rsidRPr="002F610E">
        <w:t xml:space="preserve">all reports (including reports required by any directions given to the </w:t>
      </w:r>
      <w:r>
        <w:t>titleholder</w:t>
      </w:r>
      <w:r w:rsidRPr="002F610E">
        <w:t>) have been submitted (for example, reports on specified activities, quarterly reports, annual reports)</w:t>
      </w:r>
      <w:r w:rsidR="00B64BF7">
        <w:t>, and</w:t>
      </w:r>
    </w:p>
    <w:p w14:paraId="6A546516" w14:textId="4AF7396C" w:rsidR="00D23772" w:rsidRPr="002F610E" w:rsidRDefault="00D23772" w:rsidP="00D23772">
      <w:pPr>
        <w:pStyle w:val="Level4"/>
      </w:pPr>
      <w:r w:rsidRPr="002F610E">
        <w:t xml:space="preserve">all required data has been submitted as required under the </w:t>
      </w:r>
      <w:hyperlink r:id="rId130" w:tooltip="https://www.legislation.gov.au/Series/F2011L00647" w:history="1">
        <w:r>
          <w:rPr>
            <w:rStyle w:val="Hyperlink"/>
          </w:rPr>
          <w:t>RMA Regulations</w:t>
        </w:r>
      </w:hyperlink>
      <w:r w:rsidRPr="002F610E">
        <w:t>.</w:t>
      </w:r>
    </w:p>
    <w:p w14:paraId="0AA250EB" w14:textId="2D6D41B4" w:rsidR="00D23772" w:rsidRPr="002F610E" w:rsidRDefault="00D23772" w:rsidP="00D23772">
      <w:pPr>
        <w:pStyle w:val="Level3"/>
      </w:pPr>
      <w:r w:rsidRPr="002F610E">
        <w:t>complied with the relevant provisions of the OPGGS Act and regulations in accordance with</w:t>
      </w:r>
      <w:r>
        <w:t xml:space="preserve"> </w:t>
      </w:r>
      <w:hyperlink r:id="rId131" w:history="1">
        <w:r>
          <w:rPr>
            <w:rStyle w:val="Hyperlink"/>
          </w:rPr>
          <w:t>paragraph 442(3)(b) of the OPGGS Act</w:t>
        </w:r>
      </w:hyperlink>
    </w:p>
    <w:p w14:paraId="6F83E105" w14:textId="328AD14A" w:rsidR="002B65C3" w:rsidRPr="002F610E" w:rsidRDefault="00D23772" w:rsidP="002B65C3">
      <w:pPr>
        <w:pStyle w:val="Level3"/>
      </w:pPr>
      <w:r w:rsidRPr="002F610E">
        <w:t xml:space="preserve">satisfied the RCM or made arrangements that are satisfactory for the </w:t>
      </w:r>
      <w:r>
        <w:t xml:space="preserve">remediation, </w:t>
      </w:r>
      <w:r w:rsidRPr="002F610E">
        <w:t xml:space="preserve">protection and preservation of the marine environment in accordance with </w:t>
      </w:r>
      <w:hyperlink r:id="rId132" w:history="1">
        <w:r>
          <w:rPr>
            <w:rStyle w:val="Hyperlink"/>
          </w:rPr>
          <w:t>paragraphs</w:t>
        </w:r>
        <w:r w:rsidRPr="002F610E">
          <w:rPr>
            <w:rStyle w:val="Hyperlink"/>
          </w:rPr>
          <w:t xml:space="preserve"> 442(3)(c)</w:t>
        </w:r>
        <w:r>
          <w:rPr>
            <w:rStyle w:val="Hyperlink"/>
          </w:rPr>
          <w:t xml:space="preserve"> to </w:t>
        </w:r>
        <w:r w:rsidRPr="002F610E">
          <w:rPr>
            <w:rStyle w:val="Hyperlink"/>
          </w:rPr>
          <w:t>(f) of the OPGGS Act</w:t>
        </w:r>
      </w:hyperlink>
      <w:r w:rsidR="002B65C3" w:rsidRPr="002F610E">
        <w:t>.</w:t>
      </w:r>
    </w:p>
    <w:p w14:paraId="31748A40" w14:textId="643C501F" w:rsidR="00217D49" w:rsidRPr="002F610E" w:rsidRDefault="00217D49" w:rsidP="00217D49">
      <w:pPr>
        <w:pStyle w:val="Level2"/>
      </w:pPr>
      <w:r w:rsidRPr="002F610E">
        <w:t xml:space="preserve">In undertaking its assessment, in accordance with the OPGGS Act, </w:t>
      </w:r>
      <w:hyperlink r:id="rId133" w:history="1">
        <w:r w:rsidRPr="002F610E">
          <w:rPr>
            <w:rStyle w:val="Hyperlink"/>
          </w:rPr>
          <w:t>NOPTA</w:t>
        </w:r>
      </w:hyperlink>
      <w:r w:rsidRPr="002F610E">
        <w:t xml:space="preserve"> consults with </w:t>
      </w:r>
      <w:hyperlink r:id="rId134" w:tooltip="http://www.nopsema.gov.au/" w:history="1">
        <w:r w:rsidRPr="002F610E">
          <w:rPr>
            <w:rStyle w:val="Hyperlink"/>
          </w:rPr>
          <w:t>NOPSEMA</w:t>
        </w:r>
      </w:hyperlink>
      <w:r w:rsidRPr="002F610E">
        <w:t>.</w:t>
      </w:r>
    </w:p>
    <w:p w14:paraId="41AB57CB" w14:textId="790ADC99" w:rsidR="002B65C3" w:rsidRPr="002F610E" w:rsidRDefault="00217D49" w:rsidP="002B65C3">
      <w:pPr>
        <w:pStyle w:val="Level2"/>
      </w:pPr>
      <w:r w:rsidRPr="002F610E">
        <w:t xml:space="preserve">The RCM may give consent to surrender, notwithstanding that the </w:t>
      </w:r>
      <w:r>
        <w:t xml:space="preserve">permit conditions, relevant provisions of the </w:t>
      </w:r>
      <w:hyperlink r:id="rId135" w:history="1">
        <w:r w:rsidRPr="004A313F">
          <w:rPr>
            <w:rStyle w:val="Hyperlink"/>
          </w:rPr>
          <w:t>OPGGS Act</w:t>
        </w:r>
      </w:hyperlink>
      <w:r>
        <w:t xml:space="preserve"> or regulations </w:t>
      </w:r>
      <w:r w:rsidRPr="002F610E">
        <w:t xml:space="preserve">have not been complied with, if </w:t>
      </w:r>
      <w:r>
        <w:t xml:space="preserve">the RCM is </w:t>
      </w:r>
      <w:r w:rsidRPr="002F610E">
        <w:t xml:space="preserve">satisfied there are sufficient grounds to warrant the giving of consent to the surrender in accordance with </w:t>
      </w:r>
      <w:hyperlink r:id="rId136" w:history="1">
        <w:r w:rsidRPr="002F610E">
          <w:rPr>
            <w:rStyle w:val="Hyperlink"/>
          </w:rPr>
          <w:t>subsection 442(7) of the OPGGS Act</w:t>
        </w:r>
      </w:hyperlink>
      <w:r w:rsidRPr="002F610E">
        <w:t>. In determining if sufficient grounds exist for a surrender in non</w:t>
      </w:r>
      <w:r>
        <w:noBreakHyphen/>
      </w:r>
      <w:r w:rsidRPr="002F610E">
        <w:t>compliance, the RCM may consider</w:t>
      </w:r>
      <w:r w:rsidR="002B65C3" w:rsidRPr="002F610E">
        <w:t>:</w:t>
      </w:r>
    </w:p>
    <w:p w14:paraId="30BD306F" w14:textId="77777777" w:rsidR="00217D49" w:rsidRPr="002F610E" w:rsidRDefault="00217D49" w:rsidP="00217D49">
      <w:pPr>
        <w:pStyle w:val="Level3"/>
      </w:pPr>
      <w:r>
        <w:t>i</w:t>
      </w:r>
      <w:r w:rsidRPr="002F610E">
        <w:t>f the titleholder has demonstrated a significant effort to identify and assess the GHG storage potential of the permit and has provided substantial and compelling documentary evidence</w:t>
      </w:r>
    </w:p>
    <w:p w14:paraId="64F7EEC9" w14:textId="77777777" w:rsidR="00217D49" w:rsidRPr="002F610E" w:rsidRDefault="00217D49" w:rsidP="00217D49">
      <w:pPr>
        <w:pStyle w:val="Level3"/>
      </w:pPr>
      <w:r>
        <w:t>i</w:t>
      </w:r>
      <w:r w:rsidRPr="002F610E">
        <w:t>f the objective of the original work program commitment has been met</w:t>
      </w:r>
    </w:p>
    <w:p w14:paraId="16907468" w14:textId="77777777" w:rsidR="00217D49" w:rsidRPr="002F610E" w:rsidRDefault="00217D49" w:rsidP="00217D49">
      <w:pPr>
        <w:pStyle w:val="Level3"/>
      </w:pPr>
      <w:r>
        <w:t>o</w:t>
      </w:r>
      <w:r w:rsidRPr="002F610E">
        <w:t>ther matters as considered relevant by the RCM.</w:t>
      </w:r>
    </w:p>
    <w:p w14:paraId="06413FE4" w14:textId="7E86C3B2" w:rsidR="002B65C3" w:rsidRPr="00CB3651" w:rsidRDefault="002B65C3" w:rsidP="002B65C3">
      <w:pPr>
        <w:pStyle w:val="Level2"/>
      </w:pPr>
      <w:r w:rsidRPr="00CB3651">
        <w:t xml:space="preserve">In the case of a cross-boundary GHG assessment permit, before consenting or refusing to consent to the surrender of the permit, under </w:t>
      </w:r>
      <w:hyperlink r:id="rId137" w:history="1">
        <w:r>
          <w:rPr>
            <w:rStyle w:val="Hyperlink"/>
          </w:rPr>
          <w:t>subsection 442(</w:t>
        </w:r>
        <w:proofErr w:type="spellStart"/>
        <w:r>
          <w:rPr>
            <w:rStyle w:val="Hyperlink"/>
          </w:rPr>
          <w:t>7A</w:t>
        </w:r>
        <w:proofErr w:type="spellEnd"/>
        <w:r>
          <w:rPr>
            <w:rStyle w:val="Hyperlink"/>
          </w:rPr>
          <w:t>) of the OPGGS Act</w:t>
        </w:r>
      </w:hyperlink>
      <w:r w:rsidRPr="00CB3651">
        <w:t xml:space="preserve"> the </w:t>
      </w:r>
      <w:r>
        <w:t xml:space="preserve">RCM </w:t>
      </w:r>
      <w:r w:rsidRPr="00CB3651">
        <w:t>must consult with the responsible State</w:t>
      </w:r>
      <w:r>
        <w:t xml:space="preserve"> </w:t>
      </w:r>
      <w:r w:rsidR="00C36C89">
        <w:t xml:space="preserve">or </w:t>
      </w:r>
      <w:r w:rsidRPr="00CB3651">
        <w:t>Northern Territory Minister.</w:t>
      </w:r>
    </w:p>
    <w:p w14:paraId="4B2FB67B" w14:textId="623E09BD" w:rsidR="00217D49" w:rsidRPr="002F610E" w:rsidRDefault="00217D49" w:rsidP="00217D49">
      <w:pPr>
        <w:pStyle w:val="Level2"/>
      </w:pPr>
      <w:r w:rsidRPr="002F610E">
        <w:lastRenderedPageBreak/>
        <w:t xml:space="preserve">Following the RCM’s consent to surrender, the </w:t>
      </w:r>
      <w:r>
        <w:t>titleholder</w:t>
      </w:r>
      <w:r w:rsidRPr="002F610E">
        <w:t xml:space="preserve"> may surrender the permit by written notice to the RCM via </w:t>
      </w:r>
      <w:hyperlink r:id="rId138" w:history="1">
        <w:r w:rsidRPr="002F610E">
          <w:rPr>
            <w:rStyle w:val="Hyperlink"/>
          </w:rPr>
          <w:t>NOPTA</w:t>
        </w:r>
      </w:hyperlink>
      <w:r w:rsidRPr="002F610E">
        <w:t xml:space="preserve"> in accordance with </w:t>
      </w:r>
      <w:hyperlink r:id="rId139" w:history="1">
        <w:r w:rsidRPr="002F610E">
          <w:rPr>
            <w:rStyle w:val="Hyperlink"/>
          </w:rPr>
          <w:t>subsection 443(2) of the OPGGS Act</w:t>
        </w:r>
      </w:hyperlink>
      <w:r w:rsidRPr="002F610E">
        <w:t>.</w:t>
      </w:r>
    </w:p>
    <w:p w14:paraId="00787D01" w14:textId="56162B6D" w:rsidR="00217D49" w:rsidRPr="002F610E" w:rsidRDefault="00526EA8" w:rsidP="00217D49">
      <w:pPr>
        <w:pStyle w:val="Level2"/>
        <w:rPr>
          <w:rStyle w:val="Hyperlink"/>
          <w:color w:val="auto"/>
          <w:u w:val="none"/>
        </w:rPr>
      </w:pPr>
      <w:hyperlink r:id="rId140" w:history="1">
        <w:r w:rsidR="00217D49" w:rsidRPr="002F610E">
          <w:rPr>
            <w:rStyle w:val="Hyperlink"/>
          </w:rPr>
          <w:t>NOPTA</w:t>
        </w:r>
      </w:hyperlink>
      <w:r w:rsidR="00217D49" w:rsidRPr="002F610E">
        <w:t xml:space="preserve"> will publish notice of the surrender of the permit in the </w:t>
      </w:r>
      <w:hyperlink r:id="rId141" w:tooltip="https://www.legislation.gov.au/Browse/ByPublicationDate/Gazettes/InForce/0/0" w:history="1">
        <w:r w:rsidR="00217D49" w:rsidRPr="002F610E">
          <w:rPr>
            <w:rStyle w:val="Hyperlink"/>
          </w:rPr>
          <w:t>Australian Government Gazette</w:t>
        </w:r>
      </w:hyperlink>
      <w:r w:rsidR="00217D49" w:rsidRPr="002F610E">
        <w:t xml:space="preserve">, in accordance with </w:t>
      </w:r>
      <w:hyperlink r:id="rId142" w:history="1">
        <w:r w:rsidR="00217D49">
          <w:rPr>
            <w:rStyle w:val="Hyperlink"/>
          </w:rPr>
          <w:t>item 5 of section 734 of the OPGGS Act</w:t>
        </w:r>
      </w:hyperlink>
      <w:r w:rsidR="00217D49" w:rsidRPr="002F610E">
        <w:t>.</w:t>
      </w:r>
    </w:p>
    <w:p w14:paraId="29604D8E" w14:textId="5CC7580B" w:rsidR="00217D49" w:rsidRPr="002F610E" w:rsidRDefault="00217D49" w:rsidP="00217D49">
      <w:pPr>
        <w:pStyle w:val="Level2"/>
      </w:pPr>
      <w:r w:rsidRPr="002F610E">
        <w:t xml:space="preserve">The surrender takes effect the day a notice is published in the </w:t>
      </w:r>
      <w:hyperlink r:id="rId143" w:tooltip="https://www.legislation.gov.au/Browse/ByPublicationDate/Gazettes/InForce/0/0" w:history="1">
        <w:r w:rsidRPr="002F610E">
          <w:rPr>
            <w:rStyle w:val="Hyperlink"/>
          </w:rPr>
          <w:t>Australian Government Gazette</w:t>
        </w:r>
      </w:hyperlink>
      <w:r w:rsidRPr="002F610E">
        <w:t xml:space="preserve">, in accordance with </w:t>
      </w:r>
      <w:hyperlink r:id="rId144" w:history="1">
        <w:r w:rsidRPr="002F610E">
          <w:rPr>
            <w:rStyle w:val="Hyperlink"/>
          </w:rPr>
          <w:t>subsection 443(3) of the OPGGS Act</w:t>
        </w:r>
      </w:hyperlink>
      <w:r w:rsidRPr="002F610E">
        <w:t>.</w:t>
      </w:r>
    </w:p>
    <w:p w14:paraId="4984E9AD" w14:textId="77777777" w:rsidR="00310195" w:rsidRDefault="00310195" w:rsidP="00310195">
      <w:pPr>
        <w:pStyle w:val="Heading2"/>
      </w:pPr>
      <w:bookmarkStart w:id="104" w:name="_Toc137560079"/>
      <w:r>
        <w:t>P</w:t>
      </w:r>
      <w:r w:rsidRPr="00FA2E06">
        <w:t>ermit expiry</w:t>
      </w:r>
      <w:bookmarkEnd w:id="104"/>
    </w:p>
    <w:p w14:paraId="4C8D82DB" w14:textId="204C4738" w:rsidR="00D73B83" w:rsidRPr="002F610E" w:rsidRDefault="00D73B83" w:rsidP="00D73B83">
      <w:pPr>
        <w:pStyle w:val="Level2"/>
      </w:pPr>
      <w:r w:rsidRPr="002F610E">
        <w:t xml:space="preserve">The expiry date of a permit is the day on which the permit ceases to be in force, in accordance with </w:t>
      </w:r>
      <w:hyperlink r:id="rId145" w:history="1">
        <w:r w:rsidRPr="00D73B83">
          <w:rPr>
            <w:rStyle w:val="Hyperlink"/>
          </w:rPr>
          <w:t>table item 3 of subsection 10(2) and section 293 of the OPGGS Act</w:t>
        </w:r>
      </w:hyperlink>
      <w:r w:rsidRPr="002F610E">
        <w:t xml:space="preserve">. </w:t>
      </w:r>
      <w:r w:rsidR="00857609">
        <w:t>T</w:t>
      </w:r>
      <w:r w:rsidRPr="002F610E">
        <w:t>he expiry date may be extended from time to time by the grant of an extension of the permit term by the RCM</w:t>
      </w:r>
      <w:r>
        <w:t xml:space="preserve"> or CBA</w:t>
      </w:r>
      <w:r w:rsidRPr="002F610E">
        <w:t xml:space="preserve"> (see </w:t>
      </w:r>
      <w:r w:rsidRPr="00D73B83">
        <w:rPr>
          <w:u w:val="single"/>
        </w:rPr>
        <w:t>paragraphs</w:t>
      </w:r>
      <w:r w:rsidR="00B2116A">
        <w:rPr>
          <w:u w:val="single"/>
        </w:rPr>
        <w:t xml:space="preserve"> </w:t>
      </w:r>
      <w:r w:rsidR="00B2116A">
        <w:rPr>
          <w:u w:val="single"/>
        </w:rPr>
        <w:fldChar w:fldCharType="begin"/>
      </w:r>
      <w:r w:rsidR="00B2116A">
        <w:rPr>
          <w:u w:val="single"/>
        </w:rPr>
        <w:instrText xml:space="preserve"> REF _Ref137554162 \r \h </w:instrText>
      </w:r>
      <w:r w:rsidR="00B2116A">
        <w:rPr>
          <w:u w:val="single"/>
        </w:rPr>
      </w:r>
      <w:r w:rsidR="00B2116A">
        <w:rPr>
          <w:u w:val="single"/>
        </w:rPr>
        <w:fldChar w:fldCharType="separate"/>
      </w:r>
      <w:r w:rsidR="00526EA8">
        <w:rPr>
          <w:u w:val="single"/>
        </w:rPr>
        <w:t>5.21</w:t>
      </w:r>
      <w:r w:rsidR="00B2116A">
        <w:rPr>
          <w:u w:val="single"/>
        </w:rPr>
        <w:fldChar w:fldCharType="end"/>
      </w:r>
      <w:r w:rsidRPr="00D73B83">
        <w:rPr>
          <w:u w:val="single"/>
        </w:rPr>
        <w:t xml:space="preserve"> </w:t>
      </w:r>
      <w:r w:rsidR="008E6A29">
        <w:rPr>
          <w:u w:val="single"/>
        </w:rPr>
        <w:t xml:space="preserve">– </w:t>
      </w:r>
      <w:r w:rsidR="00B2116A">
        <w:rPr>
          <w:u w:val="single"/>
        </w:rPr>
        <w:fldChar w:fldCharType="begin"/>
      </w:r>
      <w:r w:rsidR="00B2116A">
        <w:rPr>
          <w:u w:val="single"/>
        </w:rPr>
        <w:instrText xml:space="preserve"> REF _Ref137554164 \r \h </w:instrText>
      </w:r>
      <w:r w:rsidR="00B2116A">
        <w:rPr>
          <w:u w:val="single"/>
        </w:rPr>
      </w:r>
      <w:r w:rsidR="00B2116A">
        <w:rPr>
          <w:u w:val="single"/>
        </w:rPr>
        <w:fldChar w:fldCharType="separate"/>
      </w:r>
      <w:r w:rsidR="00526EA8">
        <w:rPr>
          <w:u w:val="single"/>
        </w:rPr>
        <w:t>5.29</w:t>
      </w:r>
      <w:r w:rsidR="00B2116A">
        <w:rPr>
          <w:u w:val="single"/>
        </w:rPr>
        <w:fldChar w:fldCharType="end"/>
      </w:r>
      <w:r w:rsidRPr="00D73B83">
        <w:rPr>
          <w:u w:val="single"/>
        </w:rPr>
        <w:t xml:space="preserve"> of this Guideline</w:t>
      </w:r>
      <w:r w:rsidRPr="002F610E">
        <w:t>).</w:t>
      </w:r>
    </w:p>
    <w:p w14:paraId="6BE1D908" w14:textId="4D0139ED" w:rsidR="00D73B83" w:rsidRPr="002F610E" w:rsidRDefault="00B2116A" w:rsidP="00D73B83">
      <w:pPr>
        <w:pStyle w:val="Level2"/>
      </w:pPr>
      <w:r>
        <w:t>The duration of the</w:t>
      </w:r>
      <w:r w:rsidRPr="002F610E">
        <w:t xml:space="preserve"> permit</w:t>
      </w:r>
      <w:r>
        <w:t xml:space="preserve"> term</w:t>
      </w:r>
      <w:r w:rsidRPr="002F610E">
        <w:t xml:space="preserve"> may be extended where an application has been lodged for</w:t>
      </w:r>
      <w:r w:rsidR="00D73B83" w:rsidRPr="002F610E">
        <w:t>:</w:t>
      </w:r>
    </w:p>
    <w:p w14:paraId="52500111" w14:textId="54EEFBA1" w:rsidR="00D73B83" w:rsidRPr="002F610E" w:rsidRDefault="00D73B83" w:rsidP="00D73B83">
      <w:pPr>
        <w:pStyle w:val="Level3"/>
      </w:pPr>
      <w:r w:rsidRPr="002F610E">
        <w:t xml:space="preserve">renewal of the permit, in accordance with </w:t>
      </w:r>
      <w:hyperlink r:id="rId146" w:history="1">
        <w:r w:rsidR="00526EA8">
          <w:rPr>
            <w:rStyle w:val="Hyperlink"/>
          </w:rPr>
          <w:t xml:space="preserve">subsection 308(6) or </w:t>
        </w:r>
        <w:proofErr w:type="spellStart"/>
        <w:r w:rsidR="00526EA8">
          <w:rPr>
            <w:rStyle w:val="Hyperlink"/>
          </w:rPr>
          <w:t>311A</w:t>
        </w:r>
        <w:proofErr w:type="spellEnd"/>
        <w:r w:rsidR="00526EA8">
          <w:rPr>
            <w:rStyle w:val="Hyperlink"/>
          </w:rPr>
          <w:t>(9)</w:t>
        </w:r>
      </w:hyperlink>
    </w:p>
    <w:p w14:paraId="6245B813" w14:textId="6001B836" w:rsidR="00D73B83" w:rsidRPr="002F610E" w:rsidRDefault="00D73B83" w:rsidP="00D73B83">
      <w:pPr>
        <w:pStyle w:val="Level3"/>
      </w:pPr>
      <w:r w:rsidRPr="002F610E">
        <w:t xml:space="preserve">declaration of an </w:t>
      </w:r>
      <w:r w:rsidRPr="00303384">
        <w:rPr>
          <w:i/>
          <w:iCs/>
        </w:rPr>
        <w:t>identified GHG storage formation</w:t>
      </w:r>
      <w:r w:rsidRPr="002F610E">
        <w:t xml:space="preserve">, in accordance with </w:t>
      </w:r>
      <w:hyperlink r:id="rId147" w:history="1">
        <w:r w:rsidR="00526EA8">
          <w:rPr>
            <w:rStyle w:val="Hyperlink"/>
          </w:rPr>
          <w:t>section 294</w:t>
        </w:r>
      </w:hyperlink>
    </w:p>
    <w:p w14:paraId="27B39502" w14:textId="766723E8" w:rsidR="00D73B83" w:rsidRPr="002F610E" w:rsidRDefault="00D73B83" w:rsidP="00D73B83">
      <w:pPr>
        <w:pStyle w:val="Level3"/>
      </w:pPr>
      <w:r w:rsidRPr="002F610E">
        <w:t xml:space="preserve">a GHG holding lease or GHG injection licence, in accordance with </w:t>
      </w:r>
      <w:hyperlink r:id="rId148" w:history="1">
        <w:r w:rsidR="00526EA8">
          <w:rPr>
            <w:rStyle w:val="Hyperlink"/>
          </w:rPr>
          <w:t xml:space="preserve">section 295 or </w:t>
        </w:r>
        <w:proofErr w:type="spellStart"/>
        <w:r w:rsidR="00526EA8">
          <w:rPr>
            <w:rStyle w:val="Hyperlink"/>
          </w:rPr>
          <w:t>295A</w:t>
        </w:r>
        <w:proofErr w:type="spellEnd"/>
      </w:hyperlink>
      <w:r w:rsidRPr="002F610E">
        <w:t>.</w:t>
      </w:r>
    </w:p>
    <w:p w14:paraId="2F683AFB" w14:textId="4EDB505D" w:rsidR="00D73B83" w:rsidRPr="002F610E" w:rsidRDefault="00B2116A" w:rsidP="00D73B83">
      <w:pPr>
        <w:pStyle w:val="Level2"/>
      </w:pPr>
      <w:r w:rsidRPr="002F610E">
        <w:t xml:space="preserve">If the permit is eligible for renewal, the </w:t>
      </w:r>
      <w:r>
        <w:t>titleholder</w:t>
      </w:r>
      <w:r w:rsidRPr="002F610E">
        <w:t xml:space="preserve"> may apply to renew the permit under </w:t>
      </w:r>
      <w:hyperlink r:id="rId149" w:history="1">
        <w:r w:rsidR="00D73B83">
          <w:rPr>
            <w:color w:val="0000FF"/>
            <w:u w:val="single"/>
          </w:rPr>
          <w:t xml:space="preserve">section 308 or </w:t>
        </w:r>
        <w:proofErr w:type="spellStart"/>
        <w:r w:rsidR="00D73B83">
          <w:rPr>
            <w:color w:val="0000FF"/>
            <w:u w:val="single"/>
          </w:rPr>
          <w:t>311A</w:t>
        </w:r>
        <w:proofErr w:type="spellEnd"/>
        <w:r w:rsidR="00D73B83">
          <w:rPr>
            <w:color w:val="0000FF"/>
            <w:u w:val="single"/>
          </w:rPr>
          <w:t xml:space="preserve"> of the OPGGS Act</w:t>
        </w:r>
      </w:hyperlink>
      <w:r w:rsidR="00D73B83" w:rsidRPr="002F610E">
        <w:t xml:space="preserve">, prior to the expiry date, and within the prescribed timeframe (see </w:t>
      </w:r>
      <w:r w:rsidR="00D73B83">
        <w:rPr>
          <w:u w:val="single"/>
        </w:rPr>
        <w:t>section </w:t>
      </w:r>
      <w:r>
        <w:rPr>
          <w:u w:val="single"/>
        </w:rPr>
        <w:fldChar w:fldCharType="begin"/>
      </w:r>
      <w:r>
        <w:rPr>
          <w:u w:val="single"/>
        </w:rPr>
        <w:instrText xml:space="preserve"> REF _Ref137554346 \r \h </w:instrText>
      </w:r>
      <w:r>
        <w:rPr>
          <w:u w:val="single"/>
        </w:rPr>
      </w:r>
      <w:r>
        <w:rPr>
          <w:u w:val="single"/>
        </w:rPr>
        <w:fldChar w:fldCharType="separate"/>
      </w:r>
      <w:r w:rsidR="00526EA8">
        <w:rPr>
          <w:u w:val="single"/>
        </w:rPr>
        <w:t>6</w:t>
      </w:r>
      <w:r>
        <w:rPr>
          <w:u w:val="single"/>
        </w:rPr>
        <w:fldChar w:fldCharType="end"/>
      </w:r>
      <w:r w:rsidR="00D73B83" w:rsidRPr="002F610E">
        <w:rPr>
          <w:u w:val="single"/>
        </w:rPr>
        <w:t xml:space="preserve"> of this Guideline</w:t>
      </w:r>
      <w:r w:rsidR="00D73B83" w:rsidRPr="002F610E">
        <w:t>).</w:t>
      </w:r>
    </w:p>
    <w:p w14:paraId="4CAB6D13" w14:textId="449C74CF" w:rsidR="00D73B83" w:rsidRPr="002F610E" w:rsidRDefault="00B2116A" w:rsidP="00D73B83">
      <w:pPr>
        <w:pStyle w:val="Level2"/>
      </w:pPr>
      <w:bookmarkStart w:id="105" w:name="_Ref84518204"/>
      <w:r w:rsidRPr="002F610E">
        <w:t xml:space="preserve">Titleholders are not required to lodge an application if it is intended to let a permit expire. </w:t>
      </w:r>
      <w:r>
        <w:t>In this event, a titleholder</w:t>
      </w:r>
      <w:r w:rsidRPr="002F610E">
        <w:t xml:space="preserve"> should ensure that</w:t>
      </w:r>
      <w:r w:rsidR="00D73B83" w:rsidRPr="002F610E">
        <w:t>:</w:t>
      </w:r>
      <w:bookmarkEnd w:id="105"/>
    </w:p>
    <w:p w14:paraId="6D059B04" w14:textId="77777777" w:rsidR="00B2116A" w:rsidRPr="002F610E" w:rsidRDefault="00B2116A" w:rsidP="00B2116A">
      <w:pPr>
        <w:pStyle w:val="Level3"/>
      </w:pPr>
      <w:r w:rsidRPr="002F610E">
        <w:t>all conditions of the title, including any work program commitments</w:t>
      </w:r>
      <w:r>
        <w:t>,</w:t>
      </w:r>
      <w:r w:rsidRPr="002F610E">
        <w:t xml:space="preserve"> have been met</w:t>
      </w:r>
    </w:p>
    <w:p w14:paraId="598E475E" w14:textId="7CB18A5C" w:rsidR="00D73B83" w:rsidRPr="002F610E" w:rsidRDefault="00D73B83" w:rsidP="00D73B83">
      <w:pPr>
        <w:pStyle w:val="Level3"/>
      </w:pPr>
      <w:r w:rsidRPr="002F610E">
        <w:t xml:space="preserve">all relevant provisions of </w:t>
      </w:r>
      <w:hyperlink r:id="rId150" w:history="1">
        <w:r>
          <w:rPr>
            <w:rStyle w:val="Hyperlink"/>
          </w:rPr>
          <w:t>C</w:t>
        </w:r>
        <w:r w:rsidRPr="002F610E">
          <w:rPr>
            <w:rStyle w:val="Hyperlink"/>
          </w:rPr>
          <w:t>hapters 3, 5</w:t>
        </w:r>
        <w:r>
          <w:rPr>
            <w:rStyle w:val="Hyperlink"/>
          </w:rPr>
          <w:t xml:space="preserve">, </w:t>
        </w:r>
        <w:proofErr w:type="spellStart"/>
        <w:r>
          <w:rPr>
            <w:rStyle w:val="Hyperlink"/>
          </w:rPr>
          <w:t>5A</w:t>
        </w:r>
        <w:proofErr w:type="spellEnd"/>
        <w:r>
          <w:rPr>
            <w:rStyle w:val="Hyperlink"/>
          </w:rPr>
          <w:t xml:space="preserve"> and</w:t>
        </w:r>
        <w:r w:rsidRPr="002F610E">
          <w:rPr>
            <w:rStyle w:val="Hyperlink"/>
          </w:rPr>
          <w:t xml:space="preserve"> 6 and </w:t>
        </w:r>
        <w:r>
          <w:rPr>
            <w:rStyle w:val="Hyperlink"/>
          </w:rPr>
          <w:t>P</w:t>
        </w:r>
        <w:r w:rsidRPr="002F610E">
          <w:rPr>
            <w:rStyle w:val="Hyperlink"/>
          </w:rPr>
          <w:t>art 8.1 of the OPGGS Act</w:t>
        </w:r>
      </w:hyperlink>
      <w:r w:rsidRPr="002F610E">
        <w:t xml:space="preserve"> and the regulations have been complied with including the submission of all reports and data due to </w:t>
      </w:r>
      <w:hyperlink r:id="rId151" w:history="1">
        <w:r w:rsidRPr="002F610E">
          <w:rPr>
            <w:rStyle w:val="Hyperlink"/>
          </w:rPr>
          <w:t>NOPTA</w:t>
        </w:r>
      </w:hyperlink>
      <w:r w:rsidRPr="002F610E">
        <w:t xml:space="preserve"> and completion of any decommissioning obligations</w:t>
      </w:r>
    </w:p>
    <w:p w14:paraId="3B73433F" w14:textId="5C50DE37" w:rsidR="00B2116A" w:rsidRPr="002F610E" w:rsidRDefault="00B2116A" w:rsidP="00B2116A">
      <w:pPr>
        <w:pStyle w:val="Level3"/>
      </w:pPr>
      <w:r w:rsidRPr="002F610E">
        <w:t xml:space="preserve">any direction(s) given by the RCM </w:t>
      </w:r>
      <w:r>
        <w:t>and/ or</w:t>
      </w:r>
      <w:r w:rsidRPr="002F610E">
        <w:t xml:space="preserve"> </w:t>
      </w:r>
      <w:hyperlink r:id="rId152" w:tooltip="http://www.nopsema.gov.au/" w:history="1">
        <w:r w:rsidRPr="002F610E">
          <w:rPr>
            <w:rStyle w:val="Hyperlink"/>
          </w:rPr>
          <w:t>NOPSEMA</w:t>
        </w:r>
      </w:hyperlink>
      <w:r w:rsidRPr="002F610E">
        <w:t xml:space="preserve"> have been complied with</w:t>
      </w:r>
    </w:p>
    <w:p w14:paraId="4FE78EFE" w14:textId="66B1FB4B" w:rsidR="00B2116A" w:rsidRPr="002F610E" w:rsidRDefault="00B2116A" w:rsidP="00B2116A">
      <w:pPr>
        <w:pStyle w:val="Level3"/>
      </w:pPr>
      <w:r w:rsidRPr="002F610E">
        <w:t xml:space="preserve">all outstanding fees and amounts are paid or arrangements </w:t>
      </w:r>
      <w:r>
        <w:t xml:space="preserve">have been made </w:t>
      </w:r>
      <w:r w:rsidRPr="002F610E">
        <w:t xml:space="preserve">that are satisfactory to </w:t>
      </w:r>
      <w:hyperlink r:id="rId153" w:history="1">
        <w:r w:rsidRPr="002F610E">
          <w:rPr>
            <w:rStyle w:val="Hyperlink"/>
          </w:rPr>
          <w:t>NOPTA</w:t>
        </w:r>
      </w:hyperlink>
      <w:r w:rsidRPr="002F610E">
        <w:t xml:space="preserve"> for the payment of those fees and amounts.</w:t>
      </w:r>
    </w:p>
    <w:p w14:paraId="7BDEBB74" w14:textId="3F7CBC4C" w:rsidR="00D73B83" w:rsidRPr="002F610E" w:rsidRDefault="00B2116A" w:rsidP="00D73B83">
      <w:pPr>
        <w:pStyle w:val="Level2"/>
      </w:pPr>
      <w:r w:rsidRPr="002F610E">
        <w:t xml:space="preserve">When a permit has expired, </w:t>
      </w:r>
      <w:hyperlink r:id="rId154" w:tooltip="http://www.nopsema.gov.au/" w:history="1">
        <w:r w:rsidRPr="002F610E">
          <w:rPr>
            <w:rStyle w:val="Hyperlink"/>
          </w:rPr>
          <w:t>NOPSEMA</w:t>
        </w:r>
      </w:hyperlink>
      <w:r w:rsidRPr="002F610E">
        <w:t xml:space="preserve"> or the RCM may give remedial directions to former </w:t>
      </w:r>
      <w:r>
        <w:t>titleholders</w:t>
      </w:r>
      <w:r w:rsidRPr="002F610E">
        <w:t xml:space="preserve"> for the </w:t>
      </w:r>
      <w:r>
        <w:t xml:space="preserve">remediation, </w:t>
      </w:r>
      <w:r w:rsidRPr="002F610E">
        <w:t xml:space="preserve">protection and preservation of the marine environment, in accordance with </w:t>
      </w:r>
      <w:hyperlink r:id="rId155" w:history="1">
        <w:r w:rsidR="002F47C3">
          <w:rPr>
            <w:color w:val="0000FF"/>
            <w:u w:val="single"/>
          </w:rPr>
          <w:t xml:space="preserve">sections </w:t>
        </w:r>
        <w:proofErr w:type="spellStart"/>
        <w:r w:rsidR="002F47C3">
          <w:rPr>
            <w:color w:val="0000FF"/>
            <w:u w:val="single"/>
          </w:rPr>
          <w:t>594A</w:t>
        </w:r>
        <w:proofErr w:type="spellEnd"/>
        <w:r w:rsidR="002F47C3">
          <w:rPr>
            <w:color w:val="0000FF"/>
            <w:u w:val="single"/>
          </w:rPr>
          <w:t xml:space="preserve"> and 595 of the OPGGS Act</w:t>
        </w:r>
      </w:hyperlink>
      <w:r w:rsidR="00D73B83" w:rsidRPr="002F610E">
        <w:t>.</w:t>
      </w:r>
    </w:p>
    <w:p w14:paraId="2ACA5038" w14:textId="40652A90" w:rsidR="00D73B83" w:rsidRPr="002F610E" w:rsidRDefault="00D73B83" w:rsidP="00D73B83">
      <w:pPr>
        <w:pStyle w:val="Level2"/>
      </w:pPr>
      <w:r w:rsidRPr="002F610E">
        <w:t xml:space="preserve">After the expiry of the permit, </w:t>
      </w:r>
      <w:hyperlink r:id="rId156" w:history="1">
        <w:r w:rsidRPr="002F610E">
          <w:rPr>
            <w:rStyle w:val="Hyperlink"/>
          </w:rPr>
          <w:t>NOPTA</w:t>
        </w:r>
      </w:hyperlink>
      <w:r w:rsidRPr="002F610E">
        <w:t xml:space="preserve"> will:</w:t>
      </w:r>
    </w:p>
    <w:p w14:paraId="2E745095" w14:textId="2F6399C4" w:rsidR="00D73B83" w:rsidRPr="002F610E" w:rsidRDefault="00B2116A" w:rsidP="00D73B83">
      <w:pPr>
        <w:pStyle w:val="Level3"/>
      </w:pPr>
      <w:r w:rsidRPr="009A491D">
        <w:t xml:space="preserve">undertake a compliance check of the title and if any of the matters outlined in </w:t>
      </w:r>
      <w:r w:rsidR="00D73B83" w:rsidRPr="009A491D">
        <w:rPr>
          <w:u w:val="single"/>
        </w:rPr>
        <w:t>paragraph </w:t>
      </w:r>
      <w:r w:rsidR="00D73B83" w:rsidRPr="009A491D">
        <w:rPr>
          <w:u w:val="single"/>
        </w:rPr>
        <w:fldChar w:fldCharType="begin"/>
      </w:r>
      <w:r w:rsidR="00D73B83" w:rsidRPr="009A491D">
        <w:rPr>
          <w:u w:val="single"/>
        </w:rPr>
        <w:instrText xml:space="preserve"> REF _Ref84518204 \r \h  \* MERGEFORMAT </w:instrText>
      </w:r>
      <w:r w:rsidR="00D73B83" w:rsidRPr="009A491D">
        <w:rPr>
          <w:u w:val="single"/>
        </w:rPr>
      </w:r>
      <w:r w:rsidR="00D73B83" w:rsidRPr="009A491D">
        <w:rPr>
          <w:u w:val="single"/>
        </w:rPr>
        <w:fldChar w:fldCharType="separate"/>
      </w:r>
      <w:r w:rsidR="00526EA8">
        <w:rPr>
          <w:u w:val="single"/>
        </w:rPr>
        <w:t>5.62</w:t>
      </w:r>
      <w:r w:rsidR="00D73B83" w:rsidRPr="009A491D">
        <w:rPr>
          <w:u w:val="single"/>
        </w:rPr>
        <w:fldChar w:fldCharType="end"/>
      </w:r>
      <w:r w:rsidR="00D73B83" w:rsidRPr="002F610E">
        <w:rPr>
          <w:u w:val="single"/>
        </w:rPr>
        <w:t xml:space="preserve"> of this Guideline</w:t>
      </w:r>
      <w:r w:rsidR="00D73B83" w:rsidRPr="002F610E">
        <w:t xml:space="preserve"> </w:t>
      </w:r>
      <w:r w:rsidRPr="002F610E">
        <w:t>are outstanding</w:t>
      </w:r>
      <w:r>
        <w:t>,</w:t>
      </w:r>
      <w:r w:rsidRPr="002F610E">
        <w:t xml:space="preserve"> </w:t>
      </w:r>
      <w:hyperlink r:id="rId157" w:history="1">
        <w:r w:rsidRPr="002F610E">
          <w:rPr>
            <w:rStyle w:val="Hyperlink"/>
          </w:rPr>
          <w:t>NOPTA</w:t>
        </w:r>
      </w:hyperlink>
      <w:r w:rsidRPr="002F610E">
        <w:t xml:space="preserve"> will contact the titleholder</w:t>
      </w:r>
      <w:r w:rsidR="00D73B83" w:rsidRPr="002F610E">
        <w:t>.</w:t>
      </w:r>
    </w:p>
    <w:p w14:paraId="18D5A952" w14:textId="41EAC308" w:rsidR="00B2116A" w:rsidRPr="002F610E" w:rsidRDefault="00B2116A" w:rsidP="00B2116A">
      <w:pPr>
        <w:pStyle w:val="Level3"/>
      </w:pPr>
      <w:r>
        <w:t>publish</w:t>
      </w:r>
      <w:r w:rsidRPr="002F610E">
        <w:t xml:space="preserve"> a formal notice of expiry in the</w:t>
      </w:r>
      <w:r w:rsidR="008E6A29">
        <w:t xml:space="preserve"> </w:t>
      </w:r>
      <w:hyperlink r:id="rId158" w:history="1">
        <w:r w:rsidR="008E6A29" w:rsidRPr="004E7D4D">
          <w:rPr>
            <w:rStyle w:val="Hyperlink"/>
          </w:rPr>
          <w:t>Australian Government Gazette</w:t>
        </w:r>
      </w:hyperlink>
      <w:r w:rsidRPr="002F610E">
        <w:t>, in accordance with</w:t>
      </w:r>
      <w:r>
        <w:t xml:space="preserve"> </w:t>
      </w:r>
      <w:hyperlink r:id="rId159" w:history="1">
        <w:r w:rsidRPr="003F62AB">
          <w:rPr>
            <w:rStyle w:val="Hyperlink"/>
          </w:rPr>
          <w:t>item 8 of section 734 of the OPGGS Act</w:t>
        </w:r>
      </w:hyperlink>
    </w:p>
    <w:p w14:paraId="57CD6244" w14:textId="14E2ED3C" w:rsidR="00B2116A" w:rsidRPr="002F610E" w:rsidRDefault="00B2116A" w:rsidP="00B2116A">
      <w:pPr>
        <w:pStyle w:val="Level3"/>
      </w:pPr>
      <w:r>
        <w:t>m</w:t>
      </w:r>
      <w:r w:rsidRPr="002F610E">
        <w:t xml:space="preserve">ake an entry on the Register of Titles regarding expiry of the title, in accordance with </w:t>
      </w:r>
      <w:hyperlink r:id="rId160" w:tooltip="https://www.legislation.gov.au/Series/C2006A00014" w:history="1">
        <w:r w:rsidRPr="002F610E">
          <w:rPr>
            <w:rStyle w:val="Hyperlink"/>
          </w:rPr>
          <w:t>section 523 of the OPGGS Act</w:t>
        </w:r>
      </w:hyperlink>
    </w:p>
    <w:p w14:paraId="29CE8102" w14:textId="3B50149A" w:rsidR="00D73B83" w:rsidRPr="002F610E" w:rsidRDefault="00B2116A" w:rsidP="00D73B83">
      <w:pPr>
        <w:pStyle w:val="Level3"/>
      </w:pPr>
      <w:r>
        <w:t>a</w:t>
      </w:r>
      <w:r w:rsidR="00D73B83" w:rsidRPr="002F610E">
        <w:t>dvise the titleholder in writing that the title has expired.</w:t>
      </w:r>
    </w:p>
    <w:p w14:paraId="1A37E8D4" w14:textId="2B2FFEAA" w:rsidR="00171C90" w:rsidRDefault="00EC1BA9" w:rsidP="00214177">
      <w:pPr>
        <w:pStyle w:val="Heading2"/>
      </w:pPr>
      <w:bookmarkStart w:id="106" w:name="_Toc137560080"/>
      <w:r>
        <w:lastRenderedPageBreak/>
        <w:t>P</w:t>
      </w:r>
      <w:r w:rsidRPr="00EC1BA9">
        <w:t>ermit cancellation</w:t>
      </w:r>
      <w:bookmarkEnd w:id="106"/>
    </w:p>
    <w:p w14:paraId="28F27C67" w14:textId="6E075E38" w:rsidR="003454F3" w:rsidRPr="003454F3" w:rsidRDefault="00526EA8" w:rsidP="003454F3">
      <w:pPr>
        <w:spacing w:after="120"/>
        <w:rPr>
          <w:rFonts w:asciiTheme="minorHAnsi" w:hAnsiTheme="minorHAnsi" w:cstheme="minorHAnsi"/>
          <w:color w:val="0000FF"/>
          <w:sz w:val="22"/>
          <w:szCs w:val="22"/>
          <w:u w:val="single"/>
        </w:rPr>
      </w:pPr>
      <w:hyperlink r:id="rId161" w:history="1">
        <w:r w:rsidR="003454F3" w:rsidRPr="003454F3">
          <w:rPr>
            <w:rFonts w:asciiTheme="minorHAnsi" w:hAnsiTheme="minorHAnsi" w:cstheme="minorHAnsi"/>
            <w:b/>
            <w:color w:val="0000FF"/>
            <w:sz w:val="22"/>
            <w:szCs w:val="22"/>
            <w:u w:val="single"/>
          </w:rPr>
          <w:t>Division 1 of Part 3.11 of the OPGGS Act</w:t>
        </w:r>
      </w:hyperlink>
    </w:p>
    <w:p w14:paraId="0B962811" w14:textId="72ACD54A" w:rsidR="003454F3" w:rsidRPr="002F610E" w:rsidRDefault="009A491D" w:rsidP="003454F3">
      <w:pPr>
        <w:pStyle w:val="Level2"/>
      </w:pPr>
      <w:r w:rsidRPr="002F610E">
        <w:t>Titleholders are expected to ensure that all obligations under the</w:t>
      </w:r>
      <w:r>
        <w:t xml:space="preserve"> </w:t>
      </w:r>
      <w:hyperlink r:id="rId162" w:history="1">
        <w:r>
          <w:rPr>
            <w:color w:val="0000FF"/>
            <w:u w:val="single"/>
          </w:rPr>
          <w:t>OPGGS Act</w:t>
        </w:r>
      </w:hyperlink>
      <w:r w:rsidRPr="002F610E">
        <w:t xml:space="preserve">, </w:t>
      </w:r>
      <w:hyperlink r:id="rId163" w:history="1">
        <w:r w:rsidRPr="002F610E">
          <w:rPr>
            <w:rStyle w:val="Hyperlink"/>
          </w:rPr>
          <w:t>Levies</w:t>
        </w:r>
      </w:hyperlink>
      <w:r>
        <w:rPr>
          <w:rStyle w:val="Hyperlink"/>
        </w:rPr>
        <w:t xml:space="preserve"> Act</w:t>
      </w:r>
      <w:r w:rsidRPr="002F610E">
        <w:t xml:space="preserve">, associated regulations, any directions and permit conditions are met at all times. Failure to comply with any such obligations, directions or permit conditions is a ground for the RCM to cancel the permit under </w:t>
      </w:r>
      <w:hyperlink r:id="rId164" w:history="1">
        <w:r w:rsidRPr="00AE35BD">
          <w:rPr>
            <w:color w:val="0000FF"/>
            <w:u w:val="single"/>
          </w:rPr>
          <w:t>section 446 of the OPGGS Act</w:t>
        </w:r>
      </w:hyperlink>
      <w:r w:rsidR="003454F3" w:rsidRPr="002F610E">
        <w:t>.</w:t>
      </w:r>
    </w:p>
    <w:p w14:paraId="4F0BA6DD" w14:textId="0FF30693" w:rsidR="003454F3" w:rsidRDefault="003454F3" w:rsidP="003454F3">
      <w:pPr>
        <w:pStyle w:val="Level2"/>
      </w:pPr>
      <w:r w:rsidRPr="00CB3651">
        <w:t>In the case of a cross-boundary GHG assessment permit, before</w:t>
      </w:r>
      <w:r w:rsidRPr="003454F3">
        <w:t xml:space="preserve"> </w:t>
      </w:r>
      <w:r w:rsidRPr="00CB3651">
        <w:t>making a decision to cancel</w:t>
      </w:r>
      <w:r>
        <w:t xml:space="preserve"> the permit, under </w:t>
      </w:r>
      <w:hyperlink r:id="rId165" w:history="1">
        <w:r>
          <w:rPr>
            <w:rStyle w:val="Hyperlink"/>
          </w:rPr>
          <w:t>subsection 447(4) of the OPGGS Act</w:t>
        </w:r>
      </w:hyperlink>
      <w:r w:rsidRPr="003454F3">
        <w:t xml:space="preserve"> </w:t>
      </w:r>
      <w:r w:rsidRPr="00CB3651">
        <w:t xml:space="preserve">the </w:t>
      </w:r>
      <w:r>
        <w:t xml:space="preserve">RCM </w:t>
      </w:r>
      <w:r w:rsidRPr="00CB3651">
        <w:t>must consult with the responsible State</w:t>
      </w:r>
      <w:r>
        <w:t xml:space="preserve"> </w:t>
      </w:r>
      <w:r w:rsidR="009B469A">
        <w:t xml:space="preserve">or </w:t>
      </w:r>
      <w:r w:rsidRPr="00CB3651">
        <w:t>Northern Territory Minister</w:t>
      </w:r>
      <w:r>
        <w:t>.</w:t>
      </w:r>
    </w:p>
    <w:p w14:paraId="1A8BD810" w14:textId="08CB5B3E" w:rsidR="003454F3" w:rsidRPr="002F610E" w:rsidRDefault="003454F3" w:rsidP="003454F3">
      <w:pPr>
        <w:pStyle w:val="Level2"/>
      </w:pPr>
      <w:r w:rsidRPr="002F610E">
        <w:t xml:space="preserve">If </w:t>
      </w:r>
      <w:r w:rsidR="009A491D" w:rsidRPr="002F610E">
        <w:t xml:space="preserve">there is ground for cancellation, before making a decision the RCM will issue the titleholder a written notice of intention to cancel the permit, setting out the reasons for the proposed cancellation and inviting a written submission to the RCM per </w:t>
      </w:r>
      <w:hyperlink r:id="rId166" w:history="1">
        <w:r w:rsidR="009A491D" w:rsidRPr="002F610E">
          <w:rPr>
            <w:color w:val="0000FF"/>
            <w:u w:val="single"/>
          </w:rPr>
          <w:t>section 448 of the OPGGS Act</w:t>
        </w:r>
      </w:hyperlink>
      <w:r w:rsidRPr="002F610E">
        <w:t>.</w:t>
      </w:r>
    </w:p>
    <w:p w14:paraId="01ECA706" w14:textId="257D8054" w:rsidR="003454F3" w:rsidRPr="002F610E" w:rsidRDefault="009A491D" w:rsidP="003454F3">
      <w:pPr>
        <w:pStyle w:val="Level2"/>
      </w:pPr>
      <w:r w:rsidRPr="002F610E">
        <w:t xml:space="preserve">Titleholders will be given at least 30 days to make a submission regarding the proposed cancellation, and to provide any information or raise any issues that the titleholder wishes the RCM to consider in reaching a decision in respect of the cancellation, in accordance with </w:t>
      </w:r>
      <w:hyperlink r:id="rId167" w:history="1">
        <w:r w:rsidRPr="002F610E">
          <w:rPr>
            <w:color w:val="0000FF"/>
            <w:u w:val="single"/>
          </w:rPr>
          <w:t>subsections 448(1)</w:t>
        </w:r>
        <w:r>
          <w:rPr>
            <w:color w:val="0000FF"/>
            <w:u w:val="single"/>
          </w:rPr>
          <w:t xml:space="preserve"> and </w:t>
        </w:r>
        <w:r w:rsidRPr="002F610E">
          <w:rPr>
            <w:color w:val="0000FF"/>
            <w:u w:val="single"/>
          </w:rPr>
          <w:t>(2) of the OPGGS Act</w:t>
        </w:r>
      </w:hyperlink>
      <w:r w:rsidR="003454F3" w:rsidRPr="002F610E">
        <w:t>.</w:t>
      </w:r>
    </w:p>
    <w:p w14:paraId="2B9560A9" w14:textId="77777777" w:rsidR="009A491D" w:rsidRPr="002F610E" w:rsidRDefault="009A491D" w:rsidP="009A491D">
      <w:pPr>
        <w:pStyle w:val="Level2"/>
      </w:pPr>
      <w:r w:rsidRPr="002F610E">
        <w:t>Before deciding to cancel a title, the RCM must:</w:t>
      </w:r>
    </w:p>
    <w:p w14:paraId="2A3B8E2B" w14:textId="4D8C4C90" w:rsidR="009A491D" w:rsidRPr="002F610E" w:rsidRDefault="009A491D" w:rsidP="009A491D">
      <w:pPr>
        <w:pStyle w:val="Level3"/>
      </w:pPr>
      <w:r>
        <w:t xml:space="preserve">consider </w:t>
      </w:r>
      <w:r w:rsidRPr="002F610E">
        <w:t xml:space="preserve">any submissions made by the titleholder or other relevant persons, in accordance with </w:t>
      </w:r>
      <w:hyperlink r:id="rId168" w:history="1">
        <w:r w:rsidRPr="002F610E">
          <w:rPr>
            <w:rStyle w:val="Hyperlink"/>
          </w:rPr>
          <w:t>subsection 448(3) of the OPGGS Act</w:t>
        </w:r>
      </w:hyperlink>
    </w:p>
    <w:p w14:paraId="49C9D88B" w14:textId="3E9986ED" w:rsidR="009A491D" w:rsidRPr="002F610E" w:rsidRDefault="009A491D" w:rsidP="009A491D">
      <w:pPr>
        <w:pStyle w:val="Level3"/>
      </w:pPr>
      <w:r w:rsidRPr="002F610E">
        <w:t xml:space="preserve">take into account any action taken by the titleholder to remove the grounds for cancellation, or prevent its recurrence, in accordance with </w:t>
      </w:r>
      <w:hyperlink r:id="rId169" w:history="1">
        <w:r>
          <w:rPr>
            <w:rStyle w:val="Hyperlink"/>
          </w:rPr>
          <w:t>paragraphs</w:t>
        </w:r>
        <w:r w:rsidRPr="002F610E">
          <w:rPr>
            <w:rStyle w:val="Hyperlink"/>
          </w:rPr>
          <w:t xml:space="preserve"> 447(2)(a)</w:t>
        </w:r>
        <w:r>
          <w:rPr>
            <w:rStyle w:val="Hyperlink"/>
          </w:rPr>
          <w:t xml:space="preserve"> and </w:t>
        </w:r>
        <w:r w:rsidRPr="002F610E">
          <w:rPr>
            <w:rStyle w:val="Hyperlink"/>
          </w:rPr>
          <w:t>(b) of the OPGGS Act</w:t>
        </w:r>
      </w:hyperlink>
      <w:r w:rsidRPr="002F610E">
        <w:t>.</w:t>
      </w:r>
    </w:p>
    <w:p w14:paraId="24D2236B" w14:textId="77777777" w:rsidR="003454F3" w:rsidRPr="002F610E" w:rsidRDefault="003454F3" w:rsidP="003454F3">
      <w:pPr>
        <w:pStyle w:val="Level2"/>
      </w:pPr>
      <w:r w:rsidRPr="002F610E">
        <w:t>The titleholder will be advised in writing regarding the RCM’s decision in respect of the cancellation.</w:t>
      </w:r>
    </w:p>
    <w:p w14:paraId="2CA595D1" w14:textId="5643ED8E" w:rsidR="003454F3" w:rsidRDefault="003454F3" w:rsidP="003454F3">
      <w:pPr>
        <w:pStyle w:val="Level2"/>
      </w:pPr>
      <w:r w:rsidRPr="002F610E">
        <w:t xml:space="preserve">The cancellation takes effect the day a notice is published in the </w:t>
      </w:r>
      <w:hyperlink r:id="rId170" w:history="1">
        <w:r w:rsidR="008E6A29" w:rsidRPr="004E7D4D">
          <w:rPr>
            <w:rStyle w:val="Hyperlink"/>
          </w:rPr>
          <w:t>Australian Government Gazette</w:t>
        </w:r>
      </w:hyperlink>
      <w:r w:rsidRPr="002F610E">
        <w:t xml:space="preserve">, in accordance with </w:t>
      </w:r>
      <w:hyperlink r:id="rId171" w:history="1">
        <w:r w:rsidRPr="002F610E">
          <w:rPr>
            <w:rStyle w:val="Hyperlink"/>
          </w:rPr>
          <w:t>subsection 447(3) of the OPGGS Act</w:t>
        </w:r>
      </w:hyperlink>
      <w:r w:rsidRPr="002F610E">
        <w:t>.</w:t>
      </w:r>
    </w:p>
    <w:p w14:paraId="6EFA07E3" w14:textId="090D7BE4" w:rsidR="0077535A" w:rsidRDefault="0077535A">
      <w:pPr>
        <w:spacing w:after="200" w:line="276" w:lineRule="auto"/>
        <w:rPr>
          <w:rFonts w:ascii="Calibri" w:eastAsiaTheme="minorHAnsi" w:hAnsi="Calibri" w:cs="Calibri"/>
          <w:sz w:val="22"/>
          <w:szCs w:val="22"/>
          <w:lang w:eastAsia="en-US"/>
        </w:rPr>
      </w:pPr>
      <w:r>
        <w:br w:type="page"/>
      </w:r>
    </w:p>
    <w:p w14:paraId="587BD0FE" w14:textId="77777777" w:rsidR="00482AF3" w:rsidRPr="00214177" w:rsidRDefault="00522065" w:rsidP="008E4380">
      <w:pPr>
        <w:pStyle w:val="Heading1"/>
      </w:pPr>
      <w:bookmarkStart w:id="107" w:name="_Ref137554346"/>
      <w:bookmarkStart w:id="108" w:name="_Toc137560081"/>
      <w:r w:rsidRPr="00214177">
        <w:lastRenderedPageBreak/>
        <w:t>Renewal of permits</w:t>
      </w:r>
      <w:bookmarkStart w:id="109" w:name="_Toc792911"/>
      <w:bookmarkStart w:id="110" w:name="_Toc792992"/>
      <w:bookmarkStart w:id="111" w:name="_Toc2244371"/>
      <w:bookmarkStart w:id="112" w:name="_Toc2244427"/>
      <w:bookmarkEnd w:id="109"/>
      <w:bookmarkEnd w:id="110"/>
      <w:bookmarkEnd w:id="111"/>
      <w:bookmarkEnd w:id="112"/>
      <w:bookmarkEnd w:id="107"/>
      <w:bookmarkEnd w:id="108"/>
    </w:p>
    <w:bookmarkStart w:id="113" w:name="_Toc2244439"/>
    <w:p w14:paraId="7E3E8A21" w14:textId="3BF0B6AF" w:rsidR="007737FD" w:rsidRPr="002F610E" w:rsidRDefault="007737FD" w:rsidP="007737FD">
      <w:pPr>
        <w:spacing w:after="120"/>
        <w:rPr>
          <w:rStyle w:val="Hyperlink"/>
          <w:rFonts w:asciiTheme="minorHAnsi" w:hAnsiTheme="minorHAnsi" w:cstheme="minorHAnsi"/>
          <w:sz w:val="22"/>
          <w:szCs w:val="22"/>
        </w:rPr>
      </w:pPr>
      <w:r>
        <w:rPr>
          <w:rStyle w:val="Hyperlink"/>
          <w:rFonts w:asciiTheme="minorHAnsi" w:hAnsiTheme="minorHAnsi" w:cstheme="minorHAnsi"/>
          <w:b/>
          <w:sz w:val="22"/>
          <w:szCs w:val="22"/>
        </w:rPr>
        <w:fldChar w:fldCharType="begin"/>
      </w:r>
      <w:r>
        <w:rPr>
          <w:rStyle w:val="Hyperlink"/>
          <w:rFonts w:asciiTheme="minorHAnsi" w:hAnsiTheme="minorHAnsi" w:cstheme="minorHAnsi"/>
          <w:b/>
          <w:sz w:val="22"/>
          <w:szCs w:val="22"/>
        </w:rPr>
        <w:instrText xml:space="preserve"> HYPERLINK "https://www.legislation.gov.au/Series/C2006A00014" </w:instrText>
      </w:r>
      <w:r w:rsidR="00526EA8">
        <w:rPr>
          <w:rStyle w:val="Hyperlink"/>
          <w:rFonts w:asciiTheme="minorHAnsi" w:hAnsiTheme="minorHAnsi" w:cstheme="minorHAnsi"/>
          <w:b/>
          <w:sz w:val="22"/>
          <w:szCs w:val="22"/>
        </w:rPr>
      </w:r>
      <w:r>
        <w:rPr>
          <w:rStyle w:val="Hyperlink"/>
          <w:rFonts w:asciiTheme="minorHAnsi" w:hAnsiTheme="minorHAnsi" w:cstheme="minorHAnsi"/>
          <w:b/>
          <w:sz w:val="22"/>
          <w:szCs w:val="22"/>
        </w:rPr>
        <w:fldChar w:fldCharType="separate"/>
      </w:r>
      <w:r>
        <w:rPr>
          <w:rStyle w:val="Hyperlink"/>
          <w:rFonts w:asciiTheme="minorHAnsi" w:hAnsiTheme="minorHAnsi" w:cstheme="minorHAnsi"/>
          <w:b/>
          <w:sz w:val="22"/>
          <w:szCs w:val="22"/>
        </w:rPr>
        <w:t>Division 4 of Part 3.2 of the OPGGS Act</w:t>
      </w:r>
      <w:r>
        <w:rPr>
          <w:rStyle w:val="Hyperlink"/>
          <w:rFonts w:asciiTheme="minorHAnsi" w:hAnsiTheme="minorHAnsi" w:cstheme="minorHAnsi"/>
          <w:b/>
          <w:sz w:val="22"/>
          <w:szCs w:val="22"/>
        </w:rPr>
        <w:fldChar w:fldCharType="end"/>
      </w:r>
    </w:p>
    <w:p w14:paraId="210D7339" w14:textId="2B099D9A" w:rsidR="00482AF3" w:rsidRPr="0064604C" w:rsidRDefault="00482AF3" w:rsidP="00AC1070">
      <w:pPr>
        <w:pStyle w:val="Heading2"/>
      </w:pPr>
      <w:bookmarkStart w:id="114" w:name="_Toc137560082"/>
      <w:r w:rsidRPr="0064604C">
        <w:t>Overview</w:t>
      </w:r>
      <w:bookmarkEnd w:id="113"/>
      <w:bookmarkEnd w:id="114"/>
    </w:p>
    <w:p w14:paraId="3F44ABB4" w14:textId="57C6520B" w:rsidR="00014D45" w:rsidRPr="002F610E" w:rsidRDefault="00014D45" w:rsidP="00014D45">
      <w:pPr>
        <w:pStyle w:val="Level2"/>
      </w:pPr>
      <w:r w:rsidRPr="002F610E">
        <w:t xml:space="preserve">A titleholder may apply to renew a </w:t>
      </w:r>
      <w:r w:rsidRPr="00014D45">
        <w:t xml:space="preserve">consolidated work-bid GHG assessment permit or a </w:t>
      </w:r>
      <w:r>
        <w:t>cross</w:t>
      </w:r>
      <w:r>
        <w:noBreakHyphen/>
      </w:r>
      <w:r w:rsidRPr="00014D45">
        <w:t>boundary GHG assessment permit</w:t>
      </w:r>
      <w:r>
        <w:t xml:space="preserve"> </w:t>
      </w:r>
      <w:r w:rsidR="00187CBB">
        <w:t>in accordance with</w:t>
      </w:r>
      <w:r w:rsidRPr="002F610E">
        <w:t xml:space="preserve"> </w:t>
      </w:r>
      <w:hyperlink r:id="rId172" w:history="1">
        <w:r>
          <w:rPr>
            <w:color w:val="0000FF"/>
            <w:u w:val="single"/>
          </w:rPr>
          <w:t xml:space="preserve">section 308 or </w:t>
        </w:r>
        <w:proofErr w:type="spellStart"/>
        <w:r>
          <w:rPr>
            <w:color w:val="0000FF"/>
            <w:u w:val="single"/>
          </w:rPr>
          <w:t>311A</w:t>
        </w:r>
        <w:proofErr w:type="spellEnd"/>
        <w:r>
          <w:rPr>
            <w:color w:val="0000FF"/>
            <w:u w:val="single"/>
          </w:rPr>
          <w:t xml:space="preserve"> of the OPGGS Act</w:t>
        </w:r>
      </w:hyperlink>
      <w:r>
        <w:t>.</w:t>
      </w:r>
    </w:p>
    <w:p w14:paraId="66109C6B" w14:textId="036E8B31" w:rsidR="00F01027" w:rsidRPr="00CB3651" w:rsidRDefault="00F01027" w:rsidP="00D7694A">
      <w:pPr>
        <w:pStyle w:val="Level3"/>
      </w:pPr>
      <w:r>
        <w:t>However, a</w:t>
      </w:r>
      <w:r w:rsidRPr="00CB3651">
        <w:t xml:space="preserve">n application to renew a consolidated work-bid GHG assessment permit </w:t>
      </w:r>
      <w:r>
        <w:t xml:space="preserve">or a </w:t>
      </w:r>
      <w:r w:rsidRPr="002F47C3">
        <w:t>cross</w:t>
      </w:r>
      <w:r w:rsidR="00D7694A">
        <w:noBreakHyphen/>
      </w:r>
      <w:r w:rsidRPr="002F47C3">
        <w:t xml:space="preserve">boundary GHG assessment permit </w:t>
      </w:r>
      <w:r>
        <w:t>can</w:t>
      </w:r>
      <w:r w:rsidRPr="00CB3651">
        <w:t>not be made if each of the existing work-bid GHG assessment permits</w:t>
      </w:r>
      <w:r>
        <w:t xml:space="preserve"> (for a consolidated permit) or</w:t>
      </w:r>
      <w:r w:rsidRPr="00CB3651">
        <w:t xml:space="preserve"> </w:t>
      </w:r>
      <w:r>
        <w:t xml:space="preserve">the existing </w:t>
      </w:r>
      <w:r w:rsidRPr="00CB3651">
        <w:t xml:space="preserve">Commonwealth GHG assessment </w:t>
      </w:r>
      <w:r>
        <w:t>permit (for a cross-boundary permit)</w:t>
      </w:r>
      <w:r w:rsidRPr="00CB3651">
        <w:t xml:space="preserve"> that were unified were granted by way of a second renewal.</w:t>
      </w:r>
    </w:p>
    <w:p w14:paraId="487BFE38" w14:textId="06300146" w:rsidR="00014D45" w:rsidRPr="002F610E" w:rsidRDefault="00187CBB" w:rsidP="00014D45">
      <w:pPr>
        <w:pStyle w:val="Level2"/>
      </w:pPr>
      <w:r>
        <w:t xml:space="preserve">A </w:t>
      </w:r>
      <w:r w:rsidR="00014D45" w:rsidRPr="002F610E">
        <w:t>GHG assessment permit cannot be renewed more than twice.</w:t>
      </w:r>
    </w:p>
    <w:p w14:paraId="39A02E80" w14:textId="19195A7D" w:rsidR="006F7686" w:rsidRDefault="006F7686" w:rsidP="00D7694A">
      <w:pPr>
        <w:pStyle w:val="Level3"/>
      </w:pPr>
      <w:r>
        <w:t>However, a consolidated work-bid GHG assessment permit cannot be renewed more than once if each of the existing work-bid GHG assessment permits that were unified were granted by way of first renewal, or if one of the existing work-bid GHG assessment permits was granted by way of first renewal and the other was granted by way of second renewal. A cross-boundary GHG assessment permit cannot be renewed more than once if the existing Commonwealth GHG assessment permit, which was unified with an existing State/Territory GHG assessment title, was granted by way of first renewal.</w:t>
      </w:r>
    </w:p>
    <w:p w14:paraId="57D47E6A" w14:textId="4B1313B1" w:rsidR="00014D45" w:rsidRPr="002F610E" w:rsidRDefault="00014D45" w:rsidP="00014D45">
      <w:pPr>
        <w:pStyle w:val="Level2"/>
      </w:pPr>
      <w:r w:rsidRPr="002F610E">
        <w:t xml:space="preserve">It is the RCM’s </w:t>
      </w:r>
      <w:r>
        <w:t xml:space="preserve">and CBA’s </w:t>
      </w:r>
      <w:r w:rsidR="00D7694A" w:rsidRPr="002F610E">
        <w:t>expectation that the proposed work program for the renewal will be supported by a proposed work strategy that has the capability to significantly advance the understanding of GHG storage potential within the permit area during the three-year renewal term</w:t>
      </w:r>
      <w:r w:rsidRPr="002F610E">
        <w:t>.</w:t>
      </w:r>
    </w:p>
    <w:p w14:paraId="5E789FEC" w14:textId="77777777" w:rsidR="00EA47F5" w:rsidRPr="002F610E" w:rsidRDefault="00EA47F5" w:rsidP="00EA47F5">
      <w:pPr>
        <w:pStyle w:val="Level2"/>
      </w:pPr>
      <w:bookmarkStart w:id="115" w:name="_Ref84581309"/>
      <w:r w:rsidRPr="002F610E">
        <w:t>There is no primary or secondary term during the three-year renewal term. Work program commitments will be split over three separate permit years and become guaranteed upon entry into the individual permit year.</w:t>
      </w:r>
      <w:bookmarkEnd w:id="115"/>
    </w:p>
    <w:p w14:paraId="5FBCB271" w14:textId="1A7CDD8E" w:rsidR="00586597" w:rsidRPr="00D7694A" w:rsidRDefault="00014D45" w:rsidP="00586597">
      <w:pPr>
        <w:pStyle w:val="Level2"/>
      </w:pPr>
      <w:r w:rsidRPr="00D7694A">
        <w:t xml:space="preserve">The proposed work strategy underpinning the work program should deliver an increased understanding of the </w:t>
      </w:r>
      <w:r w:rsidRPr="00D7694A">
        <w:rPr>
          <w:i/>
        </w:rPr>
        <w:t>fundamental suitability determinants</w:t>
      </w:r>
      <w:r w:rsidRPr="00D7694A">
        <w:t xml:space="preserve"> (see </w:t>
      </w:r>
      <w:r w:rsidRPr="00D7694A">
        <w:rPr>
          <w:u w:val="single"/>
        </w:rPr>
        <w:t xml:space="preserve">paragraph </w:t>
      </w:r>
      <w:r w:rsidRPr="00D7694A">
        <w:rPr>
          <w:u w:val="single"/>
        </w:rPr>
        <w:fldChar w:fldCharType="begin"/>
      </w:r>
      <w:r w:rsidRPr="00D7694A">
        <w:rPr>
          <w:u w:val="single"/>
        </w:rPr>
        <w:instrText xml:space="preserve"> REF _Ref44938078 \r \h  \* MERGEFORMAT </w:instrText>
      </w:r>
      <w:r w:rsidRPr="00D7694A">
        <w:rPr>
          <w:u w:val="single"/>
        </w:rPr>
      </w:r>
      <w:r w:rsidRPr="00D7694A">
        <w:rPr>
          <w:u w:val="single"/>
        </w:rPr>
        <w:fldChar w:fldCharType="separate"/>
      </w:r>
      <w:r w:rsidR="00526EA8">
        <w:rPr>
          <w:u w:val="single"/>
        </w:rPr>
        <w:t>4.14</w:t>
      </w:r>
      <w:r w:rsidRPr="00D7694A">
        <w:rPr>
          <w:u w:val="single"/>
        </w:rPr>
        <w:fldChar w:fldCharType="end"/>
      </w:r>
      <w:r w:rsidRPr="00D7694A">
        <w:rPr>
          <w:u w:val="single"/>
        </w:rPr>
        <w:t xml:space="preserve"> of this Guideline</w:t>
      </w:r>
      <w:r w:rsidRPr="00D7694A">
        <w:t>) of GHG storage formations within the permit area.</w:t>
      </w:r>
    </w:p>
    <w:p w14:paraId="1F31B52F" w14:textId="5534092F" w:rsidR="00586597" w:rsidRDefault="00014D45" w:rsidP="00DC54F8">
      <w:pPr>
        <w:pStyle w:val="Heading2"/>
      </w:pPr>
      <w:bookmarkStart w:id="116" w:name="_Toc137560083"/>
      <w:r>
        <w:t>How to apply</w:t>
      </w:r>
      <w:bookmarkEnd w:id="116"/>
    </w:p>
    <w:p w14:paraId="54E17294" w14:textId="5FADED8D" w:rsidR="00586597" w:rsidRPr="002F610E" w:rsidRDefault="00D7694A" w:rsidP="00586597">
      <w:pPr>
        <w:pStyle w:val="Level2"/>
      </w:pPr>
      <w:r w:rsidRPr="002F610E">
        <w:t xml:space="preserve">An application must be made at least 180 days before the expiry date of the permit, but not more than 12 months before the expiry date. </w:t>
      </w:r>
      <w:r>
        <w:t>An application</w:t>
      </w:r>
      <w:r w:rsidRPr="002F610E">
        <w:t xml:space="preserve"> may be accepted later than 180 days before the expiry date, but no later than the expiry date, pursuant to </w:t>
      </w:r>
      <w:hyperlink r:id="rId173" w:history="1">
        <w:r w:rsidR="00586597" w:rsidRPr="002F610E">
          <w:rPr>
            <w:rStyle w:val="Hyperlink"/>
          </w:rPr>
          <w:t xml:space="preserve">subsection 308(4) </w:t>
        </w:r>
        <w:r w:rsidR="006F7686">
          <w:rPr>
            <w:rStyle w:val="Hyperlink"/>
          </w:rPr>
          <w:t xml:space="preserve">or </w:t>
        </w:r>
        <w:proofErr w:type="spellStart"/>
        <w:r w:rsidR="006F7686">
          <w:rPr>
            <w:rStyle w:val="Hyperlink"/>
          </w:rPr>
          <w:t>311A</w:t>
        </w:r>
        <w:proofErr w:type="spellEnd"/>
        <w:r w:rsidR="006F7686">
          <w:rPr>
            <w:rStyle w:val="Hyperlink"/>
          </w:rPr>
          <w:t xml:space="preserve">(7) </w:t>
        </w:r>
        <w:r w:rsidR="00586597" w:rsidRPr="002F610E">
          <w:rPr>
            <w:rStyle w:val="Hyperlink"/>
          </w:rPr>
          <w:t>of the OPGGS Act</w:t>
        </w:r>
      </w:hyperlink>
      <w:r w:rsidR="00586597" w:rsidRPr="002F610E">
        <w:t>.</w:t>
      </w:r>
    </w:p>
    <w:p w14:paraId="67F57713" w14:textId="796E8950" w:rsidR="00586597" w:rsidRPr="002F610E" w:rsidRDefault="00586597" w:rsidP="00586597">
      <w:pPr>
        <w:pStyle w:val="Level2"/>
      </w:pPr>
      <w:r w:rsidRPr="002F610E">
        <w:t xml:space="preserve">An application to renew </w:t>
      </w:r>
      <w:r w:rsidR="00D7694A" w:rsidRPr="002F610E">
        <w:t xml:space="preserve">a </w:t>
      </w:r>
      <w:r w:rsidR="00D7694A" w:rsidRPr="00014D45">
        <w:t xml:space="preserve">consolidated work-bid GHG assessment permit or a </w:t>
      </w:r>
      <w:r w:rsidR="00D7694A">
        <w:t>cross</w:t>
      </w:r>
      <w:r w:rsidR="00D7694A">
        <w:noBreakHyphen/>
      </w:r>
      <w:r w:rsidR="00D7694A" w:rsidRPr="00014D45">
        <w:t>boundary GHG assessment permit</w:t>
      </w:r>
      <w:r w:rsidR="00D7694A">
        <w:t xml:space="preserve"> </w:t>
      </w:r>
      <w:r w:rsidRPr="002F610E">
        <w:t xml:space="preserve">must be submitted to </w:t>
      </w:r>
      <w:hyperlink r:id="rId174" w:history="1">
        <w:r w:rsidRPr="002F610E">
          <w:rPr>
            <w:rStyle w:val="Hyperlink"/>
          </w:rPr>
          <w:t>NOPTA</w:t>
        </w:r>
      </w:hyperlink>
      <w:r w:rsidRPr="002F610E">
        <w:t xml:space="preserve"> in </w:t>
      </w:r>
      <w:r w:rsidR="006F7686">
        <w:t>an</w:t>
      </w:r>
      <w:r w:rsidR="006F7686" w:rsidRPr="002F610E">
        <w:t xml:space="preserve"> </w:t>
      </w:r>
      <w:r w:rsidRPr="002F610E">
        <w:t xml:space="preserve">approved manner, in accordance with </w:t>
      </w:r>
      <w:hyperlink r:id="rId175" w:history="1">
        <w:r w:rsidRPr="00586597">
          <w:rPr>
            <w:rStyle w:val="Hyperlink"/>
          </w:rPr>
          <w:t>section</w:t>
        </w:r>
        <w:r w:rsidR="00D7694A">
          <w:rPr>
            <w:rStyle w:val="Hyperlink"/>
          </w:rPr>
          <w:t> </w:t>
        </w:r>
        <w:r w:rsidRPr="00586597">
          <w:rPr>
            <w:rStyle w:val="Hyperlink"/>
          </w:rPr>
          <w:t>426 of the OPGGS Act</w:t>
        </w:r>
      </w:hyperlink>
      <w:r w:rsidRPr="002F610E">
        <w:t>.</w:t>
      </w:r>
    </w:p>
    <w:p w14:paraId="4EE5EF8A" w14:textId="0A349BF6" w:rsidR="00586597" w:rsidRPr="002F610E" w:rsidRDefault="00D7694A" w:rsidP="00586597">
      <w:pPr>
        <w:pStyle w:val="Level2"/>
      </w:pPr>
      <w:bookmarkStart w:id="117" w:name="_Ref84577865"/>
      <w:r w:rsidRPr="002F610E">
        <w:t xml:space="preserve">To be validly made the application must be </w:t>
      </w:r>
      <w:r>
        <w:t>made in the</w:t>
      </w:r>
      <w:r w:rsidRPr="002F610E">
        <w:t xml:space="preserve"> correctly completed and executed application form, </w:t>
      </w:r>
      <w:r>
        <w:t>and accompanied by</w:t>
      </w:r>
      <w:r w:rsidRPr="002F610E">
        <w:t xml:space="preserve"> any information or documents required by the application form, in accordance with </w:t>
      </w:r>
      <w:hyperlink r:id="rId176" w:history="1">
        <w:r w:rsidR="00586597">
          <w:rPr>
            <w:rStyle w:val="Hyperlink"/>
          </w:rPr>
          <w:t xml:space="preserve">subsection 308(5) </w:t>
        </w:r>
        <w:r w:rsidR="006F7686">
          <w:rPr>
            <w:rStyle w:val="Hyperlink"/>
          </w:rPr>
          <w:t>or</w:t>
        </w:r>
        <w:r w:rsidR="00586597">
          <w:rPr>
            <w:rStyle w:val="Hyperlink"/>
          </w:rPr>
          <w:t xml:space="preserve"> </w:t>
        </w:r>
        <w:proofErr w:type="spellStart"/>
        <w:r w:rsidR="00586597">
          <w:rPr>
            <w:rStyle w:val="Hyperlink"/>
          </w:rPr>
          <w:t>3</w:t>
        </w:r>
        <w:r w:rsidR="006F7686">
          <w:rPr>
            <w:rStyle w:val="Hyperlink"/>
          </w:rPr>
          <w:t>11</w:t>
        </w:r>
        <w:r w:rsidR="00586597">
          <w:rPr>
            <w:rStyle w:val="Hyperlink"/>
          </w:rPr>
          <w:t>A</w:t>
        </w:r>
        <w:proofErr w:type="spellEnd"/>
        <w:r w:rsidR="00586597">
          <w:rPr>
            <w:rStyle w:val="Hyperlink"/>
          </w:rPr>
          <w:t>(</w:t>
        </w:r>
        <w:r w:rsidR="006F7686">
          <w:rPr>
            <w:rStyle w:val="Hyperlink"/>
          </w:rPr>
          <w:t>8</w:t>
        </w:r>
        <w:r w:rsidR="00586597">
          <w:rPr>
            <w:rStyle w:val="Hyperlink"/>
          </w:rPr>
          <w:t>) of the OPGGS Act</w:t>
        </w:r>
      </w:hyperlink>
      <w:r w:rsidR="00586597" w:rsidRPr="002F610E">
        <w:t>.</w:t>
      </w:r>
      <w:bookmarkEnd w:id="117"/>
      <w:r w:rsidR="006F7686">
        <w:t xml:space="preserve"> </w:t>
      </w:r>
      <w:r>
        <w:t xml:space="preserve">The application must also be accompanied by the correct fee, in accordance with </w:t>
      </w:r>
      <w:hyperlink r:id="rId177" w:history="1">
        <w:r w:rsidRPr="00D105BD">
          <w:rPr>
            <w:rStyle w:val="Hyperlink"/>
          </w:rPr>
          <w:t>section 427 of the OPGGS Act</w:t>
        </w:r>
      </w:hyperlink>
      <w:r w:rsidR="006F7686">
        <w:t>.</w:t>
      </w:r>
    </w:p>
    <w:p w14:paraId="66236097" w14:textId="4F5232BC" w:rsidR="00586597" w:rsidRPr="002F610E" w:rsidRDefault="00586597" w:rsidP="00586597">
      <w:pPr>
        <w:pStyle w:val="Level2"/>
        <w:ind w:right="-170"/>
      </w:pPr>
      <w:r w:rsidRPr="002F610E">
        <w:lastRenderedPageBreak/>
        <w:t xml:space="preserve">An application is taken to be accompanied by the documents or information </w:t>
      </w:r>
      <w:r w:rsidR="006F7686">
        <w:t>referenced</w:t>
      </w:r>
      <w:r w:rsidR="006F7686" w:rsidRPr="002F610E">
        <w:t xml:space="preserve"> </w:t>
      </w:r>
      <w:r w:rsidRPr="002F610E">
        <w:t xml:space="preserve">in </w:t>
      </w:r>
      <w:r w:rsidRPr="00D7694A">
        <w:rPr>
          <w:u w:val="single"/>
        </w:rPr>
        <w:t>paragraph </w:t>
      </w:r>
      <w:r w:rsidRPr="00D7694A">
        <w:rPr>
          <w:u w:val="single"/>
        </w:rPr>
        <w:fldChar w:fldCharType="begin"/>
      </w:r>
      <w:r w:rsidRPr="00D7694A">
        <w:rPr>
          <w:u w:val="single"/>
        </w:rPr>
        <w:instrText xml:space="preserve"> REF _Ref84577865 \r \h  \* MERGEFORMAT </w:instrText>
      </w:r>
      <w:r w:rsidRPr="00D7694A">
        <w:rPr>
          <w:u w:val="single"/>
        </w:rPr>
      </w:r>
      <w:r w:rsidRPr="00D7694A">
        <w:rPr>
          <w:u w:val="single"/>
        </w:rPr>
        <w:fldChar w:fldCharType="separate"/>
      </w:r>
      <w:r w:rsidR="00526EA8">
        <w:rPr>
          <w:u w:val="single"/>
        </w:rPr>
        <w:t>6.8</w:t>
      </w:r>
      <w:r w:rsidRPr="00D7694A">
        <w:rPr>
          <w:u w:val="single"/>
        </w:rPr>
        <w:fldChar w:fldCharType="end"/>
      </w:r>
      <w:r w:rsidRPr="00D7694A">
        <w:rPr>
          <w:u w:val="single"/>
        </w:rPr>
        <w:t xml:space="preserve"> of this Guideline</w:t>
      </w:r>
      <w:r w:rsidRPr="00D7694A">
        <w:t xml:space="preserve"> </w:t>
      </w:r>
      <w:r w:rsidR="00D7694A" w:rsidRPr="002F610E">
        <w:t>where they are given to the RCM</w:t>
      </w:r>
      <w:r w:rsidR="00D7694A" w:rsidRPr="00DE1FE7">
        <w:t xml:space="preserve"> </w:t>
      </w:r>
      <w:r w:rsidR="00D7694A">
        <w:t>or</w:t>
      </w:r>
      <w:r w:rsidR="00D7694A" w:rsidRPr="002F610E">
        <w:t xml:space="preserve"> </w:t>
      </w:r>
      <w:hyperlink r:id="rId178" w:history="1">
        <w:r w:rsidR="00D7694A" w:rsidRPr="002F610E">
          <w:rPr>
            <w:rStyle w:val="Hyperlink"/>
          </w:rPr>
          <w:t>NOPTA</w:t>
        </w:r>
      </w:hyperlink>
      <w:r w:rsidR="00D7694A" w:rsidRPr="002F610E">
        <w:t xml:space="preserve"> before the expiry date of the permit, in accordance with </w:t>
      </w:r>
      <w:hyperlink r:id="rId179" w:history="1">
        <w:r w:rsidRPr="00586597">
          <w:rPr>
            <w:rStyle w:val="Hyperlink"/>
          </w:rPr>
          <w:t>subsection 308(</w:t>
        </w:r>
        <w:proofErr w:type="spellStart"/>
        <w:r w:rsidRPr="00586597">
          <w:rPr>
            <w:rStyle w:val="Hyperlink"/>
          </w:rPr>
          <w:t>5A</w:t>
        </w:r>
        <w:proofErr w:type="spellEnd"/>
        <w:r w:rsidRPr="00586597">
          <w:rPr>
            <w:rStyle w:val="Hyperlink"/>
          </w:rPr>
          <w:t xml:space="preserve">) </w:t>
        </w:r>
        <w:r w:rsidR="006F7686">
          <w:rPr>
            <w:rStyle w:val="Hyperlink"/>
          </w:rPr>
          <w:t>or</w:t>
        </w:r>
        <w:r w:rsidRPr="00586597">
          <w:rPr>
            <w:rStyle w:val="Hyperlink"/>
          </w:rPr>
          <w:t xml:space="preserve"> </w:t>
        </w:r>
        <w:proofErr w:type="spellStart"/>
        <w:r w:rsidRPr="00586597">
          <w:rPr>
            <w:rStyle w:val="Hyperlink"/>
          </w:rPr>
          <w:t>3</w:t>
        </w:r>
        <w:r w:rsidR="006F7686">
          <w:rPr>
            <w:rStyle w:val="Hyperlink"/>
          </w:rPr>
          <w:t>11</w:t>
        </w:r>
        <w:r w:rsidRPr="00586597">
          <w:rPr>
            <w:rStyle w:val="Hyperlink"/>
          </w:rPr>
          <w:t>A</w:t>
        </w:r>
        <w:proofErr w:type="spellEnd"/>
        <w:r w:rsidRPr="00586597">
          <w:rPr>
            <w:rStyle w:val="Hyperlink"/>
          </w:rPr>
          <w:t>(</w:t>
        </w:r>
        <w:proofErr w:type="spellStart"/>
        <w:r w:rsidR="006F7686">
          <w:rPr>
            <w:rStyle w:val="Hyperlink"/>
          </w:rPr>
          <w:t>8</w:t>
        </w:r>
        <w:r w:rsidRPr="00586597">
          <w:rPr>
            <w:rStyle w:val="Hyperlink"/>
          </w:rPr>
          <w:t>A</w:t>
        </w:r>
        <w:proofErr w:type="spellEnd"/>
        <w:r w:rsidRPr="00586597">
          <w:rPr>
            <w:rStyle w:val="Hyperlink"/>
          </w:rPr>
          <w:t>) of the OPGGS Act</w:t>
        </w:r>
      </w:hyperlink>
      <w:r w:rsidRPr="002F610E">
        <w:t>.</w:t>
      </w:r>
      <w:r w:rsidR="006F7686">
        <w:t xml:space="preserve"> </w:t>
      </w:r>
      <w:r w:rsidR="00D7694A">
        <w:t xml:space="preserve">An application is taken to be accompanied by the correct fee if the fee is received by NOPTA before the end of 10 days after the day the application was made, in accordance with </w:t>
      </w:r>
      <w:hyperlink r:id="rId180" w:history="1">
        <w:r w:rsidR="00D7694A" w:rsidRPr="002D11AF">
          <w:rPr>
            <w:rStyle w:val="Hyperlink"/>
          </w:rPr>
          <w:t>subsection 427(</w:t>
        </w:r>
        <w:proofErr w:type="spellStart"/>
        <w:r w:rsidR="00D7694A" w:rsidRPr="002D11AF">
          <w:rPr>
            <w:rStyle w:val="Hyperlink"/>
          </w:rPr>
          <w:t>4A</w:t>
        </w:r>
        <w:proofErr w:type="spellEnd"/>
        <w:r w:rsidR="00D7694A" w:rsidRPr="002D11AF">
          <w:rPr>
            <w:rStyle w:val="Hyperlink"/>
          </w:rPr>
          <w:t>) of the OPGGS Act</w:t>
        </w:r>
      </w:hyperlink>
      <w:r w:rsidR="006F7686">
        <w:t>.</w:t>
      </w:r>
    </w:p>
    <w:p w14:paraId="763D6A6D" w14:textId="77777777" w:rsidR="00586597" w:rsidRPr="002F610E" w:rsidRDefault="00586597" w:rsidP="00586597">
      <w:pPr>
        <w:pStyle w:val="Level2"/>
      </w:pPr>
      <w:r w:rsidRPr="002F610E">
        <w:t>A renewal application should include:</w:t>
      </w:r>
    </w:p>
    <w:p w14:paraId="08A7503F" w14:textId="77777777" w:rsidR="006C7D23" w:rsidRPr="002F610E" w:rsidRDefault="006C7D23" w:rsidP="006C7D23">
      <w:pPr>
        <w:pStyle w:val="Level3"/>
      </w:pPr>
      <w:r w:rsidRPr="002F610E">
        <w:t xml:space="preserve">an overview of the permit history, including work undertaken in the permit during the </w:t>
      </w:r>
      <w:r>
        <w:t xml:space="preserve">initial </w:t>
      </w:r>
      <w:r w:rsidRPr="002F610E">
        <w:t>permit term or last renewal term</w:t>
      </w:r>
    </w:p>
    <w:p w14:paraId="15BE25FB" w14:textId="77777777" w:rsidR="006C7D23" w:rsidRPr="002F610E" w:rsidRDefault="006C7D23" w:rsidP="006C7D23">
      <w:pPr>
        <w:pStyle w:val="Level3"/>
      </w:pPr>
      <w:r w:rsidRPr="002F610E">
        <w:t>a technical evaluation of the storage potential of the area</w:t>
      </w:r>
    </w:p>
    <w:p w14:paraId="3AC3BE4A" w14:textId="77777777" w:rsidR="006C7D23" w:rsidRPr="002F610E" w:rsidRDefault="006C7D23" w:rsidP="006C7D23">
      <w:pPr>
        <w:pStyle w:val="Level3"/>
      </w:pPr>
      <w:r w:rsidRPr="002F610E">
        <w:t xml:space="preserve">a proposed work strategy for the </w:t>
      </w:r>
      <w:r>
        <w:t>permit</w:t>
      </w:r>
      <w:r w:rsidRPr="002F610E">
        <w:t xml:space="preserve"> area</w:t>
      </w:r>
    </w:p>
    <w:p w14:paraId="0267E7E4" w14:textId="77777777" w:rsidR="006C7D23" w:rsidRPr="002F610E" w:rsidRDefault="006C7D23" w:rsidP="006C7D23">
      <w:pPr>
        <w:pStyle w:val="Level3"/>
      </w:pPr>
      <w:r w:rsidRPr="002F610E">
        <w:t>a work program and activities, including proposed expenditure for the renewal term</w:t>
      </w:r>
    </w:p>
    <w:p w14:paraId="1DA28626" w14:textId="56AC253A" w:rsidR="00586597" w:rsidRPr="002F610E" w:rsidRDefault="00586597" w:rsidP="00586597">
      <w:pPr>
        <w:pStyle w:val="Level3"/>
      </w:pPr>
      <w:r w:rsidRPr="002F610E">
        <w:t xml:space="preserve">an overview of compliance with the permit conditions, </w:t>
      </w:r>
      <w:hyperlink r:id="rId181" w:history="1">
        <w:r>
          <w:rPr>
            <w:rStyle w:val="Hyperlink"/>
          </w:rPr>
          <w:t>C</w:t>
        </w:r>
        <w:r w:rsidRPr="002F610E">
          <w:rPr>
            <w:rStyle w:val="Hyperlink"/>
          </w:rPr>
          <w:t>hapters 3, 5,</w:t>
        </w:r>
        <w:r>
          <w:rPr>
            <w:rStyle w:val="Hyperlink"/>
          </w:rPr>
          <w:t xml:space="preserve"> </w:t>
        </w:r>
        <w:proofErr w:type="spellStart"/>
        <w:r>
          <w:rPr>
            <w:rStyle w:val="Hyperlink"/>
          </w:rPr>
          <w:t>5A</w:t>
        </w:r>
        <w:proofErr w:type="spellEnd"/>
        <w:r>
          <w:rPr>
            <w:rStyle w:val="Hyperlink"/>
          </w:rPr>
          <w:t xml:space="preserve"> and</w:t>
        </w:r>
        <w:r w:rsidRPr="002F610E">
          <w:rPr>
            <w:rStyle w:val="Hyperlink"/>
          </w:rPr>
          <w:t xml:space="preserve"> 6 and Part 8.1 of the OPGGS Act</w:t>
        </w:r>
      </w:hyperlink>
      <w:r w:rsidRPr="002F610E">
        <w:t xml:space="preserve"> and the associated regulations</w:t>
      </w:r>
      <w:r w:rsidR="00B64BF7">
        <w:t>, and</w:t>
      </w:r>
    </w:p>
    <w:p w14:paraId="7F012410" w14:textId="77777777" w:rsidR="00586597" w:rsidRPr="002F610E" w:rsidRDefault="00586597" w:rsidP="00586597">
      <w:pPr>
        <w:pStyle w:val="Level3"/>
      </w:pPr>
      <w:r w:rsidRPr="002F610E">
        <w:t>technical advice and financial resources available to the applicant.</w:t>
      </w:r>
    </w:p>
    <w:p w14:paraId="69D165DB" w14:textId="172C1BC3" w:rsidR="00586597" w:rsidRDefault="00586597" w:rsidP="00586597">
      <w:pPr>
        <w:pStyle w:val="Level2"/>
      </w:pPr>
      <w:r w:rsidRPr="006C7D23">
        <w:t xml:space="preserve">For further information on submission requirements refer to </w:t>
      </w:r>
      <w:r w:rsidRPr="006C7D23">
        <w:rPr>
          <w:u w:val="single"/>
        </w:rPr>
        <w:t xml:space="preserve">section </w:t>
      </w:r>
      <w:r w:rsidRPr="006C7D23">
        <w:rPr>
          <w:u w:val="single"/>
        </w:rPr>
        <w:fldChar w:fldCharType="begin"/>
      </w:r>
      <w:r w:rsidRPr="006C7D23">
        <w:rPr>
          <w:u w:val="single"/>
        </w:rPr>
        <w:instrText xml:space="preserve"> REF _Ref84262688 \r \h  \* MERGEFORMAT </w:instrText>
      </w:r>
      <w:r w:rsidRPr="006C7D23">
        <w:rPr>
          <w:u w:val="single"/>
        </w:rPr>
      </w:r>
      <w:r w:rsidRPr="006C7D23">
        <w:rPr>
          <w:u w:val="single"/>
        </w:rPr>
        <w:fldChar w:fldCharType="separate"/>
      </w:r>
      <w:r w:rsidR="00526EA8">
        <w:rPr>
          <w:u w:val="single"/>
        </w:rPr>
        <w:t>7</w:t>
      </w:r>
      <w:r w:rsidRPr="006C7D23">
        <w:rPr>
          <w:u w:val="single"/>
        </w:rPr>
        <w:fldChar w:fldCharType="end"/>
      </w:r>
      <w:r w:rsidRPr="006C7D23">
        <w:rPr>
          <w:u w:val="single"/>
        </w:rPr>
        <w:t xml:space="preserve"> of this Guideline</w:t>
      </w:r>
      <w:r w:rsidRPr="006C7D23">
        <w:t xml:space="preserve"> and </w:t>
      </w:r>
      <w:hyperlink r:id="rId182" w:history="1">
        <w:r w:rsidRPr="006C7D23">
          <w:rPr>
            <w:rStyle w:val="Hyperlink"/>
          </w:rPr>
          <w:t>NOPTA Forms Guidance</w:t>
        </w:r>
      </w:hyperlink>
      <w:r w:rsidRPr="002F610E">
        <w:t>.</w:t>
      </w:r>
    </w:p>
    <w:p w14:paraId="3C5660B3" w14:textId="6F253A89" w:rsidR="00DC54F8" w:rsidRDefault="00DC54F8" w:rsidP="00DC54F8">
      <w:pPr>
        <w:pStyle w:val="Heading2"/>
      </w:pPr>
      <w:bookmarkStart w:id="118" w:name="_Toc137560084"/>
      <w:r>
        <w:t>Assessment criteria</w:t>
      </w:r>
      <w:bookmarkEnd w:id="118"/>
    </w:p>
    <w:p w14:paraId="6DAD305E" w14:textId="1B6FC722" w:rsidR="00DC54F8" w:rsidRPr="002F610E" w:rsidRDefault="006C7D23" w:rsidP="00DC54F8">
      <w:pPr>
        <w:pStyle w:val="Level2"/>
      </w:pPr>
      <w:bookmarkStart w:id="119" w:name="_Ref137556340"/>
      <w:r w:rsidRPr="002F610E">
        <w:t xml:space="preserve">In </w:t>
      </w:r>
      <w:r>
        <w:t>offering</w:t>
      </w:r>
      <w:r w:rsidRPr="002F610E">
        <w:t xml:space="preserve"> a renewal of a </w:t>
      </w:r>
      <w:r w:rsidR="001E1031" w:rsidRPr="001E1031">
        <w:t>consolidated work-bid GHG assessment permit or a cross</w:t>
      </w:r>
      <w:r w:rsidR="001E1031" w:rsidRPr="001E1031">
        <w:noBreakHyphen/>
        <w:t>boundary GHG assessment permit</w:t>
      </w:r>
      <w:r w:rsidR="001E1031">
        <w:t>,</w:t>
      </w:r>
      <w:r w:rsidR="001E1031" w:rsidRPr="001E1031">
        <w:t xml:space="preserve"> </w:t>
      </w:r>
      <w:r w:rsidR="00DC54F8" w:rsidRPr="002F610E">
        <w:t xml:space="preserve">the RCM </w:t>
      </w:r>
      <w:r w:rsidR="001E7121">
        <w:t xml:space="preserve">or </w:t>
      </w:r>
      <w:r w:rsidR="00DC54F8">
        <w:t xml:space="preserve">CBA </w:t>
      </w:r>
      <w:r w:rsidR="00DC54F8" w:rsidRPr="002F610E">
        <w:t>must have regard to</w:t>
      </w:r>
      <w:r w:rsidR="001E7121">
        <w:t xml:space="preserve"> the criteria mentioned in</w:t>
      </w:r>
      <w:r w:rsidR="00DC54F8" w:rsidRPr="002F610E">
        <w:t xml:space="preserve"> </w:t>
      </w:r>
      <w:hyperlink r:id="rId183" w:history="1">
        <w:r w:rsidR="00DC54F8">
          <w:rPr>
            <w:rStyle w:val="Hyperlink"/>
          </w:rPr>
          <w:t xml:space="preserve">section 309 or </w:t>
        </w:r>
        <w:proofErr w:type="spellStart"/>
        <w:r w:rsidR="00DC54F8">
          <w:rPr>
            <w:rStyle w:val="Hyperlink"/>
          </w:rPr>
          <w:t>311B</w:t>
        </w:r>
        <w:proofErr w:type="spellEnd"/>
        <w:r w:rsidR="00DC54F8">
          <w:rPr>
            <w:rStyle w:val="Hyperlink"/>
          </w:rPr>
          <w:t xml:space="preserve"> of the OPGGS Act</w:t>
        </w:r>
      </w:hyperlink>
      <w:r>
        <w:t xml:space="preserve"> respectively:</w:t>
      </w:r>
      <w:bookmarkEnd w:id="119"/>
    </w:p>
    <w:p w14:paraId="3023A420" w14:textId="767E6608" w:rsidR="006C7D23" w:rsidRDefault="006C7D23" w:rsidP="006C7D23">
      <w:pPr>
        <w:pStyle w:val="Level3"/>
      </w:pPr>
      <w:r w:rsidRPr="002F610E">
        <w:t xml:space="preserve">compliance with the </w:t>
      </w:r>
      <w:r>
        <w:t xml:space="preserve">permit </w:t>
      </w:r>
      <w:r w:rsidRPr="002F610E">
        <w:t>conditions</w:t>
      </w:r>
      <w:r>
        <w:t xml:space="preserve">, </w:t>
      </w:r>
      <w:hyperlink r:id="rId184" w:history="1">
        <w:r>
          <w:rPr>
            <w:rStyle w:val="Hyperlink"/>
          </w:rPr>
          <w:t>C</w:t>
        </w:r>
        <w:r w:rsidRPr="002F610E">
          <w:rPr>
            <w:rStyle w:val="Hyperlink"/>
          </w:rPr>
          <w:t>hapters 3, 5,</w:t>
        </w:r>
        <w:r>
          <w:rPr>
            <w:rStyle w:val="Hyperlink"/>
          </w:rPr>
          <w:t xml:space="preserve"> </w:t>
        </w:r>
        <w:proofErr w:type="spellStart"/>
        <w:r>
          <w:rPr>
            <w:rStyle w:val="Hyperlink"/>
          </w:rPr>
          <w:t>5A</w:t>
        </w:r>
        <w:proofErr w:type="spellEnd"/>
        <w:r>
          <w:rPr>
            <w:rStyle w:val="Hyperlink"/>
          </w:rPr>
          <w:t xml:space="preserve"> and</w:t>
        </w:r>
        <w:r w:rsidRPr="002F610E">
          <w:rPr>
            <w:rStyle w:val="Hyperlink"/>
          </w:rPr>
          <w:t xml:space="preserve"> 6 and Part 8.1 of the OPGGS Act</w:t>
        </w:r>
      </w:hyperlink>
      <w:r w:rsidRPr="002F610E">
        <w:t xml:space="preserve"> and the regulations</w:t>
      </w:r>
    </w:p>
    <w:p w14:paraId="137BE0CF" w14:textId="000F98A5" w:rsidR="001E7121" w:rsidRPr="002F610E" w:rsidRDefault="001E7121" w:rsidP="00DC1049">
      <w:pPr>
        <w:pStyle w:val="Level3"/>
        <w:ind w:right="-170"/>
      </w:pPr>
      <w:r>
        <w:t xml:space="preserve">in the case of a consolidated work-bid GHG assessment permit, </w:t>
      </w:r>
      <w:r w:rsidR="00DC1049">
        <w:t xml:space="preserve">whether, during the permit term, at least one notice was given under </w:t>
      </w:r>
      <w:hyperlink r:id="rId185" w:history="1">
        <w:r w:rsidR="00DC1049" w:rsidRPr="00313F08">
          <w:rPr>
            <w:rStyle w:val="Hyperlink"/>
          </w:rPr>
          <w:t>section 451 of the OPGGS Act</w:t>
        </w:r>
      </w:hyperlink>
      <w:r w:rsidR="00DC1049">
        <w:t xml:space="preserve"> (notification of </w:t>
      </w:r>
      <w:r w:rsidR="00DC1049" w:rsidRPr="005B3BC8">
        <w:rPr>
          <w:i/>
          <w:iCs/>
        </w:rPr>
        <w:t>eligible GHG storage formation</w:t>
      </w:r>
      <w:r w:rsidR="00DC1049">
        <w:t xml:space="preserve">) about a part of a geological formation wholly situated in the permit </w:t>
      </w:r>
      <w:r>
        <w:t xml:space="preserve">area </w:t>
      </w:r>
    </w:p>
    <w:p w14:paraId="2F54F270" w14:textId="77777777" w:rsidR="00DC1049" w:rsidRPr="002F610E" w:rsidRDefault="00DC1049" w:rsidP="00DC1049">
      <w:pPr>
        <w:pStyle w:val="Level3"/>
      </w:pPr>
      <w:r w:rsidRPr="002F610E">
        <w:t xml:space="preserve">the technical advice and financial resources available to the </w:t>
      </w:r>
      <w:r>
        <w:t>titleholder and whether they are sufficient to carry out operations and works authorised by the permit and discharge obligations in relation to the permit</w:t>
      </w:r>
    </w:p>
    <w:p w14:paraId="5DE0F2BE" w14:textId="77777777" w:rsidR="00DC54F8" w:rsidRPr="002F610E" w:rsidRDefault="00DC54F8" w:rsidP="00DC54F8">
      <w:pPr>
        <w:pStyle w:val="Level3"/>
      </w:pPr>
      <w:r w:rsidRPr="002F610E">
        <w:t>any other matters prescribed by the regulations.</w:t>
      </w:r>
    </w:p>
    <w:p w14:paraId="4C07DEC6" w14:textId="787A758B" w:rsidR="00482AF3" w:rsidRPr="00AC1070" w:rsidRDefault="00482AF3" w:rsidP="00AC1070">
      <w:pPr>
        <w:pStyle w:val="Heading2"/>
      </w:pPr>
      <w:bookmarkStart w:id="120" w:name="_Toc2244441"/>
      <w:bookmarkStart w:id="121" w:name="_Toc137560085"/>
      <w:r w:rsidRPr="00AC1070">
        <w:t>Work program</w:t>
      </w:r>
      <w:bookmarkEnd w:id="120"/>
      <w:bookmarkEnd w:id="121"/>
    </w:p>
    <w:p w14:paraId="61A5B7F0" w14:textId="24EED364" w:rsidR="001E1031" w:rsidRPr="002F610E" w:rsidRDefault="00DC1049" w:rsidP="001E1031">
      <w:pPr>
        <w:pStyle w:val="Level2"/>
      </w:pPr>
      <w:r w:rsidRPr="002F610E">
        <w:t xml:space="preserve">The proposed work program for the three-year renewal term should be consistent with the proposed work strategy and underpinned by the technical evaluation of the area incorporating results and findings </w:t>
      </w:r>
      <w:r>
        <w:t>from</w:t>
      </w:r>
      <w:r w:rsidRPr="002F610E">
        <w:t xml:space="preserve"> the previous permit term</w:t>
      </w:r>
      <w:r w:rsidR="001E1031" w:rsidRPr="002F610E">
        <w:t>.</w:t>
      </w:r>
    </w:p>
    <w:p w14:paraId="2D8E582B" w14:textId="7C046F94" w:rsidR="001E1031" w:rsidRPr="002F610E" w:rsidRDefault="00DC1049" w:rsidP="001E1031">
      <w:pPr>
        <w:pStyle w:val="Level2"/>
      </w:pPr>
      <w:r w:rsidRPr="002F610E">
        <w:t>The early elements of the proposed work program should be sufficient to enable the later elements to proceed and be aligned with the work strategy. This includes the need for the number and timing of operational activities to be justifiable and be supported by the maturity of the</w:t>
      </w:r>
      <w:r>
        <w:t xml:space="preserve"> titleholders</w:t>
      </w:r>
      <w:r w:rsidRPr="002F610E">
        <w:t xml:space="preserve"> understanding of the </w:t>
      </w:r>
      <w:r w:rsidRPr="00A753C2">
        <w:rPr>
          <w:i/>
        </w:rPr>
        <w:t>fundamental suitability determinants</w:t>
      </w:r>
      <w:r w:rsidRPr="002F610E">
        <w:t xml:space="preserve"> and</w:t>
      </w:r>
      <w:r>
        <w:t xml:space="preserve"> the</w:t>
      </w:r>
      <w:r w:rsidRPr="002F610E">
        <w:t xml:space="preserve"> </w:t>
      </w:r>
      <w:r>
        <w:t xml:space="preserve">number of </w:t>
      </w:r>
      <w:r w:rsidRPr="002F610E">
        <w:t xml:space="preserve">storage formations </w:t>
      </w:r>
      <w:r>
        <w:t>defined within the permit area</w:t>
      </w:r>
      <w:r w:rsidRPr="002F610E">
        <w:t>. That is, the work program should be pursuable if storage potential within the permit area does not increase</w:t>
      </w:r>
      <w:r w:rsidR="001E1031" w:rsidRPr="002F610E">
        <w:t>.</w:t>
      </w:r>
    </w:p>
    <w:p w14:paraId="4D776BA8" w14:textId="1411B550" w:rsidR="001E1031" w:rsidRPr="002F610E" w:rsidRDefault="00DC1049" w:rsidP="001E1031">
      <w:pPr>
        <w:pStyle w:val="Level2"/>
      </w:pPr>
      <w:r w:rsidRPr="002F610E">
        <w:lastRenderedPageBreak/>
        <w:t>The proposed work program should significantly advanc</w:t>
      </w:r>
      <w:r>
        <w:t>e</w:t>
      </w:r>
      <w:r w:rsidRPr="002F610E">
        <w:t xml:space="preserve"> the understanding of </w:t>
      </w:r>
      <w:r w:rsidRPr="00A753C2">
        <w:rPr>
          <w:i/>
        </w:rPr>
        <w:t>fundamental suitability determinants</w:t>
      </w:r>
      <w:r w:rsidRPr="002F610E">
        <w:t xml:space="preserve"> and the storage potential of the permit area</w:t>
      </w:r>
      <w:r w:rsidR="001E1031" w:rsidRPr="002F610E">
        <w:t>.</w:t>
      </w:r>
    </w:p>
    <w:p w14:paraId="7969F095" w14:textId="08F355C1" w:rsidR="001E1031" w:rsidRPr="002F610E" w:rsidRDefault="00DC1049" w:rsidP="001E1031">
      <w:pPr>
        <w:pStyle w:val="Level2"/>
      </w:pPr>
      <w:r w:rsidRPr="002F610E">
        <w:t>The minimum acceptable work program for an area will vary depending on the size of the area, its perceived storage potential, its location and the nature of any existing data. At a minimum, it is expected that the proposed work program will contain</w:t>
      </w:r>
      <w:r>
        <w:t xml:space="preserve"> either one or both of the following</w:t>
      </w:r>
      <w:r w:rsidR="001E1031" w:rsidRPr="002F610E">
        <w:t>:</w:t>
      </w:r>
    </w:p>
    <w:p w14:paraId="0753AC2E" w14:textId="77777777" w:rsidR="00DC1049" w:rsidRPr="00A753C2" w:rsidRDefault="00DC1049" w:rsidP="00DC1049">
      <w:pPr>
        <w:pStyle w:val="Level3"/>
      </w:pPr>
      <w:r>
        <w:rPr>
          <w:u w:val="single"/>
        </w:rPr>
        <w:t>n</w:t>
      </w:r>
      <w:r w:rsidRPr="00A753C2">
        <w:rPr>
          <w:u w:val="single"/>
        </w:rPr>
        <w:t>ew operational activities,</w:t>
      </w:r>
      <w:r w:rsidRPr="00A753C2">
        <w:t xml:space="preserve"> such as data acquisition </w:t>
      </w:r>
      <w:r>
        <w:t>and/ or</w:t>
      </w:r>
      <w:r w:rsidRPr="00A753C2">
        <w:t xml:space="preserve"> exploration well/s</w:t>
      </w:r>
    </w:p>
    <w:p w14:paraId="30011AA2" w14:textId="77777777" w:rsidR="00DC1049" w:rsidRPr="002F610E" w:rsidRDefault="00DC1049" w:rsidP="00DC1049">
      <w:pPr>
        <w:pStyle w:val="Level3"/>
      </w:pPr>
      <w:r>
        <w:rPr>
          <w:u w:val="single"/>
        </w:rPr>
        <w:t>r</w:t>
      </w:r>
      <w:r w:rsidRPr="00A753C2">
        <w:rPr>
          <w:u w:val="single"/>
        </w:rPr>
        <w:t xml:space="preserve">eprocessing </w:t>
      </w:r>
      <w:r>
        <w:rPr>
          <w:u w:val="single"/>
        </w:rPr>
        <w:t>and/ or</w:t>
      </w:r>
      <w:r w:rsidRPr="00A753C2">
        <w:rPr>
          <w:u w:val="single"/>
        </w:rPr>
        <w:t xml:space="preserve"> geophysical and geological studies</w:t>
      </w:r>
      <w:r w:rsidRPr="00A753C2">
        <w:t xml:space="preserve"> to enable enhanced understanding of</w:t>
      </w:r>
      <w:r w:rsidRPr="002F610E">
        <w:t xml:space="preserve"> the </w:t>
      </w:r>
      <w:r w:rsidRPr="00A753C2">
        <w:rPr>
          <w:i/>
        </w:rPr>
        <w:t>fundamental suitability determinants</w:t>
      </w:r>
      <w:r w:rsidRPr="002F610E">
        <w:t xml:space="preserve"> and storage potential of the permit</w:t>
      </w:r>
      <w:r>
        <w:t xml:space="preserve"> area</w:t>
      </w:r>
      <w:r w:rsidRPr="002F610E">
        <w:t>.</w:t>
      </w:r>
    </w:p>
    <w:p w14:paraId="33459DE6" w14:textId="627CB23C" w:rsidR="001E1031" w:rsidRPr="002F610E" w:rsidRDefault="00DC1049" w:rsidP="001E1031">
      <w:pPr>
        <w:pStyle w:val="Level2"/>
      </w:pPr>
      <w:r w:rsidRPr="002F610E">
        <w:t xml:space="preserve">Where extensive non-exclusive seismic data or significant reprocessed seismic data (normally from field tapes) are available over an area, it </w:t>
      </w:r>
      <w:r>
        <w:t>is</w:t>
      </w:r>
      <w:r w:rsidRPr="002F610E">
        <w:t xml:space="preserve"> generally expected that the work program include</w:t>
      </w:r>
      <w:r>
        <w:t>s</w:t>
      </w:r>
      <w:r w:rsidRPr="002F610E">
        <w:t xml:space="preserve"> the licensing of the relevant portion of those data</w:t>
      </w:r>
      <w:r w:rsidR="001E1031" w:rsidRPr="002F610E">
        <w:t>.</w:t>
      </w:r>
    </w:p>
    <w:p w14:paraId="0D1C3E90" w14:textId="77777777" w:rsidR="00DC1049" w:rsidRPr="002F610E" w:rsidRDefault="00DC1049" w:rsidP="00DC1049">
      <w:pPr>
        <w:pStyle w:val="Level2"/>
      </w:pPr>
      <w:r w:rsidRPr="002F610E">
        <w:t>Where an area is fully covered by 3D seismic data, reprocessing a majority of this data may form part of the proposed work program and can be undertaken instead of acquiring new seismic data. The reprocessing would normally be expected to be from raw data or the quality controlled traces and to utilise techniques not previously undertaken on seismic data within the permit area.</w:t>
      </w:r>
    </w:p>
    <w:p w14:paraId="0F98C806" w14:textId="77777777" w:rsidR="00DC1049" w:rsidRPr="002F610E" w:rsidRDefault="00DC1049" w:rsidP="00DC1049">
      <w:pPr>
        <w:pStyle w:val="Level2"/>
      </w:pPr>
      <w:r w:rsidRPr="002F610E">
        <w:t>Where an area has existing drill results, substantial new assessments or analysis of these data may form a substantial part of the proposed work program commitments.</w:t>
      </w:r>
    </w:p>
    <w:p w14:paraId="7D4F28AE" w14:textId="2CFBBC29" w:rsidR="001E1031" w:rsidRPr="002F610E" w:rsidRDefault="00F274DE" w:rsidP="001E1031">
      <w:pPr>
        <w:pStyle w:val="Level2"/>
      </w:pPr>
      <w:r w:rsidRPr="002F610E">
        <w:t>If a</w:t>
      </w:r>
      <w:r>
        <w:t xml:space="preserve"> titleholder </w:t>
      </w:r>
      <w:r w:rsidRPr="002F610E">
        <w:t xml:space="preserve">proposes either new seismic surveying or drilling within the renewal term work program, </w:t>
      </w:r>
      <w:r>
        <w:t>it is expected</w:t>
      </w:r>
      <w:r w:rsidRPr="002F610E">
        <w:t xml:space="preserve"> that the </w:t>
      </w:r>
      <w:r>
        <w:t>titleholder</w:t>
      </w:r>
      <w:r w:rsidRPr="002F610E">
        <w:t xml:space="preserve"> will have made preliminary enquiries as to the availability of either a seismic vessel or drilling rig to meet these work program commitments</w:t>
      </w:r>
      <w:r>
        <w:t xml:space="preserve"> and provide</w:t>
      </w:r>
      <w:r w:rsidRPr="002F610E">
        <w:t xml:space="preserve"> </w:t>
      </w:r>
      <w:r>
        <w:t>e</w:t>
      </w:r>
      <w:r w:rsidRPr="002F610E">
        <w:t>vidence of these enquiries</w:t>
      </w:r>
      <w:r w:rsidR="001E1031" w:rsidRPr="002F610E">
        <w:t>.</w:t>
      </w:r>
    </w:p>
    <w:p w14:paraId="7C3F1DE8" w14:textId="77777777" w:rsidR="00F274DE" w:rsidRPr="002F610E" w:rsidRDefault="00F274DE" w:rsidP="00F274DE">
      <w:pPr>
        <w:pStyle w:val="Level2"/>
        <w:ind w:right="-113"/>
      </w:pPr>
      <w:r w:rsidRPr="002F610E">
        <w:t>Work program activities should only include work that is to be undertaken within the permit area. Any work, studies or reprocessing to be undertaken outside the permit area must be clearly differentiated.</w:t>
      </w:r>
    </w:p>
    <w:p w14:paraId="562A4976" w14:textId="77777777" w:rsidR="00F274DE" w:rsidRPr="002F610E" w:rsidRDefault="00F274DE" w:rsidP="00F274DE">
      <w:pPr>
        <w:pStyle w:val="Level2"/>
        <w:ind w:right="-57"/>
      </w:pPr>
      <w:r w:rsidRPr="002F610E">
        <w:t>The amount, type and timing of proposed work program activities should be stated precisely to avoid ambiguity. The description of the proposed work program for the renewal term should include:</w:t>
      </w:r>
    </w:p>
    <w:p w14:paraId="5C6438DB" w14:textId="77777777" w:rsidR="00F274DE" w:rsidRPr="002F610E" w:rsidRDefault="00F274DE" w:rsidP="00F274DE">
      <w:pPr>
        <w:pStyle w:val="Level3"/>
      </w:pPr>
      <w:r w:rsidRPr="002F610E">
        <w:t xml:space="preserve">an overview of the activities proposed to be completed in the GHG assessment permit </w:t>
      </w:r>
      <w:r>
        <w:t xml:space="preserve">area </w:t>
      </w:r>
      <w:r w:rsidRPr="002F610E">
        <w:t>during the full term</w:t>
      </w:r>
    </w:p>
    <w:p w14:paraId="0BE60067" w14:textId="77777777" w:rsidR="00F274DE" w:rsidRPr="002F610E" w:rsidRDefault="00F274DE" w:rsidP="00F274DE">
      <w:pPr>
        <w:pStyle w:val="Level3"/>
      </w:pPr>
      <w:r w:rsidRPr="002F610E">
        <w:t>for each of the three years of the program, explain the extent and nature of the GHG storage assessment to be carried out (year-by-year explanation of activities to be undertaken)</w:t>
      </w:r>
    </w:p>
    <w:p w14:paraId="11AA36E7" w14:textId="77777777" w:rsidR="00F274DE" w:rsidRPr="002F610E" w:rsidRDefault="00F274DE" w:rsidP="00F274DE">
      <w:pPr>
        <w:pStyle w:val="Level3"/>
      </w:pPr>
      <w:r w:rsidRPr="002F610E">
        <w:t xml:space="preserve">details of the nature, scope and objectives of any proposed </w:t>
      </w:r>
      <w:r>
        <w:t xml:space="preserve">geological studies (including </w:t>
      </w:r>
      <w:r w:rsidRPr="00F355C3">
        <w:t>geophysical, geotechnical, geomechanical and geochemical studies</w:t>
      </w:r>
      <w:r>
        <w:t xml:space="preserve">) </w:t>
      </w:r>
      <w:bookmarkStart w:id="122" w:name="_Hlk121391768"/>
      <w:r>
        <w:t>and any proposed static and/ or dynamic modelling</w:t>
      </w:r>
      <w:bookmarkEnd w:id="122"/>
    </w:p>
    <w:p w14:paraId="4A08FA55" w14:textId="77777777" w:rsidR="00F274DE" w:rsidRPr="002F610E" w:rsidRDefault="00F274DE" w:rsidP="00F274DE">
      <w:pPr>
        <w:pStyle w:val="Level3"/>
      </w:pPr>
      <w:r>
        <w:t>i</w:t>
      </w:r>
      <w:r w:rsidRPr="002F610E">
        <w:t>ndicative expenditure in Australian dollars for each work activity proposed within each permit year at current market value</w:t>
      </w:r>
      <w:r>
        <w:t>:</w:t>
      </w:r>
    </w:p>
    <w:p w14:paraId="5578747B" w14:textId="77777777" w:rsidR="00F274DE" w:rsidRPr="002F610E" w:rsidRDefault="00F274DE" w:rsidP="00F274DE">
      <w:pPr>
        <w:pStyle w:val="Level4"/>
      </w:pPr>
      <w:r>
        <w:t>f</w:t>
      </w:r>
      <w:r w:rsidRPr="002F610E">
        <w:t>or operational activities, calculations detailing how the cost of the activities has been estimated should be provided.</w:t>
      </w:r>
    </w:p>
    <w:p w14:paraId="09197837" w14:textId="77777777" w:rsidR="00F274DE" w:rsidRPr="002F610E" w:rsidRDefault="00F274DE" w:rsidP="00F274DE">
      <w:pPr>
        <w:pStyle w:val="Level3"/>
      </w:pPr>
      <w:r>
        <w:t>t</w:t>
      </w:r>
      <w:r w:rsidRPr="002F610E">
        <w:t xml:space="preserve">he number of line kilometres of </w:t>
      </w:r>
      <w:proofErr w:type="spellStart"/>
      <w:r w:rsidRPr="002F610E">
        <w:t>2D</w:t>
      </w:r>
      <w:proofErr w:type="spellEnd"/>
      <w:r w:rsidRPr="002F610E">
        <w:t xml:space="preserve"> and proposed line spacing</w:t>
      </w:r>
      <w:r>
        <w:t xml:space="preserve"> and/ or square kilometres of 3D </w:t>
      </w:r>
      <w:r w:rsidRPr="002F610E">
        <w:t>seismic data that will be acquired and processed within the permit area, including:</w:t>
      </w:r>
    </w:p>
    <w:p w14:paraId="31258E2E" w14:textId="77777777" w:rsidR="00F274DE" w:rsidRPr="002F610E" w:rsidRDefault="00F274DE" w:rsidP="00F274DE">
      <w:pPr>
        <w:pStyle w:val="Level4"/>
      </w:pPr>
      <w:r>
        <w:t>f</w:t>
      </w:r>
      <w:r w:rsidRPr="002F610E">
        <w:t>ull fold numbers within the permit area</w:t>
      </w:r>
    </w:p>
    <w:p w14:paraId="08CC3708" w14:textId="77777777" w:rsidR="00F274DE" w:rsidRPr="002F610E" w:rsidRDefault="00F274DE" w:rsidP="00F274DE">
      <w:pPr>
        <w:pStyle w:val="Level4"/>
      </w:pPr>
      <w:r>
        <w:t>a</w:t>
      </w:r>
      <w:r w:rsidRPr="002F610E">
        <w:t xml:space="preserve"> map showing the indicative location of the </w:t>
      </w:r>
      <w:proofErr w:type="spellStart"/>
      <w:r w:rsidRPr="002F610E">
        <w:t>2D</w:t>
      </w:r>
      <w:proofErr w:type="spellEnd"/>
      <w:r w:rsidRPr="002F610E">
        <w:t xml:space="preserve"> lines or 3D survey outline</w:t>
      </w:r>
      <w:r>
        <w:t xml:space="preserve"> (a</w:t>
      </w:r>
      <w:r w:rsidRPr="002F610E">
        <w:t>ll existing seismic surveys should</w:t>
      </w:r>
      <w:r>
        <w:t xml:space="preserve"> also</w:t>
      </w:r>
      <w:r w:rsidRPr="002F610E">
        <w:t xml:space="preserve"> be</w:t>
      </w:r>
      <w:r>
        <w:t xml:space="preserve"> also</w:t>
      </w:r>
      <w:r w:rsidRPr="002F610E">
        <w:t xml:space="preserve"> identified on this map</w:t>
      </w:r>
      <w:r>
        <w:t>)</w:t>
      </w:r>
    </w:p>
    <w:p w14:paraId="1D67E9DA" w14:textId="77777777" w:rsidR="00F274DE" w:rsidRPr="002F610E" w:rsidRDefault="00F274DE" w:rsidP="00F274DE">
      <w:pPr>
        <w:pStyle w:val="Level4"/>
      </w:pPr>
      <w:r w:rsidRPr="002F610E">
        <w:lastRenderedPageBreak/>
        <w:t>the parameters and methodology of the seismic acquisition and processing that will be undertaken</w:t>
      </w:r>
      <w:r>
        <w:t xml:space="preserve"> (if known)</w:t>
      </w:r>
    </w:p>
    <w:p w14:paraId="36830FA9" w14:textId="77777777" w:rsidR="00F274DE" w:rsidRPr="002F610E" w:rsidRDefault="00F274DE" w:rsidP="00F274DE">
      <w:pPr>
        <w:pStyle w:val="Level4"/>
      </w:pPr>
      <w:r w:rsidRPr="002F610E">
        <w:t>whether acquisition of seismic survey data relates to purchase or licensing of existing seismic data, or whether a new seismic survey will be undertaken as part of the work program.</w:t>
      </w:r>
    </w:p>
    <w:p w14:paraId="5CFC9A76" w14:textId="77777777" w:rsidR="00F274DE" w:rsidRPr="002F610E" w:rsidRDefault="00F274DE" w:rsidP="00F274DE">
      <w:pPr>
        <w:pStyle w:val="Level3"/>
      </w:pPr>
      <w:r>
        <w:t>t</w:t>
      </w:r>
      <w:r w:rsidRPr="002F610E">
        <w:t xml:space="preserve">he amount, type and details of the applicable dataset of any new reprocessing the </w:t>
      </w:r>
      <w:r>
        <w:t>titleholder</w:t>
      </w:r>
      <w:r w:rsidRPr="002F610E">
        <w:t xml:space="preserve"> proposes to undertake, including:</w:t>
      </w:r>
    </w:p>
    <w:p w14:paraId="61BE996D" w14:textId="77777777" w:rsidR="00F274DE" w:rsidRPr="002F610E" w:rsidRDefault="00F274DE" w:rsidP="00F274DE">
      <w:pPr>
        <w:pStyle w:val="Level4"/>
      </w:pPr>
      <w:r>
        <w:t>t</w:t>
      </w:r>
      <w:r w:rsidRPr="002F610E">
        <w:t xml:space="preserve">he number of line kilometres of </w:t>
      </w:r>
      <w:proofErr w:type="spellStart"/>
      <w:r w:rsidRPr="002F610E">
        <w:t>2D</w:t>
      </w:r>
      <w:proofErr w:type="spellEnd"/>
      <w:r w:rsidRPr="002F610E">
        <w:t xml:space="preserve"> </w:t>
      </w:r>
      <w:r>
        <w:t>and/ or</w:t>
      </w:r>
      <w:r w:rsidRPr="002F610E">
        <w:t xml:space="preserve"> square kilometres of 3D seismic data that will be reprocessed within the permit area clearly stated</w:t>
      </w:r>
    </w:p>
    <w:p w14:paraId="6810CE66" w14:textId="77777777" w:rsidR="00F274DE" w:rsidRPr="002F610E" w:rsidRDefault="00F274DE" w:rsidP="00F274DE">
      <w:pPr>
        <w:pStyle w:val="Level4"/>
      </w:pPr>
      <w:r>
        <w:t>a</w:t>
      </w:r>
      <w:r w:rsidRPr="002F610E">
        <w:t xml:space="preserve"> map showing the indicative location of the </w:t>
      </w:r>
      <w:proofErr w:type="spellStart"/>
      <w:r w:rsidRPr="002F610E">
        <w:t>2D</w:t>
      </w:r>
      <w:proofErr w:type="spellEnd"/>
      <w:r w:rsidRPr="002F610E">
        <w:t xml:space="preserve"> lines or 3D survey outline</w:t>
      </w:r>
      <w:r>
        <w:t xml:space="preserve"> (a</w:t>
      </w:r>
      <w:r w:rsidRPr="002F610E">
        <w:t xml:space="preserve">ll existing seismic surveys should </w:t>
      </w:r>
      <w:r>
        <w:t xml:space="preserve">also </w:t>
      </w:r>
      <w:r w:rsidRPr="002F610E">
        <w:t>be identified on this map</w:t>
      </w:r>
      <w:r>
        <w:t>)</w:t>
      </w:r>
    </w:p>
    <w:p w14:paraId="67CB1D28" w14:textId="77777777" w:rsidR="00F274DE" w:rsidRPr="002F610E" w:rsidRDefault="00F274DE" w:rsidP="00F274DE">
      <w:pPr>
        <w:pStyle w:val="Level4"/>
      </w:pPr>
      <w:r w:rsidRPr="002F610E">
        <w:t>the parameters and methodology of the reprocessing that will be undertaken</w:t>
      </w:r>
      <w:r>
        <w:t xml:space="preserve"> (if known)</w:t>
      </w:r>
    </w:p>
    <w:p w14:paraId="762A7C44" w14:textId="77777777" w:rsidR="00F274DE" w:rsidRPr="002F610E" w:rsidRDefault="00F274DE" w:rsidP="00F274DE">
      <w:pPr>
        <w:pStyle w:val="Level4"/>
      </w:pPr>
      <w:r w:rsidRPr="002F610E">
        <w:t>whether the proposed seismic reprocessing relates to the purchase or licensing of existing reprocessed data or whether new seismic reprocessing will be undertaken.</w:t>
      </w:r>
    </w:p>
    <w:p w14:paraId="56EE3CC1" w14:textId="77777777" w:rsidR="00F274DE" w:rsidRPr="002F610E" w:rsidRDefault="00F274DE" w:rsidP="00F274DE">
      <w:pPr>
        <w:pStyle w:val="Level3"/>
      </w:pPr>
      <w:r>
        <w:t>t</w:t>
      </w:r>
      <w:r w:rsidRPr="002F610E">
        <w:t>he licensing or use of any existing exclusive or non-exclusive datasets and, if applicable, how these are proposed to be used in conjunction with any reprocessing or geophysical studies proposed in the work program</w:t>
      </w:r>
    </w:p>
    <w:p w14:paraId="0C9DA24A" w14:textId="77777777" w:rsidR="00F274DE" w:rsidRPr="002F610E" w:rsidRDefault="00F274DE" w:rsidP="00F274DE">
      <w:pPr>
        <w:pStyle w:val="Level3"/>
      </w:pPr>
      <w:r w:rsidRPr="002F610E">
        <w:t xml:space="preserve">a description of the conceptual locations, targets and total depths of any </w:t>
      </w:r>
      <w:r>
        <w:t xml:space="preserve">proposed </w:t>
      </w:r>
      <w:r w:rsidRPr="002F610E">
        <w:t>wells</w:t>
      </w:r>
    </w:p>
    <w:p w14:paraId="1667B31F" w14:textId="77777777" w:rsidR="00F274DE" w:rsidRPr="002F610E" w:rsidRDefault="00F274DE" w:rsidP="00F274DE">
      <w:pPr>
        <w:pStyle w:val="Level3"/>
      </w:pPr>
      <w:r w:rsidRPr="002F610E">
        <w:t>a description of, and the conceptual locations, targets and purpose of any other operational activities that are proposed</w:t>
      </w:r>
    </w:p>
    <w:p w14:paraId="234F759E" w14:textId="77777777" w:rsidR="00F274DE" w:rsidRPr="002F610E" w:rsidRDefault="00F274DE" w:rsidP="00F274DE">
      <w:pPr>
        <w:pStyle w:val="Level3"/>
      </w:pPr>
      <w:r w:rsidRPr="002F610E">
        <w:t>a high resolution map indicating where the activities are anticipated to be carried out in the permit area</w:t>
      </w:r>
    </w:p>
    <w:p w14:paraId="3A600192" w14:textId="77777777" w:rsidR="00F274DE" w:rsidRPr="002F610E" w:rsidRDefault="00F274DE" w:rsidP="00F274DE">
      <w:pPr>
        <w:pStyle w:val="Level3"/>
      </w:pPr>
      <w:r w:rsidRPr="002F610E">
        <w:t>an overview of proposed studies relating to potential impacts on overlapping</w:t>
      </w:r>
      <w:r>
        <w:t>, adjacent or nearby</w:t>
      </w:r>
      <w:r w:rsidRPr="002F610E">
        <w:t xml:space="preserve"> petroleum titleholders (current or future) for key GHG operations proposed in the work program.</w:t>
      </w:r>
    </w:p>
    <w:p w14:paraId="0836570F" w14:textId="7F0BD803" w:rsidR="001E1031" w:rsidRPr="00F274DE" w:rsidRDefault="00F274DE" w:rsidP="001E1031">
      <w:pPr>
        <w:pStyle w:val="Level2"/>
        <w:ind w:right="-113"/>
      </w:pPr>
      <w:r w:rsidRPr="00F274DE">
        <w:t xml:space="preserve">Evaluation of the titleholder’s proposed work strategy and assessment of the titleholder’s work program will also be undertaken in accordance with the principles outlined in </w:t>
      </w:r>
      <w:r w:rsidR="001E1031" w:rsidRPr="00F274DE">
        <w:rPr>
          <w:u w:val="single"/>
        </w:rPr>
        <w:t xml:space="preserve">section </w:t>
      </w:r>
      <w:r w:rsidR="001E1031" w:rsidRPr="00F274DE">
        <w:rPr>
          <w:u w:val="single"/>
        </w:rPr>
        <w:fldChar w:fldCharType="begin"/>
      </w:r>
      <w:r w:rsidR="001E1031" w:rsidRPr="00F274DE">
        <w:rPr>
          <w:u w:val="single"/>
        </w:rPr>
        <w:instrText xml:space="preserve"> REF _Ref86832786 \r \h  \* MERGEFORMAT </w:instrText>
      </w:r>
      <w:r w:rsidR="001E1031" w:rsidRPr="00F274DE">
        <w:rPr>
          <w:u w:val="single"/>
        </w:rPr>
      </w:r>
      <w:r w:rsidR="001E1031" w:rsidRPr="00F274DE">
        <w:rPr>
          <w:u w:val="single"/>
        </w:rPr>
        <w:fldChar w:fldCharType="separate"/>
      </w:r>
      <w:r w:rsidR="00526EA8">
        <w:rPr>
          <w:u w:val="single"/>
        </w:rPr>
        <w:t>2</w:t>
      </w:r>
      <w:r w:rsidR="001E1031" w:rsidRPr="00F274DE">
        <w:rPr>
          <w:u w:val="single"/>
        </w:rPr>
        <w:fldChar w:fldCharType="end"/>
      </w:r>
      <w:r w:rsidR="001E1031" w:rsidRPr="00F274DE">
        <w:rPr>
          <w:u w:val="single"/>
        </w:rPr>
        <w:t xml:space="preserve"> of this</w:t>
      </w:r>
      <w:r>
        <w:rPr>
          <w:u w:val="single"/>
        </w:rPr>
        <w:t> </w:t>
      </w:r>
      <w:r w:rsidR="001E1031" w:rsidRPr="00F274DE">
        <w:rPr>
          <w:u w:val="single"/>
        </w:rPr>
        <w:t>Guideline</w:t>
      </w:r>
      <w:r w:rsidR="001E1031" w:rsidRPr="00F274DE">
        <w:t>.</w:t>
      </w:r>
      <w:bookmarkStart w:id="123" w:name="_Toc86833577"/>
    </w:p>
    <w:p w14:paraId="4F6A81E2" w14:textId="27B68948" w:rsidR="001E1031" w:rsidRPr="001E1031" w:rsidRDefault="001E1031" w:rsidP="001E1031">
      <w:pPr>
        <w:pStyle w:val="Heading3"/>
      </w:pPr>
      <w:bookmarkStart w:id="124" w:name="_Toc137560086"/>
      <w:r w:rsidRPr="001E1031">
        <w:t>Consideration of significant risk of a significant adverse impact</w:t>
      </w:r>
      <w:bookmarkEnd w:id="123"/>
      <w:bookmarkEnd w:id="124"/>
    </w:p>
    <w:p w14:paraId="48ED68DF" w14:textId="158965B8" w:rsidR="001163D0" w:rsidRPr="001E1031" w:rsidRDefault="001163D0" w:rsidP="001163D0">
      <w:pPr>
        <w:pStyle w:val="Level2"/>
      </w:pPr>
      <w:r w:rsidRPr="002F610E">
        <w:t xml:space="preserve">The proposed work program should have regard to </w:t>
      </w:r>
      <w:hyperlink r:id="rId186" w:history="1">
        <w:r w:rsidRPr="002F610E">
          <w:rPr>
            <w:rStyle w:val="Hyperlink"/>
          </w:rPr>
          <w:t>sections 27 and 292</w:t>
        </w:r>
        <w:r>
          <w:rPr>
            <w:rStyle w:val="Hyperlink"/>
          </w:rPr>
          <w:t xml:space="preserve"> or </w:t>
        </w:r>
        <w:proofErr w:type="spellStart"/>
        <w:r>
          <w:rPr>
            <w:rStyle w:val="Hyperlink"/>
          </w:rPr>
          <w:t>27A</w:t>
        </w:r>
        <w:proofErr w:type="spellEnd"/>
        <w:r>
          <w:rPr>
            <w:rStyle w:val="Hyperlink"/>
          </w:rPr>
          <w:t xml:space="preserve"> and </w:t>
        </w:r>
        <w:proofErr w:type="spellStart"/>
        <w:r>
          <w:rPr>
            <w:rStyle w:val="Hyperlink"/>
          </w:rPr>
          <w:t>292A</w:t>
        </w:r>
        <w:proofErr w:type="spellEnd"/>
        <w:r w:rsidRPr="002F610E">
          <w:rPr>
            <w:rStyle w:val="Hyperlink"/>
          </w:rPr>
          <w:t xml:space="preserve"> of the OPGGS Act</w:t>
        </w:r>
      </w:hyperlink>
      <w:r w:rsidRPr="002F610E">
        <w:t>, which refer to assessing whether there is a SROSAI from an</w:t>
      </w:r>
      <w:r>
        <w:t>y key GHG</w:t>
      </w:r>
      <w:r w:rsidRPr="002F610E">
        <w:t xml:space="preserve"> operational activity </w:t>
      </w:r>
      <w:r>
        <w:t xml:space="preserve">proposed within the renewal term </w:t>
      </w:r>
      <w:r w:rsidRPr="002F610E">
        <w:t>on petroleum exploration or recovery operations that are being or could be carried on under an existing or future petroleum title.</w:t>
      </w:r>
    </w:p>
    <w:p w14:paraId="259FCE2E" w14:textId="6FE4C55C" w:rsidR="001E1031" w:rsidRPr="001E1031" w:rsidRDefault="001E1031" w:rsidP="001E1031">
      <w:pPr>
        <w:pStyle w:val="Heading2"/>
      </w:pPr>
      <w:bookmarkStart w:id="125" w:name="_Toc86833578"/>
      <w:bookmarkStart w:id="126" w:name="_Toc137560087"/>
      <w:r w:rsidRPr="001E1031">
        <w:t xml:space="preserve">Applicant’s technical </w:t>
      </w:r>
      <w:r w:rsidR="009B29FE">
        <w:t xml:space="preserve">advice </w:t>
      </w:r>
      <w:r w:rsidRPr="001E1031">
        <w:t>and financial resources</w:t>
      </w:r>
      <w:bookmarkEnd w:id="125"/>
      <w:bookmarkEnd w:id="126"/>
    </w:p>
    <w:p w14:paraId="7EB58CD4" w14:textId="114E6ED3" w:rsidR="001E1031" w:rsidRDefault="001163D0" w:rsidP="001E1031">
      <w:pPr>
        <w:pStyle w:val="Level2"/>
        <w:ind w:right="-113"/>
      </w:pPr>
      <w:r>
        <w:t xml:space="preserve">As set out in </w:t>
      </w:r>
      <w:r w:rsidRPr="001163D0">
        <w:rPr>
          <w:u w:val="single"/>
        </w:rPr>
        <w:t>paragraph</w:t>
      </w:r>
      <w:r>
        <w:rPr>
          <w:u w:val="single"/>
        </w:rPr>
        <w:t xml:space="preserve"> </w:t>
      </w:r>
      <w:r>
        <w:rPr>
          <w:u w:val="single"/>
        </w:rPr>
        <w:fldChar w:fldCharType="begin"/>
      </w:r>
      <w:r>
        <w:rPr>
          <w:u w:val="single"/>
        </w:rPr>
        <w:instrText xml:space="preserve"> REF _Ref137556340 \r \h </w:instrText>
      </w:r>
      <w:r>
        <w:rPr>
          <w:u w:val="single"/>
        </w:rPr>
      </w:r>
      <w:r>
        <w:rPr>
          <w:u w:val="single"/>
        </w:rPr>
        <w:fldChar w:fldCharType="separate"/>
      </w:r>
      <w:r w:rsidR="00526EA8">
        <w:rPr>
          <w:u w:val="single"/>
        </w:rPr>
        <w:t>6.12</w:t>
      </w:r>
      <w:r>
        <w:rPr>
          <w:u w:val="single"/>
        </w:rPr>
        <w:fldChar w:fldCharType="end"/>
      </w:r>
      <w:r w:rsidRPr="001163D0">
        <w:rPr>
          <w:u w:val="single"/>
        </w:rPr>
        <w:t xml:space="preserve"> of this Guideline</w:t>
      </w:r>
      <w:r>
        <w:t xml:space="preserve"> i</w:t>
      </w:r>
      <w:r w:rsidR="001E1031" w:rsidRPr="001E1031">
        <w:t xml:space="preserve">n deciding </w:t>
      </w:r>
      <w:r w:rsidR="00A2756E">
        <w:t xml:space="preserve">whether </w:t>
      </w:r>
      <w:r w:rsidR="001E1031" w:rsidRPr="001E1031">
        <w:t xml:space="preserve">to </w:t>
      </w:r>
      <w:r w:rsidR="00A2756E">
        <w:t>renew</w:t>
      </w:r>
      <w:r w:rsidR="001E1031" w:rsidRPr="001E1031">
        <w:t xml:space="preserve"> a consolidated work-bid GHG assessment permit or a cross</w:t>
      </w:r>
      <w:r w:rsidR="001E1031" w:rsidRPr="001E1031">
        <w:noBreakHyphen/>
        <w:t xml:space="preserve">boundary GHG assessment permit, the RCM </w:t>
      </w:r>
      <w:r w:rsidR="001E1031">
        <w:t xml:space="preserve">or CBA </w:t>
      </w:r>
      <w:r w:rsidR="001E1031" w:rsidRPr="001E1031">
        <w:t xml:space="preserve">must have regard to </w:t>
      </w:r>
      <w:r>
        <w:t xml:space="preserve">the following, per </w:t>
      </w:r>
      <w:hyperlink r:id="rId187" w:history="1">
        <w:r w:rsidR="001E1031">
          <w:rPr>
            <w:rStyle w:val="Hyperlink"/>
          </w:rPr>
          <w:t xml:space="preserve">subsection 309(2), </w:t>
        </w:r>
        <w:r w:rsidR="00A2756E">
          <w:rPr>
            <w:rStyle w:val="Hyperlink"/>
          </w:rPr>
          <w:t>309(</w:t>
        </w:r>
        <w:proofErr w:type="spellStart"/>
        <w:r w:rsidR="00A2756E">
          <w:rPr>
            <w:rStyle w:val="Hyperlink"/>
          </w:rPr>
          <w:t>3A</w:t>
        </w:r>
        <w:proofErr w:type="spellEnd"/>
        <w:r w:rsidR="00A2756E">
          <w:rPr>
            <w:rStyle w:val="Hyperlink"/>
          </w:rPr>
          <w:t xml:space="preserve">) or </w:t>
        </w:r>
        <w:r w:rsidR="001E1031">
          <w:rPr>
            <w:rStyle w:val="Hyperlink"/>
          </w:rPr>
          <w:t>309(</w:t>
        </w:r>
        <w:proofErr w:type="spellStart"/>
        <w:r w:rsidR="001E1031">
          <w:rPr>
            <w:rStyle w:val="Hyperlink"/>
          </w:rPr>
          <w:t>4A</w:t>
        </w:r>
        <w:proofErr w:type="spellEnd"/>
        <w:r w:rsidR="001E1031">
          <w:rPr>
            <w:rStyle w:val="Hyperlink"/>
          </w:rPr>
          <w:t xml:space="preserve">), </w:t>
        </w:r>
        <w:r w:rsidR="00A2756E">
          <w:rPr>
            <w:rStyle w:val="Hyperlink"/>
          </w:rPr>
          <w:t xml:space="preserve">or subsection </w:t>
        </w:r>
        <w:proofErr w:type="spellStart"/>
        <w:r w:rsidR="001E1031">
          <w:rPr>
            <w:rStyle w:val="Hyperlink"/>
          </w:rPr>
          <w:t>311B</w:t>
        </w:r>
        <w:proofErr w:type="spellEnd"/>
        <w:r w:rsidR="001E1031">
          <w:rPr>
            <w:rStyle w:val="Hyperlink"/>
          </w:rPr>
          <w:t xml:space="preserve">(2) or </w:t>
        </w:r>
        <w:proofErr w:type="spellStart"/>
        <w:r w:rsidR="001E1031">
          <w:rPr>
            <w:rStyle w:val="Hyperlink"/>
          </w:rPr>
          <w:t>311B</w:t>
        </w:r>
        <w:proofErr w:type="spellEnd"/>
        <w:r w:rsidR="001E1031">
          <w:rPr>
            <w:rStyle w:val="Hyperlink"/>
          </w:rPr>
          <w:t>(</w:t>
        </w:r>
        <w:proofErr w:type="spellStart"/>
        <w:r w:rsidR="001E1031">
          <w:rPr>
            <w:rStyle w:val="Hyperlink"/>
          </w:rPr>
          <w:t>3A</w:t>
        </w:r>
        <w:proofErr w:type="spellEnd"/>
        <w:r w:rsidR="001E1031">
          <w:rPr>
            <w:rStyle w:val="Hyperlink"/>
          </w:rPr>
          <w:t>)</w:t>
        </w:r>
        <w:r w:rsidR="00A2756E">
          <w:rPr>
            <w:rStyle w:val="Hyperlink"/>
          </w:rPr>
          <w:t>,</w:t>
        </w:r>
        <w:r w:rsidR="001E1031">
          <w:rPr>
            <w:rStyle w:val="Hyperlink"/>
          </w:rPr>
          <w:t xml:space="preserve"> of the OPGGS Act</w:t>
        </w:r>
      </w:hyperlink>
      <w:r w:rsidR="001E1031" w:rsidRPr="001E1031">
        <w:t>:</w:t>
      </w:r>
    </w:p>
    <w:p w14:paraId="15E8A438" w14:textId="2E0F2103" w:rsidR="001E1031" w:rsidRPr="001E1031" w:rsidRDefault="001E1031" w:rsidP="001E1031">
      <w:pPr>
        <w:pStyle w:val="Level3"/>
      </w:pPr>
      <w:r w:rsidRPr="001E1031">
        <w:t xml:space="preserve">whether the </w:t>
      </w:r>
      <w:r w:rsidR="00A2756E">
        <w:t xml:space="preserve">RCM or CBA is satisfied that the </w:t>
      </w:r>
      <w:r w:rsidRPr="001E1031">
        <w:t xml:space="preserve">technical advice and financial resources available to the </w:t>
      </w:r>
      <w:r w:rsidR="00303384">
        <w:t>titleholder</w:t>
      </w:r>
      <w:r w:rsidRPr="001E1031">
        <w:t xml:space="preserve"> are sufficient to:</w:t>
      </w:r>
    </w:p>
    <w:p w14:paraId="63741C62" w14:textId="77777777" w:rsidR="001163D0" w:rsidRPr="002F610E" w:rsidRDefault="001163D0" w:rsidP="001163D0">
      <w:pPr>
        <w:pStyle w:val="Level4"/>
      </w:pPr>
      <w:r w:rsidRPr="002F610E">
        <w:lastRenderedPageBreak/>
        <w:t>carry out the operations and works that will be authorised by the permit</w:t>
      </w:r>
    </w:p>
    <w:p w14:paraId="7871D56F" w14:textId="6741C0F4" w:rsidR="001163D0" w:rsidRPr="002F610E" w:rsidRDefault="001163D0" w:rsidP="001163D0">
      <w:pPr>
        <w:pStyle w:val="Level4"/>
      </w:pPr>
      <w:r w:rsidRPr="002F610E">
        <w:t xml:space="preserve">discharge the obligations that will be imposed under the </w:t>
      </w:r>
      <w:hyperlink r:id="rId188" w:history="1">
        <w:r w:rsidRPr="002F610E">
          <w:rPr>
            <w:rStyle w:val="Hyperlink"/>
          </w:rPr>
          <w:t>OPGGS Act</w:t>
        </w:r>
      </w:hyperlink>
      <w:r w:rsidRPr="002F610E">
        <w:t xml:space="preserve">, or a legislative instrument under the </w:t>
      </w:r>
      <w:hyperlink r:id="rId189" w:history="1">
        <w:r w:rsidRPr="002F610E">
          <w:rPr>
            <w:rStyle w:val="Hyperlink"/>
          </w:rPr>
          <w:t>OPGGS Act</w:t>
        </w:r>
      </w:hyperlink>
      <w:r w:rsidRPr="002F610E">
        <w:t>, in relation to the permit</w:t>
      </w:r>
    </w:p>
    <w:p w14:paraId="63958D99" w14:textId="77777777" w:rsidR="005A1F1A" w:rsidRPr="002F610E" w:rsidRDefault="005A1F1A" w:rsidP="005A1F1A">
      <w:pPr>
        <w:pStyle w:val="Level3"/>
      </w:pPr>
      <w:r>
        <w:t>whether the RCM is satisfied of a</w:t>
      </w:r>
      <w:r w:rsidRPr="002F610E">
        <w:t>ny other matters prescribed by the regulations.</w:t>
      </w:r>
    </w:p>
    <w:p w14:paraId="2B8B6C61" w14:textId="3446AE87" w:rsidR="001E1031" w:rsidRPr="005A1F1A" w:rsidRDefault="001E1031" w:rsidP="001E1031">
      <w:pPr>
        <w:pStyle w:val="Level2"/>
        <w:ind w:right="-113"/>
      </w:pPr>
      <w:r w:rsidRPr="005A1F1A">
        <w:t xml:space="preserve">Refer to </w:t>
      </w:r>
      <w:r w:rsidRPr="005A1F1A">
        <w:rPr>
          <w:u w:val="single"/>
        </w:rPr>
        <w:t xml:space="preserve">section </w:t>
      </w:r>
      <w:r w:rsidRPr="005A1F1A">
        <w:rPr>
          <w:u w:val="single"/>
        </w:rPr>
        <w:fldChar w:fldCharType="begin"/>
      </w:r>
      <w:r w:rsidRPr="005A1F1A">
        <w:rPr>
          <w:u w:val="single"/>
        </w:rPr>
        <w:instrText xml:space="preserve"> REF _Ref84262688 \r \h  \* MERGEFORMAT </w:instrText>
      </w:r>
      <w:r w:rsidRPr="005A1F1A">
        <w:rPr>
          <w:u w:val="single"/>
        </w:rPr>
      </w:r>
      <w:r w:rsidRPr="005A1F1A">
        <w:rPr>
          <w:u w:val="single"/>
        </w:rPr>
        <w:fldChar w:fldCharType="separate"/>
      </w:r>
      <w:r w:rsidR="00526EA8">
        <w:rPr>
          <w:u w:val="single"/>
        </w:rPr>
        <w:t>7</w:t>
      </w:r>
      <w:r w:rsidRPr="005A1F1A">
        <w:fldChar w:fldCharType="end"/>
      </w:r>
      <w:r w:rsidRPr="005A1F1A">
        <w:rPr>
          <w:u w:val="single"/>
        </w:rPr>
        <w:t xml:space="preserve"> of this Guideline</w:t>
      </w:r>
      <w:r w:rsidRPr="005A1F1A">
        <w:t xml:space="preserve"> and the </w:t>
      </w:r>
      <w:hyperlink r:id="rId190" w:history="1">
        <w:r w:rsidRPr="005A1F1A">
          <w:rPr>
            <w:rStyle w:val="Hyperlink"/>
          </w:rPr>
          <w:t>Guideline: Applicant suitability</w:t>
        </w:r>
      </w:hyperlink>
      <w:r w:rsidR="005A1F1A">
        <w:t xml:space="preserve"> f</w:t>
      </w:r>
      <w:r w:rsidRPr="005A1F1A">
        <w:t>or further details on application submission requirements, assessments and decision making against these criteria.</w:t>
      </w:r>
    </w:p>
    <w:p w14:paraId="381E6790" w14:textId="19C23D88" w:rsidR="00482AF3" w:rsidRDefault="00482AF3" w:rsidP="00AC1070">
      <w:pPr>
        <w:pStyle w:val="Heading2"/>
      </w:pPr>
      <w:bookmarkStart w:id="127" w:name="_Toc2244442"/>
      <w:bookmarkStart w:id="128" w:name="_Toc137560088"/>
      <w:r w:rsidRPr="00AC1070">
        <w:t>Refusal to renew a permit</w:t>
      </w:r>
      <w:bookmarkEnd w:id="127"/>
      <w:bookmarkEnd w:id="128"/>
    </w:p>
    <w:p w14:paraId="6EEEC826" w14:textId="6C3F04D7" w:rsidR="002A53C6" w:rsidRPr="002F610E" w:rsidRDefault="00526EA8" w:rsidP="002A53C6">
      <w:pPr>
        <w:pStyle w:val="Level2"/>
      </w:pPr>
      <w:hyperlink r:id="rId191" w:history="1">
        <w:r w:rsidR="002A53C6">
          <w:rPr>
            <w:rStyle w:val="Hyperlink"/>
          </w:rPr>
          <w:t xml:space="preserve">Section 310 or </w:t>
        </w:r>
        <w:proofErr w:type="spellStart"/>
        <w:r w:rsidR="002A53C6">
          <w:rPr>
            <w:rStyle w:val="Hyperlink"/>
          </w:rPr>
          <w:t>311C</w:t>
        </w:r>
        <w:proofErr w:type="spellEnd"/>
        <w:r w:rsidR="002A53C6">
          <w:rPr>
            <w:rStyle w:val="Hyperlink"/>
          </w:rPr>
          <w:t xml:space="preserve"> of the OPGGS Act</w:t>
        </w:r>
      </w:hyperlink>
      <w:r w:rsidR="002A53C6" w:rsidRPr="002F610E">
        <w:t xml:space="preserve"> provides that the RCM </w:t>
      </w:r>
      <w:r w:rsidR="002A53C6">
        <w:t xml:space="preserve">or CBA </w:t>
      </w:r>
      <w:r w:rsidR="002A53C6" w:rsidRPr="002F610E">
        <w:t>must refuse to renew a permit</w:t>
      </w:r>
      <w:r w:rsidR="00E15648">
        <w:t> </w:t>
      </w:r>
      <w:r w:rsidR="002A53C6" w:rsidRPr="002F610E">
        <w:t>if:</w:t>
      </w:r>
    </w:p>
    <w:p w14:paraId="598145C6" w14:textId="2BEE965E" w:rsidR="002A53C6" w:rsidRPr="002F610E" w:rsidRDefault="002A53C6" w:rsidP="002A53C6">
      <w:pPr>
        <w:pStyle w:val="Level3"/>
      </w:pPr>
      <w:r w:rsidRPr="002F610E">
        <w:t>the RCM</w:t>
      </w:r>
      <w:r>
        <w:t xml:space="preserve"> or CBA</w:t>
      </w:r>
      <w:r w:rsidRPr="002F610E">
        <w:t xml:space="preserve"> </w:t>
      </w:r>
      <w:r w:rsidR="007E24DC" w:rsidRPr="002F610E">
        <w:t xml:space="preserve">is not satisfied </w:t>
      </w:r>
      <w:r w:rsidR="007E24DC">
        <w:t>as to the sufficiency of</w:t>
      </w:r>
      <w:r w:rsidR="007E24DC" w:rsidRPr="002F610E">
        <w:t xml:space="preserve"> the technical advice and financial resources available to the </w:t>
      </w:r>
      <w:r w:rsidR="007E24DC">
        <w:t xml:space="preserve">titleholder, </w:t>
      </w:r>
      <w:r w:rsidR="007E24DC" w:rsidRPr="002F610E">
        <w:t xml:space="preserve">per </w:t>
      </w:r>
      <w:hyperlink r:id="rId192" w:history="1">
        <w:r>
          <w:rPr>
            <w:rStyle w:val="Hyperlink"/>
          </w:rPr>
          <w:t>subsection 310(</w:t>
        </w:r>
        <w:proofErr w:type="spellStart"/>
        <w:r>
          <w:rPr>
            <w:rStyle w:val="Hyperlink"/>
          </w:rPr>
          <w:t>3A</w:t>
        </w:r>
        <w:proofErr w:type="spellEnd"/>
        <w:r>
          <w:rPr>
            <w:rStyle w:val="Hyperlink"/>
          </w:rPr>
          <w:t xml:space="preserve">) or </w:t>
        </w:r>
        <w:proofErr w:type="spellStart"/>
        <w:r>
          <w:rPr>
            <w:rStyle w:val="Hyperlink"/>
          </w:rPr>
          <w:t>311C</w:t>
        </w:r>
        <w:proofErr w:type="spellEnd"/>
        <w:r>
          <w:rPr>
            <w:rStyle w:val="Hyperlink"/>
          </w:rPr>
          <w:t>(</w:t>
        </w:r>
        <w:proofErr w:type="spellStart"/>
        <w:r>
          <w:rPr>
            <w:rStyle w:val="Hyperlink"/>
          </w:rPr>
          <w:t>2A</w:t>
        </w:r>
        <w:proofErr w:type="spellEnd"/>
        <w:r>
          <w:rPr>
            <w:rStyle w:val="Hyperlink"/>
          </w:rPr>
          <w:t>) of the OPGGS Act</w:t>
        </w:r>
      </w:hyperlink>
    </w:p>
    <w:p w14:paraId="59D73068" w14:textId="461F5392" w:rsidR="007E24DC" w:rsidRPr="007E24DC" w:rsidRDefault="007E24DC" w:rsidP="002A53C6">
      <w:pPr>
        <w:pStyle w:val="Level3"/>
        <w:rPr>
          <w:rStyle w:val="Hyperlink"/>
          <w:color w:val="auto"/>
          <w:u w:val="none"/>
        </w:rPr>
      </w:pPr>
      <w:r>
        <w:t>t</w:t>
      </w:r>
      <w:r w:rsidRPr="002F610E">
        <w:t>he</w:t>
      </w:r>
      <w:r>
        <w:t>re</w:t>
      </w:r>
      <w:r w:rsidRPr="002F610E">
        <w:t xml:space="preserve"> has been </w:t>
      </w:r>
      <w:r>
        <w:t>non-</w:t>
      </w:r>
      <w:r w:rsidRPr="002F610E">
        <w:t>compliance with permit conditions</w:t>
      </w:r>
      <w:r>
        <w:t xml:space="preserve"> (where the RCM of CBA is not satisfied that the non-compliance is attributable to unavoidable delays caused by the unavailability of essential services and/ or equipment)</w:t>
      </w:r>
      <w:r w:rsidRPr="002F610E">
        <w:t xml:space="preserve">, the provisions of </w:t>
      </w:r>
      <w:hyperlink r:id="rId193" w:history="1">
        <w:r w:rsidR="002A53C6" w:rsidRPr="002F610E">
          <w:rPr>
            <w:rStyle w:val="Hyperlink"/>
          </w:rPr>
          <w:t>Chapters 3, 5</w:t>
        </w:r>
        <w:r w:rsidR="002A53C6">
          <w:rPr>
            <w:rStyle w:val="Hyperlink"/>
          </w:rPr>
          <w:t xml:space="preserve">, </w:t>
        </w:r>
        <w:proofErr w:type="spellStart"/>
        <w:r w:rsidR="002A53C6">
          <w:rPr>
            <w:rStyle w:val="Hyperlink"/>
          </w:rPr>
          <w:t>5A</w:t>
        </w:r>
        <w:proofErr w:type="spellEnd"/>
        <w:r w:rsidR="002A53C6" w:rsidRPr="002F610E">
          <w:rPr>
            <w:rStyle w:val="Hyperlink"/>
          </w:rPr>
          <w:t xml:space="preserve"> </w:t>
        </w:r>
        <w:r w:rsidR="00173746">
          <w:rPr>
            <w:rStyle w:val="Hyperlink"/>
          </w:rPr>
          <w:t>or</w:t>
        </w:r>
        <w:r w:rsidR="00173746" w:rsidRPr="002F610E">
          <w:rPr>
            <w:rStyle w:val="Hyperlink"/>
          </w:rPr>
          <w:t xml:space="preserve"> </w:t>
        </w:r>
        <w:r w:rsidR="002A53C6" w:rsidRPr="002F610E">
          <w:rPr>
            <w:rStyle w:val="Hyperlink"/>
          </w:rPr>
          <w:t xml:space="preserve">6 </w:t>
        </w:r>
        <w:r w:rsidR="00173746">
          <w:rPr>
            <w:rStyle w:val="Hyperlink"/>
          </w:rPr>
          <w:t>or</w:t>
        </w:r>
        <w:r w:rsidR="002A53C6" w:rsidRPr="002F610E">
          <w:rPr>
            <w:rStyle w:val="Hyperlink"/>
          </w:rPr>
          <w:t xml:space="preserve"> Part 8.1 of the OPGGS Act</w:t>
        </w:r>
      </w:hyperlink>
      <w:r>
        <w:t xml:space="preserve"> and/ or</w:t>
      </w:r>
      <w:r w:rsidRPr="002F610E">
        <w:t xml:space="preserve"> the provisions of the regulations</w:t>
      </w:r>
      <w:r>
        <w:t xml:space="preserve">, and the RCM or CBA is not satisfied that there are sufficient grounds to warrant the renewal of the permit, per </w:t>
      </w:r>
      <w:hyperlink r:id="rId194" w:history="1">
        <w:r w:rsidRPr="00B83CF3">
          <w:rPr>
            <w:rStyle w:val="Hyperlink"/>
          </w:rPr>
          <w:t xml:space="preserve">subsection 310(2) </w:t>
        </w:r>
        <w:r>
          <w:rPr>
            <w:rStyle w:val="Hyperlink"/>
          </w:rPr>
          <w:t xml:space="preserve">or </w:t>
        </w:r>
        <w:proofErr w:type="spellStart"/>
        <w:r>
          <w:rPr>
            <w:rStyle w:val="Hyperlink"/>
          </w:rPr>
          <w:t>311C</w:t>
        </w:r>
        <w:proofErr w:type="spellEnd"/>
        <w:r>
          <w:rPr>
            <w:rStyle w:val="Hyperlink"/>
          </w:rPr>
          <w:t xml:space="preserve">(2) </w:t>
        </w:r>
        <w:r w:rsidRPr="00B83CF3">
          <w:rPr>
            <w:rStyle w:val="Hyperlink"/>
          </w:rPr>
          <w:t>of the OPGGS Act</w:t>
        </w:r>
      </w:hyperlink>
    </w:p>
    <w:p w14:paraId="7F14E3D5" w14:textId="76E50FD0" w:rsidR="002A53C6" w:rsidRDefault="00173746" w:rsidP="002A53C6">
      <w:pPr>
        <w:pStyle w:val="Level3"/>
      </w:pPr>
      <w:r>
        <w:t>in the case of a consolidated work-bid GHG assessment permit,</w:t>
      </w:r>
      <w:r w:rsidR="002A53C6" w:rsidRPr="002F610E">
        <w:t xml:space="preserve"> </w:t>
      </w:r>
      <w:r w:rsidR="007E24DC" w:rsidRPr="002F610E">
        <w:t>during the period when the permit was in force</w:t>
      </w:r>
      <w:r w:rsidR="007E24DC">
        <w:t>,</w:t>
      </w:r>
      <w:r w:rsidR="007E24DC" w:rsidRPr="002F610E">
        <w:t xml:space="preserve"> no notice was given under </w:t>
      </w:r>
      <w:hyperlink r:id="rId195" w:history="1">
        <w:r w:rsidR="007E24DC" w:rsidRPr="002F610E">
          <w:rPr>
            <w:rStyle w:val="Hyperlink"/>
          </w:rPr>
          <w:t>section 451 of the OPGGS Act</w:t>
        </w:r>
      </w:hyperlink>
      <w:r w:rsidR="007E24DC" w:rsidRPr="002F610E">
        <w:t xml:space="preserve"> about a part of a geological formation wholly situated within the permit area</w:t>
      </w:r>
      <w:r w:rsidR="007E24DC">
        <w:t xml:space="preserve">, and the RCM is not satisfied that there are sufficient grounds to warrant the renewal of the permit, per </w:t>
      </w:r>
      <w:hyperlink r:id="rId196" w:history="1">
        <w:r w:rsidR="007E24DC" w:rsidRPr="00B83CF3">
          <w:rPr>
            <w:rStyle w:val="Hyperlink"/>
          </w:rPr>
          <w:t>subsection 310(3) of the OPGGS Act</w:t>
        </w:r>
      </w:hyperlink>
      <w:r>
        <w:t>.</w:t>
      </w:r>
    </w:p>
    <w:p w14:paraId="67C278D1" w14:textId="6385A64D" w:rsidR="007E24DC" w:rsidRPr="002F610E" w:rsidRDefault="007E24DC" w:rsidP="007E24DC">
      <w:pPr>
        <w:pStyle w:val="Level3"/>
        <w:numPr>
          <w:ilvl w:val="0"/>
          <w:numId w:val="0"/>
        </w:numPr>
        <w:ind w:left="720"/>
      </w:pPr>
      <w:r>
        <w:t>Sufficient grounds</w:t>
      </w:r>
      <w:r w:rsidRPr="002F610E">
        <w:t xml:space="preserve"> may include whether the titleholder has taken any reasonable actions to resolve or mitigate the non-compliance</w:t>
      </w:r>
      <w:r>
        <w:t>.</w:t>
      </w:r>
    </w:p>
    <w:p w14:paraId="5638C5EC" w14:textId="2D36518A" w:rsidR="00173746" w:rsidRDefault="00173746" w:rsidP="007E24DC">
      <w:pPr>
        <w:pStyle w:val="Level2"/>
        <w:ind w:right="-170"/>
      </w:pPr>
      <w:r>
        <w:t>The RCM or CBA may refuse to renew a permit if the RCM or CBA is not satisfied of the matters (if any) prescribed by the regulations</w:t>
      </w:r>
      <w:r w:rsidR="006D6626">
        <w:t xml:space="preserve">, per </w:t>
      </w:r>
      <w:hyperlink r:id="rId197" w:history="1">
        <w:r w:rsidR="006D6626" w:rsidRPr="007E24DC">
          <w:rPr>
            <w:rStyle w:val="Hyperlink"/>
          </w:rPr>
          <w:t>subsection 310(</w:t>
        </w:r>
        <w:proofErr w:type="spellStart"/>
        <w:r w:rsidR="006D6626" w:rsidRPr="007E24DC">
          <w:rPr>
            <w:rStyle w:val="Hyperlink"/>
          </w:rPr>
          <w:t>3B</w:t>
        </w:r>
        <w:proofErr w:type="spellEnd"/>
        <w:r w:rsidR="006D6626" w:rsidRPr="007E24DC">
          <w:rPr>
            <w:rStyle w:val="Hyperlink"/>
          </w:rPr>
          <w:t xml:space="preserve">) or </w:t>
        </w:r>
        <w:proofErr w:type="spellStart"/>
        <w:r w:rsidR="006D6626" w:rsidRPr="007E24DC">
          <w:rPr>
            <w:rStyle w:val="Hyperlink"/>
          </w:rPr>
          <w:t>311C</w:t>
        </w:r>
        <w:proofErr w:type="spellEnd"/>
        <w:r w:rsidR="006D6626" w:rsidRPr="007E24DC">
          <w:rPr>
            <w:rStyle w:val="Hyperlink"/>
          </w:rPr>
          <w:t>(</w:t>
        </w:r>
        <w:proofErr w:type="spellStart"/>
        <w:r w:rsidR="006D6626" w:rsidRPr="007E24DC">
          <w:rPr>
            <w:rStyle w:val="Hyperlink"/>
          </w:rPr>
          <w:t>2B</w:t>
        </w:r>
        <w:proofErr w:type="spellEnd"/>
        <w:r w:rsidR="006D6626" w:rsidRPr="007E24DC">
          <w:rPr>
            <w:rStyle w:val="Hyperlink"/>
          </w:rPr>
          <w:t>) of the OPGGS Act</w:t>
        </w:r>
      </w:hyperlink>
      <w:r>
        <w:t>.</w:t>
      </w:r>
    </w:p>
    <w:p w14:paraId="7B9908F9" w14:textId="75420FA4" w:rsidR="00484284" w:rsidRDefault="002A53C6" w:rsidP="00484284">
      <w:pPr>
        <w:pStyle w:val="Level2"/>
      </w:pPr>
      <w:r w:rsidRPr="002F610E">
        <w:t xml:space="preserve">Where the RCM intends to refuse to renew a </w:t>
      </w:r>
      <w:r w:rsidR="00484284" w:rsidRPr="00484284">
        <w:t xml:space="preserve">consolidated work-bid GHG assessment </w:t>
      </w:r>
      <w:r w:rsidRPr="002F610E">
        <w:t xml:space="preserve">permit, consultation procedures apply under </w:t>
      </w:r>
      <w:hyperlink r:id="rId198" w:tooltip="https://www.legislation.gov.au/Series/C2006A00014" w:history="1">
        <w:r w:rsidRPr="002F610E">
          <w:rPr>
            <w:rStyle w:val="Hyperlink"/>
          </w:rPr>
          <w:t>section 434 of the OPGGS Act</w:t>
        </w:r>
      </w:hyperlink>
      <w:r w:rsidRPr="002F610E">
        <w:t>.</w:t>
      </w:r>
    </w:p>
    <w:p w14:paraId="76AFD36A" w14:textId="0F88FB61" w:rsidR="00484284" w:rsidRDefault="00484284" w:rsidP="00484284">
      <w:pPr>
        <w:pStyle w:val="Level2"/>
      </w:pPr>
      <w:r w:rsidRPr="00CB3651">
        <w:t xml:space="preserve">Where the </w:t>
      </w:r>
      <w:r>
        <w:t>CBA</w:t>
      </w:r>
      <w:r w:rsidRPr="00CB3651">
        <w:t xml:space="preserve"> intends to refuse to renew a cross-boundary GHG assessment permit</w:t>
      </w:r>
      <w:r>
        <w:t>,</w:t>
      </w:r>
      <w:r w:rsidRPr="00CB3651">
        <w:t xml:space="preserve"> consultation procedures apply under </w:t>
      </w:r>
      <w:hyperlink r:id="rId199" w:tooltip="https://www.legislation.gov.au/Series/C2006A00014" w:history="1">
        <w:r w:rsidRPr="00CB3651">
          <w:rPr>
            <w:rStyle w:val="Hyperlink"/>
          </w:rPr>
          <w:t xml:space="preserve">section </w:t>
        </w:r>
        <w:proofErr w:type="spellStart"/>
        <w:r w:rsidRPr="00CB3651">
          <w:rPr>
            <w:rStyle w:val="Hyperlink"/>
          </w:rPr>
          <w:t>434A</w:t>
        </w:r>
        <w:proofErr w:type="spellEnd"/>
        <w:r w:rsidRPr="00CB3651">
          <w:rPr>
            <w:rStyle w:val="Hyperlink"/>
          </w:rPr>
          <w:t xml:space="preserve"> of the OPGGS Act</w:t>
        </w:r>
      </w:hyperlink>
      <w:r w:rsidRPr="00CB3651">
        <w:t>.</w:t>
      </w:r>
    </w:p>
    <w:p w14:paraId="2A3C3C9F" w14:textId="122929B5" w:rsidR="00F02762" w:rsidRDefault="00F02762">
      <w:pPr>
        <w:spacing w:after="200" w:line="276" w:lineRule="auto"/>
        <w:rPr>
          <w:rFonts w:ascii="Calibri" w:eastAsiaTheme="minorHAnsi" w:hAnsi="Calibri" w:cs="Calibri"/>
          <w:sz w:val="22"/>
          <w:szCs w:val="22"/>
          <w:lang w:eastAsia="en-US"/>
        </w:rPr>
      </w:pPr>
      <w:r>
        <w:br w:type="page"/>
      </w:r>
    </w:p>
    <w:p w14:paraId="7806B948" w14:textId="77777777" w:rsidR="00AC6257" w:rsidRPr="002F610E" w:rsidRDefault="00AC6257" w:rsidP="00AC6257">
      <w:pPr>
        <w:pStyle w:val="Heading1"/>
      </w:pPr>
      <w:bookmarkStart w:id="129" w:name="_Ref84262688"/>
      <w:bookmarkStart w:id="130" w:name="_Toc86833580"/>
      <w:bookmarkStart w:id="131" w:name="_Toc137560089"/>
      <w:r w:rsidRPr="002F610E">
        <w:lastRenderedPageBreak/>
        <w:t xml:space="preserve">General </w:t>
      </w:r>
      <w:bookmarkEnd w:id="129"/>
      <w:r w:rsidRPr="002F610E">
        <w:t>information about applications</w:t>
      </w:r>
      <w:bookmarkEnd w:id="130"/>
      <w:bookmarkEnd w:id="131"/>
    </w:p>
    <w:p w14:paraId="34FEEE47" w14:textId="77777777" w:rsidR="00AC6257" w:rsidRPr="002F610E" w:rsidRDefault="00AC6257" w:rsidP="00AC6257">
      <w:pPr>
        <w:pStyle w:val="Heading2"/>
      </w:pPr>
      <w:bookmarkStart w:id="132" w:name="_Toc86833581"/>
      <w:bookmarkStart w:id="133" w:name="_Toc137560090"/>
      <w:r w:rsidRPr="002F610E">
        <w:t>Decision making</w:t>
      </w:r>
      <w:bookmarkEnd w:id="132"/>
      <w:bookmarkEnd w:id="133"/>
    </w:p>
    <w:p w14:paraId="3307DBA8" w14:textId="1863CD90" w:rsidR="00AC6257" w:rsidRPr="002F610E" w:rsidRDefault="00F02762" w:rsidP="00AC6257">
      <w:pPr>
        <w:pStyle w:val="Level2"/>
      </w:pPr>
      <w:r w:rsidRPr="002F610E">
        <w:t xml:space="preserve">The </w:t>
      </w:r>
      <w:hyperlink r:id="rId200" w:history="1">
        <w:r w:rsidRPr="002F610E">
          <w:rPr>
            <w:rStyle w:val="Hyperlink"/>
          </w:rPr>
          <w:t>OPGGS Act</w:t>
        </w:r>
      </w:hyperlink>
      <w:r w:rsidRPr="002F610E">
        <w:t xml:space="preserve"> provides that the decision-maker must (or in some cases, may) have regard to certain suitability matters when making decisions in respect of certain applications for or in respect of GHG titles. These include</w:t>
      </w:r>
      <w:r w:rsidR="00AC6257" w:rsidRPr="002F610E">
        <w:t>:</w:t>
      </w:r>
    </w:p>
    <w:p w14:paraId="354E6058" w14:textId="77777777" w:rsidR="00F02762" w:rsidRPr="002F610E" w:rsidRDefault="00F02762" w:rsidP="00F02762">
      <w:pPr>
        <w:pStyle w:val="Level3"/>
      </w:pPr>
      <w:r w:rsidRPr="002F610E">
        <w:t xml:space="preserve">the </w:t>
      </w:r>
      <w:r>
        <w:t xml:space="preserve">sufficiency of the </w:t>
      </w:r>
      <w:r w:rsidRPr="002F610E">
        <w:t>technical advice and financial resources available to the applicant</w:t>
      </w:r>
    </w:p>
    <w:p w14:paraId="1AD2D5CE" w14:textId="77777777" w:rsidR="00F02762" w:rsidRPr="002F610E" w:rsidRDefault="00F02762" w:rsidP="00F02762">
      <w:pPr>
        <w:pStyle w:val="Level3"/>
      </w:pPr>
      <w:r w:rsidRPr="002F610E">
        <w:t>any other matters prescribed by the regulations.</w:t>
      </w:r>
    </w:p>
    <w:p w14:paraId="2560FE67" w14:textId="77777777" w:rsidR="00F02762" w:rsidRPr="002F610E" w:rsidRDefault="00F02762" w:rsidP="00F02762">
      <w:pPr>
        <w:pStyle w:val="Level2"/>
      </w:pPr>
      <w:r w:rsidRPr="002F610E">
        <w:t>The decision-maker may also have regard to any other relevant matters.</w:t>
      </w:r>
    </w:p>
    <w:p w14:paraId="2CEBD7EC" w14:textId="6EE5B414" w:rsidR="00AC6257" w:rsidRPr="002F610E" w:rsidRDefault="00AC6257" w:rsidP="00AC6257">
      <w:pPr>
        <w:pStyle w:val="Level2"/>
      </w:pPr>
      <w:r w:rsidRPr="002F610E">
        <w:t>Where the decision-maker is not satisfied that the applicant has access to sufficient technical advice and financial resources, the application must (or in some cases may) be refused.</w:t>
      </w:r>
    </w:p>
    <w:p w14:paraId="6D2E004D" w14:textId="77777777" w:rsidR="00AC6257" w:rsidRPr="002F610E" w:rsidRDefault="00AC6257" w:rsidP="00AC6257">
      <w:pPr>
        <w:pStyle w:val="Heading2"/>
      </w:pPr>
      <w:bookmarkStart w:id="134" w:name="_Toc83042943"/>
      <w:bookmarkStart w:id="135" w:name="_Toc83395056"/>
      <w:bookmarkStart w:id="136" w:name="_Toc83812068"/>
      <w:bookmarkStart w:id="137" w:name="_Toc86833582"/>
      <w:bookmarkStart w:id="138" w:name="_Toc137560091"/>
      <w:r w:rsidRPr="002F610E">
        <w:t>Decision-maker</w:t>
      </w:r>
      <w:bookmarkEnd w:id="134"/>
      <w:bookmarkEnd w:id="135"/>
      <w:bookmarkEnd w:id="136"/>
      <w:bookmarkEnd w:id="137"/>
      <w:bookmarkEnd w:id="138"/>
    </w:p>
    <w:p w14:paraId="18CE6E01" w14:textId="16C7AD95" w:rsidR="00AC6257" w:rsidRPr="002F610E" w:rsidRDefault="003A6E26" w:rsidP="003A6E26">
      <w:pPr>
        <w:pStyle w:val="Level2"/>
      </w:pPr>
      <w:r w:rsidRPr="003A6E26" w:rsidDel="006837F3">
        <w:t xml:space="preserve">For consolidated </w:t>
      </w:r>
      <w:r w:rsidRPr="003A6E26">
        <w:t>work-bid GHG</w:t>
      </w:r>
      <w:r w:rsidRPr="003A6E26" w:rsidDel="006837F3">
        <w:t xml:space="preserve"> assessment permits, the </w:t>
      </w:r>
      <w:r w:rsidRPr="003A6E26">
        <w:t>RCM</w:t>
      </w:r>
      <w:r w:rsidRPr="003A6E26" w:rsidDel="006837F3">
        <w:t xml:space="preserve"> is the</w:t>
      </w:r>
      <w:r w:rsidR="00AC6257" w:rsidRPr="002F610E">
        <w:t xml:space="preserve"> decision-maker on applications for grant, renewal and surrender</w:t>
      </w:r>
      <w:r w:rsidR="002F39AB">
        <w:t>,</w:t>
      </w:r>
      <w:r w:rsidR="00AC6257" w:rsidRPr="002F610E">
        <w:t xml:space="preserve"> as well as variation and suspension of, and exemption from</w:t>
      </w:r>
      <w:r w:rsidR="00F96C18">
        <w:t xml:space="preserve"> compliance with,</w:t>
      </w:r>
      <w:r w:rsidR="00AC6257" w:rsidRPr="002F610E">
        <w:t xml:space="preserve"> permit conditions and the extension of permit terms.</w:t>
      </w:r>
    </w:p>
    <w:p w14:paraId="5ED30EFD" w14:textId="7FBEE5E1" w:rsidR="003A6E26" w:rsidRDefault="003A6E26" w:rsidP="003A6E26">
      <w:pPr>
        <w:pStyle w:val="Level2"/>
      </w:pPr>
      <w:r>
        <w:t xml:space="preserve">For </w:t>
      </w:r>
      <w:r w:rsidRPr="003A6E26" w:rsidDel="006837F3">
        <w:t xml:space="preserve">cross-boundary </w:t>
      </w:r>
      <w:r w:rsidRPr="003A6E26">
        <w:t>GHG</w:t>
      </w:r>
      <w:r w:rsidRPr="003A6E26" w:rsidDel="006837F3">
        <w:t xml:space="preserve"> assessment permit</w:t>
      </w:r>
      <w:r w:rsidRPr="003A6E26">
        <w:t>s</w:t>
      </w:r>
      <w:r>
        <w:t>, t</w:t>
      </w:r>
      <w:r w:rsidRPr="003A6E26" w:rsidDel="006837F3">
        <w:t xml:space="preserve">he </w:t>
      </w:r>
      <w:r>
        <w:t>CBA</w:t>
      </w:r>
      <w:r w:rsidRPr="003A6E26" w:rsidDel="006837F3">
        <w:t xml:space="preserve"> is the </w:t>
      </w:r>
      <w:r w:rsidRPr="003A6E26">
        <w:t>decision-maker on applications for grant</w:t>
      </w:r>
      <w:r w:rsidR="00F96C18">
        <w:t xml:space="preserve"> and</w:t>
      </w:r>
      <w:r w:rsidRPr="003A6E26">
        <w:t xml:space="preserve"> renewal</w:t>
      </w:r>
      <w:r w:rsidR="00F96C18">
        <w:t>,</w:t>
      </w:r>
      <w:r>
        <w:t xml:space="preserve"> </w:t>
      </w:r>
      <w:r w:rsidR="00F96C18">
        <w:t>as well as</w:t>
      </w:r>
      <w:r w:rsidRPr="003A6E26">
        <w:t xml:space="preserve"> variation and suspension of, and exemption from </w:t>
      </w:r>
      <w:r w:rsidR="00F96C18">
        <w:t xml:space="preserve">compliance with, </w:t>
      </w:r>
      <w:r w:rsidRPr="003A6E26">
        <w:t>permit conditions and the extension of permit terms</w:t>
      </w:r>
      <w:r>
        <w:t>.</w:t>
      </w:r>
    </w:p>
    <w:p w14:paraId="61F2DE78" w14:textId="156DDB9D" w:rsidR="003A6E26" w:rsidRDefault="003A6E26" w:rsidP="003A6E26">
      <w:pPr>
        <w:pStyle w:val="Level3"/>
      </w:pPr>
      <w:r w:rsidRPr="003A6E26">
        <w:t xml:space="preserve">The </w:t>
      </w:r>
      <w:r>
        <w:t>RCM</w:t>
      </w:r>
      <w:r w:rsidRPr="003A6E26">
        <w:t xml:space="preserve"> is the decision</w:t>
      </w:r>
      <w:r w:rsidR="00F96C18">
        <w:t>-</w:t>
      </w:r>
      <w:r w:rsidRPr="003A6E26">
        <w:t>maker for applications to surrender a cross-boundary GHG assessment permit.</w:t>
      </w:r>
      <w:r>
        <w:t xml:space="preserve"> Prior to making a decision, the RCM is required to consult with the </w:t>
      </w:r>
      <w:r w:rsidR="00F96C18">
        <w:t xml:space="preserve">relevant </w:t>
      </w:r>
      <w:r>
        <w:t>responsible State</w:t>
      </w:r>
      <w:r w:rsidR="00F96C18">
        <w:t xml:space="preserve"> or</w:t>
      </w:r>
      <w:r>
        <w:t xml:space="preserve"> Northern Territory Minister.</w:t>
      </w:r>
    </w:p>
    <w:p w14:paraId="425EE2B9" w14:textId="567044F3" w:rsidR="00AC6257" w:rsidRDefault="00AC6257" w:rsidP="003A6E26">
      <w:pPr>
        <w:pStyle w:val="Level2"/>
      </w:pPr>
      <w:r w:rsidRPr="002F610E">
        <w:t xml:space="preserve">Applications are assessed by </w:t>
      </w:r>
      <w:hyperlink r:id="rId201" w:history="1">
        <w:r w:rsidRPr="002F610E">
          <w:rPr>
            <w:rStyle w:val="Hyperlink"/>
          </w:rPr>
          <w:t>NOPTA</w:t>
        </w:r>
      </w:hyperlink>
      <w:r w:rsidRPr="002F610E">
        <w:t xml:space="preserve"> and technical advice is provided to the RCM</w:t>
      </w:r>
      <w:r w:rsidR="003A6E26">
        <w:t xml:space="preserve"> or CBA</w:t>
      </w:r>
      <w:r w:rsidRPr="002F610E">
        <w:t>.</w:t>
      </w:r>
    </w:p>
    <w:p w14:paraId="4D2C9C30" w14:textId="12283612" w:rsidR="00AC6257" w:rsidRPr="002F610E" w:rsidRDefault="00AC6257" w:rsidP="00AC6257">
      <w:pPr>
        <w:pStyle w:val="Heading2"/>
      </w:pPr>
      <w:bookmarkStart w:id="139" w:name="_Toc83042944"/>
      <w:bookmarkStart w:id="140" w:name="_Toc83395057"/>
      <w:bookmarkStart w:id="141" w:name="_Toc83812069"/>
      <w:bookmarkStart w:id="142" w:name="_Toc86833583"/>
      <w:bookmarkStart w:id="143" w:name="_Toc137560092"/>
      <w:r w:rsidRPr="002F610E">
        <w:t xml:space="preserve">Related </w:t>
      </w:r>
      <w:bookmarkEnd w:id="139"/>
      <w:bookmarkEnd w:id="140"/>
      <w:bookmarkEnd w:id="141"/>
      <w:bookmarkEnd w:id="142"/>
      <w:r w:rsidR="00F02762" w:rsidRPr="002F610E">
        <w:t xml:space="preserve">guidance, </w:t>
      </w:r>
      <w:r w:rsidR="00F02762">
        <w:t>f</w:t>
      </w:r>
      <w:r w:rsidR="00F02762" w:rsidRPr="002F610E">
        <w:t>actsheets and information</w:t>
      </w:r>
      <w:bookmarkEnd w:id="143"/>
    </w:p>
    <w:p w14:paraId="4370B421" w14:textId="48928126" w:rsidR="00AC6257" w:rsidRPr="002F610E" w:rsidRDefault="00F02762" w:rsidP="00AC6257">
      <w:pPr>
        <w:pStyle w:val="Level2"/>
      </w:pPr>
      <w:r w:rsidRPr="002F610E">
        <w:t>When preparing an application</w:t>
      </w:r>
      <w:r>
        <w:t>,</w:t>
      </w:r>
      <w:r w:rsidRPr="002F610E">
        <w:t xml:space="preserve"> the applicant should review the associated documents relevant to that application, including</w:t>
      </w:r>
      <w:r w:rsidR="00AC6257" w:rsidRPr="002F610E">
        <w:t>:</w:t>
      </w:r>
    </w:p>
    <w:p w14:paraId="55BB35E5" w14:textId="481DABEF" w:rsidR="00AC6257" w:rsidRPr="002F610E" w:rsidRDefault="00AC6257" w:rsidP="00AC6257">
      <w:pPr>
        <w:pStyle w:val="Level3"/>
      </w:pPr>
      <w:r w:rsidRPr="002F610E">
        <w:t xml:space="preserve">provisions within the </w:t>
      </w:r>
      <w:hyperlink r:id="rId202" w:history="1">
        <w:r w:rsidRPr="002F610E">
          <w:rPr>
            <w:rStyle w:val="Hyperlink"/>
          </w:rPr>
          <w:t>OPGGS Act</w:t>
        </w:r>
      </w:hyperlink>
    </w:p>
    <w:p w14:paraId="0A0F7F37" w14:textId="4F585EEA" w:rsidR="00AC6257" w:rsidRPr="002F610E" w:rsidRDefault="00526EA8" w:rsidP="00AC6257">
      <w:pPr>
        <w:pStyle w:val="Level3"/>
      </w:pPr>
      <w:hyperlink r:id="rId203" w:history="1">
        <w:r w:rsidR="008E6A29" w:rsidRPr="008E6A29">
          <w:rPr>
            <w:rStyle w:val="Hyperlink"/>
          </w:rPr>
          <w:t>the GHG Regulations</w:t>
        </w:r>
      </w:hyperlink>
    </w:p>
    <w:p w14:paraId="0F901F79" w14:textId="4435E536" w:rsidR="00AC6257" w:rsidRPr="002F610E" w:rsidRDefault="00526EA8" w:rsidP="00AC6257">
      <w:pPr>
        <w:pStyle w:val="Level3"/>
      </w:pPr>
      <w:hyperlink r:id="rId204" w:history="1">
        <w:r w:rsidR="00AC6257" w:rsidRPr="004E0E27">
          <w:rPr>
            <w:rStyle w:val="Hyperlink"/>
          </w:rPr>
          <w:t>the RMA Regulations</w:t>
        </w:r>
      </w:hyperlink>
    </w:p>
    <w:p w14:paraId="4BC8CBAA" w14:textId="27AD86F7" w:rsidR="00AC6257" w:rsidRPr="002F610E" w:rsidRDefault="00526EA8" w:rsidP="00F02762">
      <w:pPr>
        <w:pStyle w:val="Level3"/>
      </w:pPr>
      <w:hyperlink r:id="rId205" w:history="1">
        <w:r w:rsidR="00AC6257" w:rsidRPr="002F610E">
          <w:rPr>
            <w:rStyle w:val="Hyperlink"/>
          </w:rPr>
          <w:t xml:space="preserve">subject matter guidelines and </w:t>
        </w:r>
        <w:r w:rsidR="009B29FE">
          <w:rPr>
            <w:rStyle w:val="Hyperlink"/>
          </w:rPr>
          <w:t>f</w:t>
        </w:r>
        <w:r w:rsidR="00AC6257" w:rsidRPr="002F610E">
          <w:rPr>
            <w:rStyle w:val="Hyperlink"/>
          </w:rPr>
          <w:t>actsheets published by NOPTA</w:t>
        </w:r>
      </w:hyperlink>
      <w:r w:rsidR="00AC6257" w:rsidRPr="002F610E">
        <w:t>, in particular the</w:t>
      </w:r>
      <w:r w:rsidR="00F02762">
        <w:t xml:space="preserve"> </w:t>
      </w:r>
      <w:hyperlink r:id="rId206" w:history="1">
        <w:r w:rsidR="00AC6257" w:rsidRPr="002F610E">
          <w:rPr>
            <w:rStyle w:val="Hyperlink"/>
          </w:rPr>
          <w:t>Factsheet:</w:t>
        </w:r>
        <w:r w:rsidR="009B29FE">
          <w:rPr>
            <w:rStyle w:val="Hyperlink"/>
          </w:rPr>
          <w:t> </w:t>
        </w:r>
        <w:r w:rsidR="00AC6257" w:rsidRPr="002F610E">
          <w:rPr>
            <w:rStyle w:val="Hyperlink"/>
          </w:rPr>
          <w:t>Declarations of experience and disclosures</w:t>
        </w:r>
      </w:hyperlink>
    </w:p>
    <w:p w14:paraId="5CABC075" w14:textId="1E574771" w:rsidR="00AC6257" w:rsidRPr="002F610E" w:rsidRDefault="00526EA8" w:rsidP="00AC6257">
      <w:pPr>
        <w:pStyle w:val="Level3"/>
      </w:pPr>
      <w:hyperlink r:id="rId207" w:history="1">
        <w:r w:rsidR="00AC6257" w:rsidRPr="002F610E">
          <w:rPr>
            <w:rStyle w:val="Hyperlink"/>
          </w:rPr>
          <w:t>NOPTA Forms Guidance</w:t>
        </w:r>
      </w:hyperlink>
      <w:r w:rsidR="009B29FE">
        <w:t>, which is a</w:t>
      </w:r>
      <w:r w:rsidR="009B29FE" w:rsidRPr="002F610E">
        <w:t xml:space="preserve"> consolidated application guidance document cover</w:t>
      </w:r>
      <w:r w:rsidR="009B29FE">
        <w:t>ing</w:t>
      </w:r>
      <w:r w:rsidR="00AC6257" w:rsidRPr="002F610E">
        <w:t>:</w:t>
      </w:r>
    </w:p>
    <w:p w14:paraId="44033CB8" w14:textId="77777777" w:rsidR="00AC6257" w:rsidRPr="002F610E" w:rsidRDefault="00AC6257" w:rsidP="00AC6257">
      <w:pPr>
        <w:pStyle w:val="Level4"/>
      </w:pPr>
      <w:r w:rsidRPr="002F610E">
        <w:t>submission requirements and details</w:t>
      </w:r>
    </w:p>
    <w:p w14:paraId="4B3D2E1E" w14:textId="77777777" w:rsidR="00AC6257" w:rsidRPr="002F610E" w:rsidRDefault="00AC6257" w:rsidP="00AC6257">
      <w:pPr>
        <w:pStyle w:val="Level4"/>
      </w:pPr>
      <w:r w:rsidRPr="002F610E">
        <w:t>forms execution (signatures)</w:t>
      </w:r>
    </w:p>
    <w:p w14:paraId="051F157C" w14:textId="77777777" w:rsidR="00AC6257" w:rsidRPr="002F610E" w:rsidRDefault="00AC6257" w:rsidP="00AC6257">
      <w:pPr>
        <w:pStyle w:val="Level4"/>
      </w:pPr>
      <w:r w:rsidRPr="002F610E">
        <w:t>notification requirements</w:t>
      </w:r>
    </w:p>
    <w:p w14:paraId="1487EEB2" w14:textId="77777777" w:rsidR="00AC6257" w:rsidRPr="002F610E" w:rsidRDefault="00AC6257" w:rsidP="00AC6257">
      <w:pPr>
        <w:pStyle w:val="Level4"/>
      </w:pPr>
      <w:r w:rsidRPr="002F610E">
        <w:t xml:space="preserve">other government considerations such as foreign investment and </w:t>
      </w:r>
      <w:r w:rsidRPr="002F610E">
        <w:rPr>
          <w:i/>
        </w:rPr>
        <w:t>prior usage rights</w:t>
      </w:r>
    </w:p>
    <w:p w14:paraId="3DDCE26E" w14:textId="16166364" w:rsidR="00AC6257" w:rsidRPr="002F610E" w:rsidRDefault="00526EA8" w:rsidP="00AC6257">
      <w:pPr>
        <w:pStyle w:val="Level3"/>
      </w:pPr>
      <w:hyperlink r:id="rId208" w:history="1">
        <w:r w:rsidR="00AC6257" w:rsidRPr="002F610E">
          <w:rPr>
            <w:rStyle w:val="Hyperlink"/>
          </w:rPr>
          <w:t>application forms</w:t>
        </w:r>
      </w:hyperlink>
      <w:r w:rsidR="00AC6257" w:rsidRPr="002F610E">
        <w:t>.</w:t>
      </w:r>
    </w:p>
    <w:p w14:paraId="5DE75F8A" w14:textId="77777777" w:rsidR="00AC6257" w:rsidRPr="002F610E" w:rsidRDefault="00AC6257" w:rsidP="00AC6257">
      <w:pPr>
        <w:pStyle w:val="Heading2"/>
      </w:pPr>
      <w:bookmarkStart w:id="144" w:name="_Toc83042945"/>
      <w:bookmarkStart w:id="145" w:name="_Toc83395058"/>
      <w:bookmarkStart w:id="146" w:name="_Toc83812070"/>
      <w:bookmarkStart w:id="147" w:name="_Toc86833584"/>
      <w:bookmarkStart w:id="148" w:name="_Toc137560093"/>
      <w:r w:rsidRPr="002F610E">
        <w:lastRenderedPageBreak/>
        <w:t>Submission requirements</w:t>
      </w:r>
      <w:bookmarkEnd w:id="144"/>
      <w:bookmarkEnd w:id="145"/>
      <w:bookmarkEnd w:id="146"/>
      <w:bookmarkEnd w:id="147"/>
      <w:bookmarkEnd w:id="148"/>
    </w:p>
    <w:p w14:paraId="10491936" w14:textId="70F1B8EB" w:rsidR="00AC6257" w:rsidRPr="002F610E" w:rsidRDefault="00AC6257" w:rsidP="00AC6257">
      <w:pPr>
        <w:pStyle w:val="Level2"/>
      </w:pPr>
      <w:r w:rsidRPr="002F610E">
        <w:t>To be validly made all applications must</w:t>
      </w:r>
      <w:r w:rsidR="00E15648">
        <w:t xml:space="preserve"> be</w:t>
      </w:r>
      <w:r w:rsidRPr="002F610E">
        <w:t>:</w:t>
      </w:r>
    </w:p>
    <w:p w14:paraId="4C0DD868" w14:textId="77777777" w:rsidR="00E15648" w:rsidRPr="002F610E" w:rsidRDefault="00E15648" w:rsidP="00E15648">
      <w:pPr>
        <w:pStyle w:val="Level3"/>
      </w:pPr>
      <w:bookmarkStart w:id="149" w:name="_Toc83042946"/>
      <w:bookmarkStart w:id="150" w:name="_Toc83395059"/>
      <w:bookmarkStart w:id="151" w:name="_Toc83812071"/>
      <w:bookmarkStart w:id="152" w:name="_Toc86833585"/>
      <w:bookmarkStart w:id="153" w:name="_Toc137560094"/>
      <w:r w:rsidRPr="002F610E">
        <w:t>in the approved form</w:t>
      </w:r>
    </w:p>
    <w:p w14:paraId="4A33FBB3" w14:textId="77777777" w:rsidR="00E15648" w:rsidRPr="002F610E" w:rsidRDefault="00E15648" w:rsidP="00E15648">
      <w:pPr>
        <w:pStyle w:val="Level3"/>
      </w:pPr>
      <w:r w:rsidRPr="002F610E">
        <w:t xml:space="preserve">accompanied by any information or documents required by the </w:t>
      </w:r>
      <w:r>
        <w:t>form</w:t>
      </w:r>
    </w:p>
    <w:p w14:paraId="474BEDC6" w14:textId="77777777" w:rsidR="00E15648" w:rsidRPr="002F610E" w:rsidRDefault="00E15648" w:rsidP="00E15648">
      <w:pPr>
        <w:pStyle w:val="Level3"/>
      </w:pPr>
      <w:r w:rsidRPr="002F610E">
        <w:t>submitted in the approved manner</w:t>
      </w:r>
    </w:p>
    <w:p w14:paraId="46EDA669" w14:textId="77777777" w:rsidR="00E15648" w:rsidRPr="002F610E" w:rsidRDefault="00E15648" w:rsidP="00E15648">
      <w:pPr>
        <w:pStyle w:val="Level3"/>
      </w:pPr>
      <w:r w:rsidRPr="002F610E">
        <w:t>accompanied by the application fee.</w:t>
      </w:r>
    </w:p>
    <w:p w14:paraId="712FDBD6" w14:textId="77777777" w:rsidR="00AC6257" w:rsidRDefault="00AC6257" w:rsidP="00AC6257">
      <w:pPr>
        <w:pStyle w:val="Heading2"/>
      </w:pPr>
      <w:r w:rsidRPr="002F610E">
        <w:t>Information gathering powers</w:t>
      </w:r>
      <w:bookmarkEnd w:id="149"/>
      <w:bookmarkEnd w:id="150"/>
      <w:bookmarkEnd w:id="151"/>
      <w:bookmarkEnd w:id="152"/>
      <w:bookmarkEnd w:id="153"/>
    </w:p>
    <w:p w14:paraId="3D0A148B" w14:textId="556A6CC8" w:rsidR="009B0E7A" w:rsidRPr="009B0E7A" w:rsidRDefault="009B0E7A" w:rsidP="009B0E7A">
      <w:pPr>
        <w:pStyle w:val="Heading3"/>
      </w:pPr>
      <w:bookmarkStart w:id="154" w:name="_Toc137560095"/>
      <w:r w:rsidRPr="009B0E7A">
        <w:t>Consolidated work-bid greenhouse gas assessment permit</w:t>
      </w:r>
      <w:bookmarkEnd w:id="154"/>
    </w:p>
    <w:p w14:paraId="7772C8A8" w14:textId="4C2F7AE3" w:rsidR="009B0E7A" w:rsidRDefault="00AC6257" w:rsidP="009B0E7A">
      <w:pPr>
        <w:pStyle w:val="Level2"/>
      </w:pPr>
      <w:r w:rsidRPr="002F610E">
        <w:t xml:space="preserve">The RCM has powers to require applicants to provide further information </w:t>
      </w:r>
      <w:r w:rsidR="003007FF">
        <w:t>in connection with</w:t>
      </w:r>
      <w:r w:rsidR="003007FF" w:rsidRPr="002F610E">
        <w:t xml:space="preserve"> </w:t>
      </w:r>
      <w:r w:rsidRPr="002F610E">
        <w:t xml:space="preserve">an application, as set out in </w:t>
      </w:r>
      <w:hyperlink r:id="rId209" w:history="1">
        <w:r w:rsidRPr="002F610E">
          <w:rPr>
            <w:rStyle w:val="Hyperlink"/>
          </w:rPr>
          <w:t>section 429 of the OPGGS Act</w:t>
        </w:r>
      </w:hyperlink>
      <w:r w:rsidRPr="002F610E">
        <w:t>. Where further information is required, applicants will be notified in writing. The notice will specify the time within which the information is to be provided.</w:t>
      </w:r>
    </w:p>
    <w:p w14:paraId="153BF152" w14:textId="5454F30B" w:rsidR="009B0E7A" w:rsidRDefault="009B0E7A" w:rsidP="009B0E7A">
      <w:pPr>
        <w:pStyle w:val="Level2"/>
      </w:pPr>
      <w:r w:rsidRPr="002F610E">
        <w:t xml:space="preserve">Failure to provide the required information may result in the RCM deciding to refuse to consider the application or take any action (or further action) in relation to the application, in accordance with </w:t>
      </w:r>
      <w:hyperlink r:id="rId210" w:history="1">
        <w:r w:rsidRPr="002F610E">
          <w:rPr>
            <w:rStyle w:val="Hyperlink"/>
          </w:rPr>
          <w:t>subsection 429(3) of the OPGGS Act</w:t>
        </w:r>
      </w:hyperlink>
      <w:r>
        <w:t>.</w:t>
      </w:r>
    </w:p>
    <w:p w14:paraId="39CC165F" w14:textId="77777777" w:rsidR="009B0E7A" w:rsidRPr="00AC1070" w:rsidRDefault="009B0E7A" w:rsidP="009B0E7A">
      <w:pPr>
        <w:pStyle w:val="Heading3"/>
      </w:pPr>
      <w:bookmarkStart w:id="155" w:name="_Toc137560096"/>
      <w:r w:rsidRPr="00AC1070">
        <w:t>Cross-boundary greenhouse gas assessment permit</w:t>
      </w:r>
      <w:bookmarkEnd w:id="155"/>
    </w:p>
    <w:p w14:paraId="21E5E2CA" w14:textId="50849B80" w:rsidR="009B0E7A" w:rsidRPr="002F610E" w:rsidRDefault="009B0E7A" w:rsidP="00AC6257">
      <w:pPr>
        <w:pStyle w:val="Level2"/>
      </w:pPr>
      <w:r w:rsidRPr="009B0E7A">
        <w:t xml:space="preserve">The </w:t>
      </w:r>
      <w:r>
        <w:t>Titles Administrator</w:t>
      </w:r>
      <w:r w:rsidRPr="009B0E7A">
        <w:t xml:space="preserve"> has powers to require applicants to provide further information </w:t>
      </w:r>
      <w:r w:rsidR="003007FF">
        <w:t>in connection with</w:t>
      </w:r>
      <w:r w:rsidR="003007FF" w:rsidRPr="009B0E7A">
        <w:t xml:space="preserve"> </w:t>
      </w:r>
      <w:r w:rsidRPr="009B0E7A">
        <w:t xml:space="preserve">an application, as set out in </w:t>
      </w:r>
      <w:hyperlink r:id="rId211" w:history="1">
        <w:r w:rsidRPr="009B0E7A">
          <w:rPr>
            <w:rStyle w:val="Hyperlink"/>
          </w:rPr>
          <w:t xml:space="preserve">section </w:t>
        </w:r>
        <w:proofErr w:type="spellStart"/>
        <w:r w:rsidRPr="009B0E7A">
          <w:rPr>
            <w:rStyle w:val="Hyperlink"/>
          </w:rPr>
          <w:t>429</w:t>
        </w:r>
        <w:r>
          <w:rPr>
            <w:rStyle w:val="Hyperlink"/>
          </w:rPr>
          <w:t>A</w:t>
        </w:r>
        <w:proofErr w:type="spellEnd"/>
        <w:r w:rsidRPr="009B0E7A">
          <w:rPr>
            <w:rStyle w:val="Hyperlink"/>
          </w:rPr>
          <w:t xml:space="preserve"> of the OPGGS Act</w:t>
        </w:r>
      </w:hyperlink>
      <w:r w:rsidRPr="009B0E7A">
        <w:t>. Where further information is required, applicants will be notified in writing. The notice will specify the time within which the information is to be provided</w:t>
      </w:r>
      <w:r>
        <w:t>.</w:t>
      </w:r>
    </w:p>
    <w:p w14:paraId="34B71254" w14:textId="7C95DDF6" w:rsidR="00AC6257" w:rsidRPr="00CB3651" w:rsidRDefault="00AC6257" w:rsidP="009B0E7A">
      <w:pPr>
        <w:pStyle w:val="Level2"/>
      </w:pPr>
      <w:r w:rsidRPr="002F610E">
        <w:t xml:space="preserve">Failure to provide the required information may result in the </w:t>
      </w:r>
      <w:r w:rsidR="009B0E7A">
        <w:t>CBA</w:t>
      </w:r>
      <w:r w:rsidRPr="002F610E">
        <w:t xml:space="preserve"> deciding to refuse to consider the application or take any action (or further action) in relation to the application, in accordance with </w:t>
      </w:r>
      <w:hyperlink r:id="rId212" w:history="1">
        <w:r w:rsidRPr="002F610E">
          <w:rPr>
            <w:rStyle w:val="Hyperlink"/>
          </w:rPr>
          <w:t xml:space="preserve">subsection </w:t>
        </w:r>
        <w:proofErr w:type="spellStart"/>
        <w:r w:rsidRPr="002F610E">
          <w:rPr>
            <w:rStyle w:val="Hyperlink"/>
          </w:rPr>
          <w:t>429</w:t>
        </w:r>
        <w:r w:rsidR="006A14BE">
          <w:rPr>
            <w:rStyle w:val="Hyperlink"/>
          </w:rPr>
          <w:t>A</w:t>
        </w:r>
        <w:proofErr w:type="spellEnd"/>
        <w:r w:rsidRPr="002F610E">
          <w:rPr>
            <w:rStyle w:val="Hyperlink"/>
          </w:rPr>
          <w:t>(3) of the OPGGS Act</w:t>
        </w:r>
      </w:hyperlink>
      <w:r w:rsidRPr="002F610E">
        <w:t>.</w:t>
      </w:r>
    </w:p>
    <w:sectPr w:rsidR="00AC6257" w:rsidRPr="00CB3651" w:rsidSect="003C2BD2">
      <w:headerReference w:type="default" r:id="rId213"/>
      <w:footerReference w:type="default" r:id="rId214"/>
      <w:headerReference w:type="first" r:id="rId215"/>
      <w:footerReference w:type="first" r:id="rId216"/>
      <w:pgSz w:w="11906" w:h="16838" w:code="9"/>
      <w:pgMar w:top="822" w:right="1077" w:bottom="1134" w:left="107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93967" w14:textId="77777777" w:rsidR="00173746" w:rsidRDefault="00173746" w:rsidP="00A72CDB">
      <w:r>
        <w:separator/>
      </w:r>
    </w:p>
    <w:p w14:paraId="2618E1A2" w14:textId="77777777" w:rsidR="00173746" w:rsidRDefault="00173746"/>
  </w:endnote>
  <w:endnote w:type="continuationSeparator" w:id="0">
    <w:p w14:paraId="688BD93E" w14:textId="77777777" w:rsidR="00173746" w:rsidRDefault="00173746" w:rsidP="00A72CDB">
      <w:r>
        <w:continuationSeparator/>
      </w:r>
    </w:p>
    <w:p w14:paraId="0C589C22" w14:textId="77777777" w:rsidR="00173746" w:rsidRDefault="00173746"/>
  </w:endnote>
  <w:endnote w:type="continuationNotice" w:id="1">
    <w:p w14:paraId="0AAFFEBA" w14:textId="77777777" w:rsidR="00173746" w:rsidRDefault="00173746"/>
    <w:p w14:paraId="35DAC599" w14:textId="77777777" w:rsidR="00173746" w:rsidRDefault="001737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F72F4" w14:textId="5D96B135" w:rsidR="00173746" w:rsidRPr="00214177" w:rsidRDefault="00173746" w:rsidP="005A1323">
    <w:pPr>
      <w:pStyle w:val="Footer"/>
      <w:tabs>
        <w:tab w:val="clear" w:pos="4153"/>
        <w:tab w:val="clear" w:pos="8306"/>
        <w:tab w:val="left" w:pos="9498"/>
      </w:tabs>
      <w:rPr>
        <w:rFonts w:ascii="Calibri" w:hAnsi="Calibri" w:cs="Calibri"/>
        <w:sz w:val="22"/>
        <w:szCs w:val="22"/>
      </w:rPr>
    </w:pPr>
    <w:r w:rsidRPr="00214177">
      <w:rPr>
        <w:rFonts w:ascii="Calibri" w:hAnsi="Calibri" w:cs="Calibri"/>
        <w:sz w:val="22"/>
        <w:szCs w:val="22"/>
      </w:rPr>
      <w:t>Guideline: Offshore Consolidated and Cross-boundary Greenhouse Gas Assessment Permits</w:t>
    </w:r>
    <w:sdt>
      <w:sdtPr>
        <w:rPr>
          <w:rFonts w:ascii="Calibri" w:hAnsi="Calibri" w:cs="Calibri"/>
          <w:sz w:val="22"/>
          <w:szCs w:val="22"/>
        </w:rPr>
        <w:id w:val="-790128383"/>
        <w:docPartObj>
          <w:docPartGallery w:val="Page Numbers (Bottom of Page)"/>
          <w:docPartUnique/>
        </w:docPartObj>
      </w:sdtPr>
      <w:sdtEndPr>
        <w:rPr>
          <w:noProof/>
        </w:rPr>
      </w:sdtEndPr>
      <w:sdtContent>
        <w:r w:rsidRPr="00214177">
          <w:rPr>
            <w:rFonts w:ascii="Calibri" w:hAnsi="Calibri" w:cs="Calibri"/>
            <w:sz w:val="22"/>
            <w:szCs w:val="22"/>
          </w:rPr>
          <w:tab/>
        </w:r>
        <w:r w:rsidRPr="00214177">
          <w:rPr>
            <w:rFonts w:ascii="Calibri" w:hAnsi="Calibri" w:cs="Calibri"/>
            <w:sz w:val="22"/>
            <w:szCs w:val="22"/>
          </w:rPr>
          <w:fldChar w:fldCharType="begin"/>
        </w:r>
        <w:r w:rsidRPr="00214177">
          <w:rPr>
            <w:rFonts w:ascii="Calibri" w:hAnsi="Calibri" w:cs="Calibri"/>
            <w:sz w:val="22"/>
            <w:szCs w:val="22"/>
          </w:rPr>
          <w:instrText xml:space="preserve"> PAGE   \* MERGEFORMAT </w:instrText>
        </w:r>
        <w:r w:rsidRPr="00214177">
          <w:rPr>
            <w:rFonts w:ascii="Calibri" w:hAnsi="Calibri" w:cs="Calibri"/>
            <w:sz w:val="22"/>
            <w:szCs w:val="22"/>
          </w:rPr>
          <w:fldChar w:fldCharType="separate"/>
        </w:r>
        <w:r w:rsidR="003007FF">
          <w:rPr>
            <w:rFonts w:ascii="Calibri" w:hAnsi="Calibri" w:cs="Calibri"/>
            <w:noProof/>
            <w:sz w:val="22"/>
            <w:szCs w:val="22"/>
          </w:rPr>
          <w:t>31</w:t>
        </w:r>
        <w:r w:rsidRPr="00214177">
          <w:rPr>
            <w:rFonts w:ascii="Calibri" w:hAnsi="Calibri" w:cs="Calibri"/>
            <w:noProof/>
            <w:sz w:val="22"/>
            <w:szCs w:val="22"/>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113F8" w14:textId="77777777" w:rsidR="00173746" w:rsidRPr="003B01F6" w:rsidRDefault="00173746" w:rsidP="003B01F6">
    <w:pPr>
      <w:pStyle w:val="Footer"/>
      <w:tabs>
        <w:tab w:val="clear" w:pos="4153"/>
        <w:tab w:val="clear" w:pos="8306"/>
      </w:tabs>
      <w:rPr>
        <w:rFonts w:ascii="Calibri" w:hAnsi="Calibri" w:cs="Calibr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C6F20" w14:textId="77777777" w:rsidR="00173746" w:rsidRDefault="00173746" w:rsidP="00A72CDB">
      <w:r>
        <w:separator/>
      </w:r>
    </w:p>
    <w:p w14:paraId="15ADB23F" w14:textId="77777777" w:rsidR="00173746" w:rsidRDefault="00173746"/>
  </w:footnote>
  <w:footnote w:type="continuationSeparator" w:id="0">
    <w:p w14:paraId="6DBFC9EE" w14:textId="77777777" w:rsidR="00173746" w:rsidRDefault="00173746" w:rsidP="00A72CDB">
      <w:r>
        <w:continuationSeparator/>
      </w:r>
    </w:p>
    <w:p w14:paraId="1EDC802F" w14:textId="77777777" w:rsidR="00173746" w:rsidRDefault="00173746"/>
  </w:footnote>
  <w:footnote w:type="continuationNotice" w:id="1">
    <w:p w14:paraId="53035FF4" w14:textId="77777777" w:rsidR="00173746" w:rsidRDefault="00173746"/>
    <w:p w14:paraId="78534545" w14:textId="77777777" w:rsidR="00173746" w:rsidRDefault="001737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8DC81" w14:textId="77777777" w:rsidR="00173746" w:rsidRPr="005F3349" w:rsidRDefault="00173746" w:rsidP="005F3349">
    <w:pPr>
      <w:pStyle w:val="Footer"/>
      <w:tabs>
        <w:tab w:val="clear" w:pos="4153"/>
        <w:tab w:val="clear" w:pos="8306"/>
      </w:tabs>
      <w:rPr>
        <w:rFonts w:ascii="Calibri" w:hAnsi="Calibri" w:cs="Calibr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105E8" w14:textId="77777777" w:rsidR="00173746" w:rsidRPr="005F3349" w:rsidRDefault="00173746" w:rsidP="005F3349">
    <w:pPr>
      <w:pStyle w:val="Footer"/>
      <w:tabs>
        <w:tab w:val="clear" w:pos="4153"/>
        <w:tab w:val="clear" w:pos="8306"/>
      </w:tabs>
      <w:rPr>
        <w:rFonts w:ascii="Calibri" w:hAnsi="Calibri" w:cs="Calibr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00A05018"/>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099E2A9D"/>
    <w:multiLevelType w:val="multilevel"/>
    <w:tmpl w:val="0BAAC520"/>
    <w:lvl w:ilvl="0">
      <w:start w:val="1"/>
      <w:numFmt w:val="lowerRoman"/>
      <w:lvlText w:val="%1."/>
      <w:lvlJc w:val="right"/>
      <w:pPr>
        <w:ind w:left="360" w:hanging="360"/>
      </w:pPr>
      <w:rPr>
        <w:rFonts w:hint="default"/>
        <w:b w:val="0"/>
        <w:i w:val="0"/>
        <w:sz w:val="32"/>
      </w:rPr>
    </w:lvl>
    <w:lvl w:ilvl="1">
      <w:start w:val="1"/>
      <w:numFmt w:val="decimal"/>
      <w:lvlText w:val="%1.%2."/>
      <w:lvlJc w:val="left"/>
      <w:pPr>
        <w:ind w:left="432" w:hanging="432"/>
      </w:pPr>
      <w:rPr>
        <w:rFonts w:ascii="Arial" w:hAnsi="Arial" w:cs="Arial" w:hint="default"/>
        <w:b w:val="0"/>
        <w:i w:val="0"/>
        <w:sz w:val="22"/>
        <w:szCs w:val="22"/>
      </w:rPr>
    </w:lvl>
    <w:lvl w:ilvl="2">
      <w:start w:val="1"/>
      <w:numFmt w:val="lowerLetter"/>
      <w:lvlText w:val="%3)"/>
      <w:lvlJc w:val="left"/>
      <w:pPr>
        <w:ind w:left="1224" w:hanging="504"/>
      </w:pPr>
      <w:rPr>
        <w:rFonts w:ascii="Arial" w:hAnsi="Arial" w:cs="Arial" w:hint="default"/>
        <w:b w:val="0"/>
        <w:i w:val="0"/>
        <w:sz w:val="22"/>
        <w:szCs w:val="22"/>
      </w:rPr>
    </w:lvl>
    <w:lvl w:ilvl="3">
      <w:start w:val="1"/>
      <w:numFmt w:val="bullet"/>
      <w:lvlText w:val=""/>
      <w:lvlJc w:val="left"/>
      <w:pPr>
        <w:ind w:left="1925"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B544DE2"/>
    <w:multiLevelType w:val="hybridMultilevel"/>
    <w:tmpl w:val="74600E9C"/>
    <w:lvl w:ilvl="0" w:tplc="D1F0825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5865AA4"/>
    <w:multiLevelType w:val="multilevel"/>
    <w:tmpl w:val="033EE35A"/>
    <w:lvl w:ilvl="0">
      <w:start w:val="1"/>
      <w:numFmt w:val="decimal"/>
      <w:lvlText w:val="%1."/>
      <w:lvlJc w:val="left"/>
      <w:pPr>
        <w:ind w:left="360" w:hanging="360"/>
      </w:pPr>
      <w:rPr>
        <w:rFonts w:hint="default"/>
        <w:b/>
        <w:i w:val="0"/>
        <w:sz w:val="32"/>
      </w:rPr>
    </w:lvl>
    <w:lvl w:ilvl="1">
      <w:start w:val="1"/>
      <w:numFmt w:val="decimal"/>
      <w:lvlText w:val="%1.%2."/>
      <w:lvlJc w:val="left"/>
      <w:pPr>
        <w:ind w:left="574" w:hanging="432"/>
      </w:pPr>
      <w:rPr>
        <w:rFonts w:ascii="Arial" w:hAnsi="Arial" w:cs="Arial" w:hint="default"/>
        <w:b w:val="0"/>
        <w:i w:val="0"/>
        <w:sz w:val="22"/>
        <w:szCs w:val="22"/>
      </w:rPr>
    </w:lvl>
    <w:lvl w:ilvl="2">
      <w:start w:val="1"/>
      <w:numFmt w:val="lowerLetter"/>
      <w:lvlText w:val="%3)"/>
      <w:lvlJc w:val="left"/>
      <w:pPr>
        <w:ind w:left="1224" w:hanging="504"/>
      </w:pPr>
      <w:rPr>
        <w:rFonts w:ascii="Arial" w:hAnsi="Arial" w:cs="Arial" w:hint="default"/>
        <w:b w:val="0"/>
        <w:i w:val="0"/>
        <w:sz w:val="22"/>
        <w:szCs w:val="22"/>
      </w:rPr>
    </w:lvl>
    <w:lvl w:ilvl="3">
      <w:start w:val="1"/>
      <w:numFmt w:val="bullet"/>
      <w:lvlText w:val=""/>
      <w:lvlJc w:val="left"/>
      <w:pPr>
        <w:ind w:left="1925"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AA4457E"/>
    <w:multiLevelType w:val="hybridMultilevel"/>
    <w:tmpl w:val="60C60312"/>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E1F4166"/>
    <w:multiLevelType w:val="multilevel"/>
    <w:tmpl w:val="033EE35A"/>
    <w:lvl w:ilvl="0">
      <w:start w:val="1"/>
      <w:numFmt w:val="decimal"/>
      <w:lvlText w:val="%1."/>
      <w:lvlJc w:val="left"/>
      <w:pPr>
        <w:ind w:left="360" w:hanging="360"/>
      </w:pPr>
      <w:rPr>
        <w:rFonts w:hint="default"/>
        <w:b/>
        <w:i w:val="0"/>
        <w:sz w:val="32"/>
      </w:rPr>
    </w:lvl>
    <w:lvl w:ilvl="1">
      <w:start w:val="1"/>
      <w:numFmt w:val="decimal"/>
      <w:lvlText w:val="%1.%2."/>
      <w:lvlJc w:val="left"/>
      <w:pPr>
        <w:ind w:left="574" w:hanging="432"/>
      </w:pPr>
      <w:rPr>
        <w:rFonts w:ascii="Arial" w:hAnsi="Arial" w:cs="Arial" w:hint="default"/>
        <w:b w:val="0"/>
        <w:i w:val="0"/>
        <w:sz w:val="22"/>
        <w:szCs w:val="22"/>
      </w:rPr>
    </w:lvl>
    <w:lvl w:ilvl="2">
      <w:start w:val="1"/>
      <w:numFmt w:val="lowerLetter"/>
      <w:lvlText w:val="%3)"/>
      <w:lvlJc w:val="left"/>
      <w:pPr>
        <w:ind w:left="1224" w:hanging="504"/>
      </w:pPr>
      <w:rPr>
        <w:rFonts w:ascii="Arial" w:hAnsi="Arial" w:cs="Arial" w:hint="default"/>
        <w:b w:val="0"/>
        <w:i w:val="0"/>
        <w:sz w:val="22"/>
        <w:szCs w:val="22"/>
      </w:rPr>
    </w:lvl>
    <w:lvl w:ilvl="3">
      <w:start w:val="1"/>
      <w:numFmt w:val="bullet"/>
      <w:lvlText w:val=""/>
      <w:lvlJc w:val="left"/>
      <w:pPr>
        <w:ind w:left="1925"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EDB645D"/>
    <w:multiLevelType w:val="multilevel"/>
    <w:tmpl w:val="B9602574"/>
    <w:lvl w:ilvl="0">
      <w:start w:val="1"/>
      <w:numFmt w:val="decimal"/>
      <w:lvlText w:val="%1."/>
      <w:lvlJc w:val="left"/>
      <w:pPr>
        <w:ind w:left="360" w:hanging="360"/>
      </w:pPr>
      <w:rPr>
        <w:rFonts w:hint="default"/>
        <w:b/>
        <w:i w:val="0"/>
        <w:sz w:val="32"/>
      </w:rPr>
    </w:lvl>
    <w:lvl w:ilvl="1">
      <w:start w:val="31"/>
      <w:numFmt w:val="decimal"/>
      <w:lvlText w:val="%1.%2."/>
      <w:lvlJc w:val="left"/>
      <w:pPr>
        <w:ind w:left="1142" w:hanging="432"/>
      </w:pPr>
      <w:rPr>
        <w:rFonts w:ascii="Arial" w:hAnsi="Arial" w:cs="Arial" w:hint="default"/>
        <w:b w:val="0"/>
        <w:i w:val="0"/>
        <w:sz w:val="22"/>
        <w:szCs w:val="22"/>
      </w:rPr>
    </w:lvl>
    <w:lvl w:ilvl="2">
      <w:start w:val="2"/>
      <w:numFmt w:val="lowerLetter"/>
      <w:lvlText w:val="%3)"/>
      <w:lvlJc w:val="left"/>
      <w:pPr>
        <w:ind w:left="1224" w:hanging="504"/>
      </w:pPr>
      <w:rPr>
        <w:rFonts w:ascii="Arial" w:hAnsi="Arial" w:cs="Arial" w:hint="default"/>
        <w:b w:val="0"/>
        <w:i w:val="0"/>
        <w:sz w:val="22"/>
        <w:szCs w:val="22"/>
      </w:rPr>
    </w:lvl>
    <w:lvl w:ilvl="3">
      <w:start w:val="1"/>
      <w:numFmt w:val="lowerRoman"/>
      <w:lvlText w:val="%4."/>
      <w:lvlJc w:val="right"/>
      <w:pPr>
        <w:ind w:left="1925"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FD444A9"/>
    <w:multiLevelType w:val="hybridMultilevel"/>
    <w:tmpl w:val="F73447A8"/>
    <w:lvl w:ilvl="0" w:tplc="6A06ECB2">
      <w:start w:val="1"/>
      <w:numFmt w:val="lowerLetter"/>
      <w:lvlText w:val="%1)"/>
      <w:lvlJc w:val="left"/>
      <w:pPr>
        <w:ind w:left="720" w:hanging="360"/>
      </w:pPr>
      <w:rPr>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3D56817"/>
    <w:multiLevelType w:val="multilevel"/>
    <w:tmpl w:val="033EE35A"/>
    <w:lvl w:ilvl="0">
      <w:start w:val="1"/>
      <w:numFmt w:val="decimal"/>
      <w:lvlText w:val="%1."/>
      <w:lvlJc w:val="left"/>
      <w:pPr>
        <w:ind w:left="360" w:hanging="360"/>
      </w:pPr>
      <w:rPr>
        <w:rFonts w:hint="default"/>
        <w:b/>
        <w:i w:val="0"/>
        <w:sz w:val="32"/>
      </w:rPr>
    </w:lvl>
    <w:lvl w:ilvl="1">
      <w:start w:val="1"/>
      <w:numFmt w:val="decimal"/>
      <w:lvlText w:val="%1.%2."/>
      <w:lvlJc w:val="left"/>
      <w:pPr>
        <w:ind w:left="574" w:hanging="432"/>
      </w:pPr>
      <w:rPr>
        <w:rFonts w:ascii="Arial" w:hAnsi="Arial" w:cs="Arial" w:hint="default"/>
        <w:b w:val="0"/>
        <w:i w:val="0"/>
        <w:sz w:val="22"/>
        <w:szCs w:val="22"/>
      </w:rPr>
    </w:lvl>
    <w:lvl w:ilvl="2">
      <w:start w:val="1"/>
      <w:numFmt w:val="lowerLetter"/>
      <w:lvlText w:val="%3)"/>
      <w:lvlJc w:val="left"/>
      <w:pPr>
        <w:ind w:left="1224" w:hanging="504"/>
      </w:pPr>
      <w:rPr>
        <w:rFonts w:ascii="Arial" w:hAnsi="Arial" w:cs="Arial" w:hint="default"/>
        <w:b w:val="0"/>
        <w:i w:val="0"/>
        <w:sz w:val="22"/>
        <w:szCs w:val="22"/>
      </w:rPr>
    </w:lvl>
    <w:lvl w:ilvl="3">
      <w:start w:val="1"/>
      <w:numFmt w:val="bullet"/>
      <w:lvlText w:val=""/>
      <w:lvlJc w:val="left"/>
      <w:pPr>
        <w:ind w:left="1925"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52D6A82"/>
    <w:multiLevelType w:val="multilevel"/>
    <w:tmpl w:val="033EE35A"/>
    <w:lvl w:ilvl="0">
      <w:start w:val="1"/>
      <w:numFmt w:val="decimal"/>
      <w:lvlText w:val="%1."/>
      <w:lvlJc w:val="left"/>
      <w:pPr>
        <w:ind w:left="360" w:hanging="360"/>
      </w:pPr>
      <w:rPr>
        <w:rFonts w:hint="default"/>
        <w:b/>
        <w:i w:val="0"/>
        <w:sz w:val="32"/>
      </w:rPr>
    </w:lvl>
    <w:lvl w:ilvl="1">
      <w:start w:val="1"/>
      <w:numFmt w:val="decimal"/>
      <w:lvlText w:val="%1.%2."/>
      <w:lvlJc w:val="left"/>
      <w:pPr>
        <w:ind w:left="574" w:hanging="432"/>
      </w:pPr>
      <w:rPr>
        <w:rFonts w:ascii="Arial" w:hAnsi="Arial" w:cs="Arial" w:hint="default"/>
        <w:b w:val="0"/>
        <w:i w:val="0"/>
        <w:sz w:val="22"/>
        <w:szCs w:val="22"/>
      </w:rPr>
    </w:lvl>
    <w:lvl w:ilvl="2">
      <w:start w:val="1"/>
      <w:numFmt w:val="lowerLetter"/>
      <w:lvlText w:val="%3)"/>
      <w:lvlJc w:val="left"/>
      <w:pPr>
        <w:ind w:left="1224" w:hanging="504"/>
      </w:pPr>
      <w:rPr>
        <w:rFonts w:ascii="Arial" w:hAnsi="Arial" w:cs="Arial" w:hint="default"/>
        <w:b w:val="0"/>
        <w:i w:val="0"/>
        <w:sz w:val="22"/>
        <w:szCs w:val="22"/>
      </w:rPr>
    </w:lvl>
    <w:lvl w:ilvl="3">
      <w:start w:val="1"/>
      <w:numFmt w:val="bullet"/>
      <w:lvlText w:val=""/>
      <w:lvlJc w:val="left"/>
      <w:pPr>
        <w:ind w:left="1925"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5445B92"/>
    <w:multiLevelType w:val="multilevel"/>
    <w:tmpl w:val="3370BB42"/>
    <w:lvl w:ilvl="0">
      <w:start w:val="1"/>
      <w:numFmt w:val="decimal"/>
      <w:lvlText w:val="%1."/>
      <w:lvlJc w:val="left"/>
      <w:pPr>
        <w:ind w:left="360" w:hanging="360"/>
      </w:pPr>
      <w:rPr>
        <w:rFonts w:hint="default"/>
        <w:b/>
        <w:i w:val="0"/>
        <w:sz w:val="32"/>
      </w:rPr>
    </w:lvl>
    <w:lvl w:ilvl="1">
      <w:start w:val="31"/>
      <w:numFmt w:val="decimal"/>
      <w:lvlText w:val="%1.%2."/>
      <w:lvlJc w:val="left"/>
      <w:pPr>
        <w:ind w:left="1142" w:hanging="432"/>
      </w:pPr>
      <w:rPr>
        <w:rFonts w:ascii="Arial" w:hAnsi="Arial" w:cs="Arial" w:hint="default"/>
        <w:b w:val="0"/>
        <w:i w:val="0"/>
        <w:sz w:val="22"/>
        <w:szCs w:val="22"/>
      </w:rPr>
    </w:lvl>
    <w:lvl w:ilvl="2">
      <w:start w:val="1"/>
      <w:numFmt w:val="lowerLetter"/>
      <w:lvlText w:val="%3)"/>
      <w:lvlJc w:val="left"/>
      <w:pPr>
        <w:ind w:left="1224" w:hanging="504"/>
      </w:pPr>
      <w:rPr>
        <w:rFonts w:ascii="Arial" w:hAnsi="Arial" w:cs="Arial" w:hint="default"/>
        <w:b w:val="0"/>
        <w:i w:val="0"/>
        <w:sz w:val="22"/>
        <w:szCs w:val="22"/>
      </w:rPr>
    </w:lvl>
    <w:lvl w:ilvl="3">
      <w:start w:val="1"/>
      <w:numFmt w:val="lowerRoman"/>
      <w:lvlText w:val="%4."/>
      <w:lvlJc w:val="right"/>
      <w:pPr>
        <w:ind w:left="1925"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744065A"/>
    <w:multiLevelType w:val="multilevel"/>
    <w:tmpl w:val="5A087C6A"/>
    <w:lvl w:ilvl="0">
      <w:start w:val="1"/>
      <w:numFmt w:val="decimal"/>
      <w:lvlText w:val="%1."/>
      <w:lvlJc w:val="left"/>
      <w:pPr>
        <w:ind w:left="360" w:hanging="360"/>
      </w:pPr>
      <w:rPr>
        <w:rFonts w:hint="default"/>
        <w:b/>
        <w:i w:val="0"/>
        <w:sz w:val="32"/>
      </w:rPr>
    </w:lvl>
    <w:lvl w:ilvl="1">
      <w:start w:val="1"/>
      <w:numFmt w:val="decimal"/>
      <w:lvlText w:val="%1.%2."/>
      <w:lvlJc w:val="left"/>
      <w:pPr>
        <w:ind w:left="574" w:hanging="432"/>
      </w:pPr>
      <w:rPr>
        <w:rFonts w:ascii="Arial" w:hAnsi="Arial" w:cs="Arial" w:hint="default"/>
        <w:b w:val="0"/>
        <w:i w:val="0"/>
        <w:sz w:val="22"/>
        <w:szCs w:val="22"/>
      </w:rPr>
    </w:lvl>
    <w:lvl w:ilvl="2">
      <w:start w:val="1"/>
      <w:numFmt w:val="lowerLetter"/>
      <w:lvlText w:val="%3)"/>
      <w:lvlJc w:val="left"/>
      <w:pPr>
        <w:ind w:left="1224" w:hanging="504"/>
      </w:pPr>
      <w:rPr>
        <w:rFonts w:ascii="Arial" w:hAnsi="Arial" w:cs="Arial" w:hint="default"/>
        <w:b w:val="0"/>
        <w:i w:val="0"/>
        <w:sz w:val="22"/>
        <w:szCs w:val="22"/>
      </w:rPr>
    </w:lvl>
    <w:lvl w:ilvl="3">
      <w:start w:val="1"/>
      <w:numFmt w:val="lowerRoman"/>
      <w:lvlText w:val="%4."/>
      <w:lvlJc w:val="right"/>
      <w:pPr>
        <w:ind w:left="1925"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94B5ACC"/>
    <w:multiLevelType w:val="multilevel"/>
    <w:tmpl w:val="F2403886"/>
    <w:lvl w:ilvl="0">
      <w:start w:val="1"/>
      <w:numFmt w:val="lowerRoman"/>
      <w:lvlText w:val="%1."/>
      <w:lvlJc w:val="right"/>
      <w:pPr>
        <w:ind w:left="360" w:hanging="360"/>
      </w:pPr>
      <w:rPr>
        <w:rFonts w:hint="default"/>
        <w:b w:val="0"/>
        <w:i w:val="0"/>
        <w:sz w:val="32"/>
      </w:rPr>
    </w:lvl>
    <w:lvl w:ilvl="1">
      <w:start w:val="1"/>
      <w:numFmt w:val="decimal"/>
      <w:lvlText w:val="%1.%2."/>
      <w:lvlJc w:val="left"/>
      <w:pPr>
        <w:ind w:left="432" w:hanging="432"/>
      </w:pPr>
      <w:rPr>
        <w:rFonts w:ascii="Arial" w:hAnsi="Arial" w:cs="Arial" w:hint="default"/>
        <w:b w:val="0"/>
        <w:i w:val="0"/>
        <w:sz w:val="22"/>
        <w:szCs w:val="22"/>
      </w:rPr>
    </w:lvl>
    <w:lvl w:ilvl="2">
      <w:start w:val="1"/>
      <w:numFmt w:val="lowerLetter"/>
      <w:lvlText w:val="%3)"/>
      <w:lvlJc w:val="left"/>
      <w:pPr>
        <w:ind w:left="1224" w:hanging="504"/>
      </w:pPr>
      <w:rPr>
        <w:rFonts w:ascii="Arial" w:hAnsi="Arial" w:cs="Arial" w:hint="default"/>
        <w:b w:val="0"/>
        <w:i w:val="0"/>
        <w:sz w:val="22"/>
        <w:szCs w:val="22"/>
      </w:rPr>
    </w:lvl>
    <w:lvl w:ilvl="3">
      <w:start w:val="1"/>
      <w:numFmt w:val="bullet"/>
      <w:lvlText w:val=""/>
      <w:lvlJc w:val="left"/>
      <w:pPr>
        <w:ind w:left="1925"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C3A7169"/>
    <w:multiLevelType w:val="multilevel"/>
    <w:tmpl w:val="46405794"/>
    <w:lvl w:ilvl="0">
      <w:start w:val="1"/>
      <w:numFmt w:val="decimal"/>
      <w:lvlText w:val="%1."/>
      <w:lvlJc w:val="left"/>
      <w:pPr>
        <w:ind w:left="360" w:hanging="360"/>
      </w:pPr>
      <w:rPr>
        <w:rFonts w:hint="default"/>
        <w:b/>
        <w:i w:val="0"/>
        <w:sz w:val="32"/>
      </w:rPr>
    </w:lvl>
    <w:lvl w:ilvl="1">
      <w:start w:val="31"/>
      <w:numFmt w:val="decimal"/>
      <w:lvlText w:val="%1.%2."/>
      <w:lvlJc w:val="left"/>
      <w:pPr>
        <w:ind w:left="1142" w:hanging="432"/>
      </w:pPr>
      <w:rPr>
        <w:rFonts w:ascii="Arial" w:hAnsi="Arial" w:cs="Arial" w:hint="default"/>
        <w:b w:val="0"/>
        <w:i w:val="0"/>
        <w:sz w:val="22"/>
        <w:szCs w:val="22"/>
      </w:rPr>
    </w:lvl>
    <w:lvl w:ilvl="2">
      <w:start w:val="1"/>
      <w:numFmt w:val="lowerLetter"/>
      <w:lvlText w:val="%3)"/>
      <w:lvlJc w:val="left"/>
      <w:pPr>
        <w:ind w:left="1224" w:hanging="504"/>
      </w:pPr>
      <w:rPr>
        <w:rFonts w:ascii="Arial" w:hAnsi="Arial" w:cs="Arial" w:hint="default"/>
        <w:b w:val="0"/>
        <w:i w:val="0"/>
        <w:sz w:val="22"/>
        <w:szCs w:val="22"/>
      </w:rPr>
    </w:lvl>
    <w:lvl w:ilvl="3">
      <w:start w:val="1"/>
      <w:numFmt w:val="lowerRoman"/>
      <w:lvlText w:val="%4."/>
      <w:lvlJc w:val="right"/>
      <w:pPr>
        <w:ind w:left="1925"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9A07BD3"/>
    <w:multiLevelType w:val="multilevel"/>
    <w:tmpl w:val="F2403886"/>
    <w:lvl w:ilvl="0">
      <w:start w:val="1"/>
      <w:numFmt w:val="lowerRoman"/>
      <w:lvlText w:val="%1."/>
      <w:lvlJc w:val="right"/>
      <w:pPr>
        <w:ind w:left="360" w:hanging="360"/>
      </w:pPr>
      <w:rPr>
        <w:rFonts w:hint="default"/>
        <w:b w:val="0"/>
        <w:i w:val="0"/>
        <w:sz w:val="32"/>
      </w:rPr>
    </w:lvl>
    <w:lvl w:ilvl="1">
      <w:start w:val="1"/>
      <w:numFmt w:val="decimal"/>
      <w:lvlText w:val="%1.%2."/>
      <w:lvlJc w:val="left"/>
      <w:pPr>
        <w:ind w:left="432" w:hanging="432"/>
      </w:pPr>
      <w:rPr>
        <w:rFonts w:ascii="Arial" w:hAnsi="Arial" w:cs="Arial" w:hint="default"/>
        <w:b w:val="0"/>
        <w:i w:val="0"/>
        <w:sz w:val="22"/>
        <w:szCs w:val="22"/>
      </w:rPr>
    </w:lvl>
    <w:lvl w:ilvl="2">
      <w:start w:val="1"/>
      <w:numFmt w:val="lowerLetter"/>
      <w:lvlText w:val="%3)"/>
      <w:lvlJc w:val="left"/>
      <w:pPr>
        <w:ind w:left="1224" w:hanging="504"/>
      </w:pPr>
      <w:rPr>
        <w:rFonts w:ascii="Arial" w:hAnsi="Arial" w:cs="Arial" w:hint="default"/>
        <w:b w:val="0"/>
        <w:i w:val="0"/>
        <w:sz w:val="22"/>
        <w:szCs w:val="22"/>
      </w:rPr>
    </w:lvl>
    <w:lvl w:ilvl="3">
      <w:start w:val="1"/>
      <w:numFmt w:val="bullet"/>
      <w:lvlText w:val=""/>
      <w:lvlJc w:val="left"/>
      <w:pPr>
        <w:ind w:left="1925"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D2200F2"/>
    <w:multiLevelType w:val="multilevel"/>
    <w:tmpl w:val="EAD8F758"/>
    <w:lvl w:ilvl="0">
      <w:start w:val="1"/>
      <w:numFmt w:val="lowerRoman"/>
      <w:lvlText w:val="%1."/>
      <w:lvlJc w:val="right"/>
      <w:pPr>
        <w:ind w:left="360" w:hanging="360"/>
      </w:pPr>
      <w:rPr>
        <w:rFonts w:hint="default"/>
        <w:b w:val="0"/>
        <w:i w:val="0"/>
        <w:sz w:val="32"/>
      </w:rPr>
    </w:lvl>
    <w:lvl w:ilvl="1">
      <w:start w:val="1"/>
      <w:numFmt w:val="decimal"/>
      <w:lvlText w:val="%1.%2."/>
      <w:lvlJc w:val="left"/>
      <w:pPr>
        <w:ind w:left="432" w:hanging="432"/>
      </w:pPr>
      <w:rPr>
        <w:rFonts w:ascii="Arial" w:hAnsi="Arial" w:cs="Arial" w:hint="default"/>
        <w:b w:val="0"/>
        <w:i w:val="0"/>
        <w:sz w:val="22"/>
        <w:szCs w:val="22"/>
      </w:rPr>
    </w:lvl>
    <w:lvl w:ilvl="2">
      <w:start w:val="1"/>
      <w:numFmt w:val="lowerLetter"/>
      <w:lvlText w:val="%3)"/>
      <w:lvlJc w:val="left"/>
      <w:pPr>
        <w:ind w:left="1224" w:hanging="504"/>
      </w:pPr>
      <w:rPr>
        <w:rFonts w:ascii="Arial" w:hAnsi="Arial" w:cs="Arial" w:hint="default"/>
        <w:b w:val="0"/>
        <w:i w:val="0"/>
        <w:sz w:val="22"/>
        <w:szCs w:val="22"/>
      </w:rPr>
    </w:lvl>
    <w:lvl w:ilvl="3">
      <w:start w:val="1"/>
      <w:numFmt w:val="bullet"/>
      <w:lvlText w:val=""/>
      <w:lvlJc w:val="left"/>
      <w:pPr>
        <w:ind w:left="1925"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0F664E6"/>
    <w:multiLevelType w:val="multilevel"/>
    <w:tmpl w:val="444A4556"/>
    <w:lvl w:ilvl="0">
      <w:start w:val="1"/>
      <w:numFmt w:val="decimal"/>
      <w:lvlText w:val="%1."/>
      <w:lvlJc w:val="left"/>
      <w:pPr>
        <w:ind w:left="360" w:hanging="360"/>
      </w:pPr>
      <w:rPr>
        <w:rFonts w:hint="default"/>
        <w:b/>
        <w:i w:val="0"/>
        <w:sz w:val="32"/>
      </w:rPr>
    </w:lvl>
    <w:lvl w:ilvl="1">
      <w:start w:val="1"/>
      <w:numFmt w:val="decimal"/>
      <w:lvlText w:val="%1.%2."/>
      <w:lvlJc w:val="left"/>
      <w:pPr>
        <w:ind w:left="1142" w:hanging="432"/>
      </w:pPr>
      <w:rPr>
        <w:rFonts w:ascii="Arial" w:hAnsi="Arial" w:cs="Arial" w:hint="default"/>
        <w:b w:val="0"/>
        <w:i w:val="0"/>
        <w:sz w:val="22"/>
        <w:szCs w:val="22"/>
      </w:rPr>
    </w:lvl>
    <w:lvl w:ilvl="2">
      <w:start w:val="1"/>
      <w:numFmt w:val="lowerLetter"/>
      <w:lvlText w:val="%3)"/>
      <w:lvlJc w:val="left"/>
      <w:pPr>
        <w:ind w:left="1224" w:hanging="504"/>
      </w:pPr>
      <w:rPr>
        <w:rFonts w:ascii="Arial" w:hAnsi="Arial" w:cs="Arial" w:hint="default"/>
        <w:b w:val="0"/>
        <w:i w:val="0"/>
        <w:sz w:val="22"/>
        <w:szCs w:val="22"/>
      </w:rPr>
    </w:lvl>
    <w:lvl w:ilvl="3">
      <w:start w:val="1"/>
      <w:numFmt w:val="lowerRoman"/>
      <w:lvlText w:val="%4."/>
      <w:lvlJc w:val="right"/>
      <w:pPr>
        <w:ind w:left="1925"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49B3ABD"/>
    <w:multiLevelType w:val="hybridMultilevel"/>
    <w:tmpl w:val="470049A8"/>
    <w:lvl w:ilvl="0" w:tplc="8B14200A">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F455E64"/>
    <w:multiLevelType w:val="multilevel"/>
    <w:tmpl w:val="F2403886"/>
    <w:lvl w:ilvl="0">
      <w:start w:val="1"/>
      <w:numFmt w:val="lowerRoman"/>
      <w:lvlText w:val="%1."/>
      <w:lvlJc w:val="right"/>
      <w:pPr>
        <w:ind w:left="360" w:hanging="360"/>
      </w:pPr>
      <w:rPr>
        <w:rFonts w:hint="default"/>
        <w:b w:val="0"/>
        <w:i w:val="0"/>
        <w:sz w:val="32"/>
      </w:rPr>
    </w:lvl>
    <w:lvl w:ilvl="1">
      <w:start w:val="1"/>
      <w:numFmt w:val="decimal"/>
      <w:lvlText w:val="%1.%2."/>
      <w:lvlJc w:val="left"/>
      <w:pPr>
        <w:ind w:left="432" w:hanging="432"/>
      </w:pPr>
      <w:rPr>
        <w:rFonts w:ascii="Arial" w:hAnsi="Arial" w:cs="Arial" w:hint="default"/>
        <w:b w:val="0"/>
        <w:i w:val="0"/>
        <w:sz w:val="22"/>
        <w:szCs w:val="22"/>
      </w:rPr>
    </w:lvl>
    <w:lvl w:ilvl="2">
      <w:start w:val="1"/>
      <w:numFmt w:val="lowerLetter"/>
      <w:lvlText w:val="%3)"/>
      <w:lvlJc w:val="left"/>
      <w:pPr>
        <w:ind w:left="1224" w:hanging="504"/>
      </w:pPr>
      <w:rPr>
        <w:rFonts w:ascii="Arial" w:hAnsi="Arial" w:cs="Arial" w:hint="default"/>
        <w:b w:val="0"/>
        <w:i w:val="0"/>
        <w:sz w:val="22"/>
        <w:szCs w:val="22"/>
      </w:rPr>
    </w:lvl>
    <w:lvl w:ilvl="3">
      <w:start w:val="1"/>
      <w:numFmt w:val="bullet"/>
      <w:lvlText w:val=""/>
      <w:lvlJc w:val="left"/>
      <w:pPr>
        <w:ind w:left="1925"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FC62B00"/>
    <w:multiLevelType w:val="multilevel"/>
    <w:tmpl w:val="B32E81D0"/>
    <w:lvl w:ilvl="0">
      <w:start w:val="1"/>
      <w:numFmt w:val="decimal"/>
      <w:lvlText w:val="%1."/>
      <w:lvlJc w:val="left"/>
      <w:pPr>
        <w:ind w:left="360" w:hanging="360"/>
      </w:pPr>
      <w:rPr>
        <w:rFonts w:hint="default"/>
        <w:b/>
        <w:i w:val="0"/>
        <w:sz w:val="32"/>
      </w:rPr>
    </w:lvl>
    <w:lvl w:ilvl="1">
      <w:start w:val="31"/>
      <w:numFmt w:val="decimal"/>
      <w:lvlText w:val="%1.%2."/>
      <w:lvlJc w:val="left"/>
      <w:pPr>
        <w:ind w:left="1142" w:hanging="432"/>
      </w:pPr>
      <w:rPr>
        <w:rFonts w:ascii="Arial" w:hAnsi="Arial" w:cs="Arial" w:hint="default"/>
        <w:b w:val="0"/>
        <w:i w:val="0"/>
        <w:sz w:val="22"/>
        <w:szCs w:val="22"/>
      </w:rPr>
    </w:lvl>
    <w:lvl w:ilvl="2">
      <w:start w:val="1"/>
      <w:numFmt w:val="lowerLetter"/>
      <w:lvlText w:val="%3)"/>
      <w:lvlJc w:val="left"/>
      <w:pPr>
        <w:ind w:left="1224" w:hanging="504"/>
      </w:pPr>
      <w:rPr>
        <w:rFonts w:ascii="Arial" w:hAnsi="Arial" w:cs="Arial" w:hint="default"/>
        <w:b w:val="0"/>
        <w:i w:val="0"/>
        <w:sz w:val="22"/>
        <w:szCs w:val="22"/>
      </w:rPr>
    </w:lvl>
    <w:lvl w:ilvl="3">
      <w:start w:val="1"/>
      <w:numFmt w:val="lowerRoman"/>
      <w:lvlText w:val="%4."/>
      <w:lvlJc w:val="right"/>
      <w:pPr>
        <w:ind w:left="1925"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FC91C1E"/>
    <w:multiLevelType w:val="multilevel"/>
    <w:tmpl w:val="F2403886"/>
    <w:lvl w:ilvl="0">
      <w:start w:val="1"/>
      <w:numFmt w:val="lowerRoman"/>
      <w:lvlText w:val="%1."/>
      <w:lvlJc w:val="right"/>
      <w:pPr>
        <w:ind w:left="360" w:hanging="360"/>
      </w:pPr>
      <w:rPr>
        <w:rFonts w:hint="default"/>
        <w:b w:val="0"/>
        <w:i w:val="0"/>
        <w:sz w:val="32"/>
      </w:rPr>
    </w:lvl>
    <w:lvl w:ilvl="1">
      <w:start w:val="1"/>
      <w:numFmt w:val="decimal"/>
      <w:lvlText w:val="%1.%2."/>
      <w:lvlJc w:val="left"/>
      <w:pPr>
        <w:ind w:left="432" w:hanging="432"/>
      </w:pPr>
      <w:rPr>
        <w:rFonts w:ascii="Arial" w:hAnsi="Arial" w:cs="Arial" w:hint="default"/>
        <w:b w:val="0"/>
        <w:i w:val="0"/>
        <w:sz w:val="22"/>
        <w:szCs w:val="22"/>
      </w:rPr>
    </w:lvl>
    <w:lvl w:ilvl="2">
      <w:start w:val="1"/>
      <w:numFmt w:val="lowerLetter"/>
      <w:lvlText w:val="%3)"/>
      <w:lvlJc w:val="left"/>
      <w:pPr>
        <w:ind w:left="1224" w:hanging="504"/>
      </w:pPr>
      <w:rPr>
        <w:rFonts w:ascii="Arial" w:hAnsi="Arial" w:cs="Arial" w:hint="default"/>
        <w:b w:val="0"/>
        <w:i w:val="0"/>
        <w:sz w:val="22"/>
        <w:szCs w:val="22"/>
      </w:rPr>
    </w:lvl>
    <w:lvl w:ilvl="3">
      <w:start w:val="1"/>
      <w:numFmt w:val="bullet"/>
      <w:lvlText w:val=""/>
      <w:lvlJc w:val="left"/>
      <w:pPr>
        <w:ind w:left="1925"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2E27E51"/>
    <w:multiLevelType w:val="multilevel"/>
    <w:tmpl w:val="033EE35A"/>
    <w:lvl w:ilvl="0">
      <w:start w:val="1"/>
      <w:numFmt w:val="decimal"/>
      <w:lvlText w:val="%1."/>
      <w:lvlJc w:val="left"/>
      <w:pPr>
        <w:ind w:left="360" w:hanging="360"/>
      </w:pPr>
      <w:rPr>
        <w:rFonts w:hint="default"/>
        <w:b/>
        <w:i w:val="0"/>
        <w:sz w:val="32"/>
      </w:rPr>
    </w:lvl>
    <w:lvl w:ilvl="1">
      <w:start w:val="1"/>
      <w:numFmt w:val="decimal"/>
      <w:lvlText w:val="%1.%2."/>
      <w:lvlJc w:val="left"/>
      <w:pPr>
        <w:ind w:left="574" w:hanging="432"/>
      </w:pPr>
      <w:rPr>
        <w:rFonts w:ascii="Arial" w:hAnsi="Arial" w:cs="Arial" w:hint="default"/>
        <w:b w:val="0"/>
        <w:i w:val="0"/>
        <w:sz w:val="22"/>
        <w:szCs w:val="22"/>
      </w:rPr>
    </w:lvl>
    <w:lvl w:ilvl="2">
      <w:start w:val="1"/>
      <w:numFmt w:val="lowerLetter"/>
      <w:lvlText w:val="%3)"/>
      <w:lvlJc w:val="left"/>
      <w:pPr>
        <w:ind w:left="1224" w:hanging="504"/>
      </w:pPr>
      <w:rPr>
        <w:rFonts w:ascii="Arial" w:hAnsi="Arial" w:cs="Arial" w:hint="default"/>
        <w:b w:val="0"/>
        <w:i w:val="0"/>
        <w:sz w:val="22"/>
        <w:szCs w:val="22"/>
      </w:rPr>
    </w:lvl>
    <w:lvl w:ilvl="3">
      <w:start w:val="1"/>
      <w:numFmt w:val="bullet"/>
      <w:lvlText w:val=""/>
      <w:lvlJc w:val="left"/>
      <w:pPr>
        <w:ind w:left="1925"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A9435E8"/>
    <w:multiLevelType w:val="multilevel"/>
    <w:tmpl w:val="0A301018"/>
    <w:lvl w:ilvl="0">
      <w:start w:val="1"/>
      <w:numFmt w:val="decimal"/>
      <w:pStyle w:val="Heading1"/>
      <w:lvlText w:val="%1."/>
      <w:lvlJc w:val="left"/>
      <w:pPr>
        <w:ind w:left="720" w:hanging="720"/>
      </w:pPr>
      <w:rPr>
        <w:rFonts w:hint="default"/>
      </w:rPr>
    </w:lvl>
    <w:lvl w:ilvl="1">
      <w:start w:val="1"/>
      <w:numFmt w:val="decimal"/>
      <w:pStyle w:val="Level2"/>
      <w:lvlText w:val="%1.%2"/>
      <w:lvlJc w:val="left"/>
      <w:pPr>
        <w:ind w:left="720" w:hanging="720"/>
      </w:pPr>
      <w:rPr>
        <w:rFonts w:hint="default"/>
      </w:rPr>
    </w:lvl>
    <w:lvl w:ilvl="2">
      <w:start w:val="1"/>
      <w:numFmt w:val="lowerLetter"/>
      <w:pStyle w:val="Level3"/>
      <w:lvlText w:val="%3)"/>
      <w:lvlJc w:val="left"/>
      <w:pPr>
        <w:ind w:left="1225" w:hanging="505"/>
      </w:pPr>
      <w:rPr>
        <w:rFonts w:hint="default"/>
      </w:rPr>
    </w:lvl>
    <w:lvl w:ilvl="3">
      <w:start w:val="1"/>
      <w:numFmt w:val="lowerRoman"/>
      <w:pStyle w:val="Level4"/>
      <w:lvlText w:val="%4)"/>
      <w:lvlJc w:val="left"/>
      <w:pPr>
        <w:ind w:left="1729" w:hanging="50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DF41104"/>
    <w:multiLevelType w:val="multilevel"/>
    <w:tmpl w:val="033EE35A"/>
    <w:lvl w:ilvl="0">
      <w:start w:val="1"/>
      <w:numFmt w:val="decimal"/>
      <w:lvlText w:val="%1."/>
      <w:lvlJc w:val="left"/>
      <w:pPr>
        <w:ind w:left="360" w:hanging="360"/>
      </w:pPr>
      <w:rPr>
        <w:rFonts w:hint="default"/>
        <w:b/>
        <w:i w:val="0"/>
        <w:sz w:val="32"/>
      </w:rPr>
    </w:lvl>
    <w:lvl w:ilvl="1">
      <w:start w:val="1"/>
      <w:numFmt w:val="decimal"/>
      <w:lvlText w:val="%1.%2."/>
      <w:lvlJc w:val="left"/>
      <w:pPr>
        <w:ind w:left="574" w:hanging="432"/>
      </w:pPr>
      <w:rPr>
        <w:rFonts w:ascii="Arial" w:hAnsi="Arial" w:cs="Arial" w:hint="default"/>
        <w:b w:val="0"/>
        <w:i w:val="0"/>
        <w:sz w:val="22"/>
        <w:szCs w:val="22"/>
      </w:rPr>
    </w:lvl>
    <w:lvl w:ilvl="2">
      <w:start w:val="1"/>
      <w:numFmt w:val="lowerLetter"/>
      <w:lvlText w:val="%3)"/>
      <w:lvlJc w:val="left"/>
      <w:pPr>
        <w:ind w:left="1224" w:hanging="504"/>
      </w:pPr>
      <w:rPr>
        <w:rFonts w:ascii="Arial" w:hAnsi="Arial" w:cs="Arial" w:hint="default"/>
        <w:b w:val="0"/>
        <w:i w:val="0"/>
        <w:sz w:val="22"/>
        <w:szCs w:val="22"/>
      </w:rPr>
    </w:lvl>
    <w:lvl w:ilvl="3">
      <w:start w:val="1"/>
      <w:numFmt w:val="bullet"/>
      <w:lvlText w:val=""/>
      <w:lvlJc w:val="left"/>
      <w:pPr>
        <w:ind w:left="1925"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330780A"/>
    <w:multiLevelType w:val="multilevel"/>
    <w:tmpl w:val="C4023274"/>
    <w:lvl w:ilvl="0">
      <w:start w:val="2"/>
      <w:numFmt w:val="decimal"/>
      <w:lvlText w:val="%1."/>
      <w:lvlJc w:val="left"/>
      <w:pPr>
        <w:ind w:left="360" w:hanging="360"/>
      </w:pPr>
      <w:rPr>
        <w:rFonts w:hint="default"/>
        <w:i w:val="0"/>
        <w:sz w:val="28"/>
        <w:szCs w:val="28"/>
      </w:rPr>
    </w:lvl>
    <w:lvl w:ilvl="1">
      <w:start w:val="1"/>
      <w:numFmt w:val="decimal"/>
      <w:lvlText w:val="%1.%2."/>
      <w:lvlJc w:val="left"/>
      <w:pPr>
        <w:ind w:left="1294" w:hanging="720"/>
      </w:pPr>
      <w:rPr>
        <w:rFonts w:hint="default"/>
      </w:rPr>
    </w:lvl>
    <w:lvl w:ilvl="2">
      <w:start w:val="1"/>
      <w:numFmt w:val="decimal"/>
      <w:lvlText w:val="%1.%2.%3."/>
      <w:lvlJc w:val="left"/>
      <w:pPr>
        <w:ind w:left="1868" w:hanging="720"/>
      </w:pPr>
      <w:rPr>
        <w:rFonts w:hint="default"/>
      </w:rPr>
    </w:lvl>
    <w:lvl w:ilvl="3">
      <w:start w:val="1"/>
      <w:numFmt w:val="decimal"/>
      <w:lvlText w:val="%1.%2.%3.%4."/>
      <w:lvlJc w:val="left"/>
      <w:pPr>
        <w:ind w:left="2802" w:hanging="1080"/>
      </w:pPr>
      <w:rPr>
        <w:rFonts w:hint="default"/>
      </w:rPr>
    </w:lvl>
    <w:lvl w:ilvl="4">
      <w:start w:val="1"/>
      <w:numFmt w:val="decimal"/>
      <w:lvlText w:val="%1.%2.%3.%4.%5."/>
      <w:lvlJc w:val="left"/>
      <w:pPr>
        <w:ind w:left="3376" w:hanging="1080"/>
      </w:pPr>
      <w:rPr>
        <w:rFonts w:hint="default"/>
      </w:rPr>
    </w:lvl>
    <w:lvl w:ilvl="5">
      <w:start w:val="1"/>
      <w:numFmt w:val="decimal"/>
      <w:lvlText w:val="%1.%2.%3.%4.%5.%6."/>
      <w:lvlJc w:val="left"/>
      <w:pPr>
        <w:ind w:left="4310" w:hanging="1440"/>
      </w:pPr>
      <w:rPr>
        <w:rFonts w:hint="default"/>
      </w:rPr>
    </w:lvl>
    <w:lvl w:ilvl="6">
      <w:start w:val="1"/>
      <w:numFmt w:val="decimal"/>
      <w:lvlText w:val="%1.%2.%3.%4.%5.%6.%7."/>
      <w:lvlJc w:val="left"/>
      <w:pPr>
        <w:ind w:left="4884" w:hanging="1440"/>
      </w:pPr>
      <w:rPr>
        <w:rFonts w:hint="default"/>
      </w:rPr>
    </w:lvl>
    <w:lvl w:ilvl="7">
      <w:start w:val="1"/>
      <w:numFmt w:val="decimal"/>
      <w:lvlText w:val="%1.%2.%3.%4.%5.%6.%7.%8."/>
      <w:lvlJc w:val="left"/>
      <w:pPr>
        <w:ind w:left="5818" w:hanging="1800"/>
      </w:pPr>
      <w:rPr>
        <w:rFonts w:hint="default"/>
      </w:rPr>
    </w:lvl>
    <w:lvl w:ilvl="8">
      <w:start w:val="1"/>
      <w:numFmt w:val="decimal"/>
      <w:lvlText w:val="%1.%2.%3.%4.%5.%6.%7.%8.%9."/>
      <w:lvlJc w:val="left"/>
      <w:pPr>
        <w:ind w:left="6392" w:hanging="1800"/>
      </w:pPr>
      <w:rPr>
        <w:rFonts w:hint="default"/>
      </w:rPr>
    </w:lvl>
  </w:abstractNum>
  <w:abstractNum w:abstractNumId="25" w15:restartNumberingAfterBreak="0">
    <w:nsid w:val="6BD92D53"/>
    <w:multiLevelType w:val="multilevel"/>
    <w:tmpl w:val="F2403886"/>
    <w:lvl w:ilvl="0">
      <w:start w:val="1"/>
      <w:numFmt w:val="lowerRoman"/>
      <w:lvlText w:val="%1."/>
      <w:lvlJc w:val="right"/>
      <w:pPr>
        <w:ind w:left="360" w:hanging="360"/>
      </w:pPr>
      <w:rPr>
        <w:rFonts w:hint="default"/>
        <w:b w:val="0"/>
        <w:i w:val="0"/>
        <w:sz w:val="32"/>
      </w:rPr>
    </w:lvl>
    <w:lvl w:ilvl="1">
      <w:start w:val="1"/>
      <w:numFmt w:val="decimal"/>
      <w:lvlText w:val="%1.%2."/>
      <w:lvlJc w:val="left"/>
      <w:pPr>
        <w:ind w:left="432" w:hanging="432"/>
      </w:pPr>
      <w:rPr>
        <w:rFonts w:ascii="Arial" w:hAnsi="Arial" w:cs="Arial" w:hint="default"/>
        <w:b w:val="0"/>
        <w:i w:val="0"/>
        <w:sz w:val="22"/>
        <w:szCs w:val="22"/>
      </w:rPr>
    </w:lvl>
    <w:lvl w:ilvl="2">
      <w:start w:val="1"/>
      <w:numFmt w:val="lowerLetter"/>
      <w:lvlText w:val="%3)"/>
      <w:lvlJc w:val="left"/>
      <w:pPr>
        <w:ind w:left="1224" w:hanging="504"/>
      </w:pPr>
      <w:rPr>
        <w:rFonts w:ascii="Arial" w:hAnsi="Arial" w:cs="Arial" w:hint="default"/>
        <w:b w:val="0"/>
        <w:i w:val="0"/>
        <w:sz w:val="22"/>
        <w:szCs w:val="22"/>
      </w:rPr>
    </w:lvl>
    <w:lvl w:ilvl="3">
      <w:start w:val="1"/>
      <w:numFmt w:val="bullet"/>
      <w:lvlText w:val=""/>
      <w:lvlJc w:val="left"/>
      <w:pPr>
        <w:ind w:left="1925"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DA35127"/>
    <w:multiLevelType w:val="multilevel"/>
    <w:tmpl w:val="F2403886"/>
    <w:lvl w:ilvl="0">
      <w:start w:val="1"/>
      <w:numFmt w:val="lowerRoman"/>
      <w:lvlText w:val="%1."/>
      <w:lvlJc w:val="right"/>
      <w:pPr>
        <w:ind w:left="360" w:hanging="360"/>
      </w:pPr>
      <w:rPr>
        <w:rFonts w:hint="default"/>
        <w:b w:val="0"/>
        <w:i w:val="0"/>
        <w:sz w:val="32"/>
      </w:rPr>
    </w:lvl>
    <w:lvl w:ilvl="1">
      <w:start w:val="1"/>
      <w:numFmt w:val="decimal"/>
      <w:lvlText w:val="%1.%2."/>
      <w:lvlJc w:val="left"/>
      <w:pPr>
        <w:ind w:left="432" w:hanging="432"/>
      </w:pPr>
      <w:rPr>
        <w:rFonts w:ascii="Arial" w:hAnsi="Arial" w:cs="Arial" w:hint="default"/>
        <w:b w:val="0"/>
        <w:i w:val="0"/>
        <w:sz w:val="22"/>
        <w:szCs w:val="22"/>
      </w:rPr>
    </w:lvl>
    <w:lvl w:ilvl="2">
      <w:start w:val="1"/>
      <w:numFmt w:val="lowerLetter"/>
      <w:lvlText w:val="%3)"/>
      <w:lvlJc w:val="left"/>
      <w:pPr>
        <w:ind w:left="1224" w:hanging="504"/>
      </w:pPr>
      <w:rPr>
        <w:rFonts w:ascii="Arial" w:hAnsi="Arial" w:cs="Arial" w:hint="default"/>
        <w:b w:val="0"/>
        <w:i w:val="0"/>
        <w:sz w:val="22"/>
        <w:szCs w:val="22"/>
      </w:rPr>
    </w:lvl>
    <w:lvl w:ilvl="3">
      <w:start w:val="1"/>
      <w:numFmt w:val="bullet"/>
      <w:lvlText w:val=""/>
      <w:lvlJc w:val="left"/>
      <w:pPr>
        <w:ind w:left="1925"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1517A92"/>
    <w:multiLevelType w:val="multilevel"/>
    <w:tmpl w:val="0C09001D"/>
    <w:styleLink w:val="Style1"/>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47747B9"/>
    <w:multiLevelType w:val="multilevel"/>
    <w:tmpl w:val="F2403886"/>
    <w:lvl w:ilvl="0">
      <w:start w:val="1"/>
      <w:numFmt w:val="lowerRoman"/>
      <w:lvlText w:val="%1."/>
      <w:lvlJc w:val="right"/>
      <w:pPr>
        <w:ind w:left="360" w:hanging="360"/>
      </w:pPr>
      <w:rPr>
        <w:rFonts w:hint="default"/>
        <w:b w:val="0"/>
        <w:i w:val="0"/>
        <w:sz w:val="32"/>
      </w:rPr>
    </w:lvl>
    <w:lvl w:ilvl="1">
      <w:start w:val="1"/>
      <w:numFmt w:val="decimal"/>
      <w:lvlText w:val="%1.%2."/>
      <w:lvlJc w:val="left"/>
      <w:pPr>
        <w:ind w:left="432" w:hanging="432"/>
      </w:pPr>
      <w:rPr>
        <w:rFonts w:ascii="Arial" w:hAnsi="Arial" w:cs="Arial" w:hint="default"/>
        <w:b w:val="0"/>
        <w:i w:val="0"/>
        <w:sz w:val="22"/>
        <w:szCs w:val="22"/>
      </w:rPr>
    </w:lvl>
    <w:lvl w:ilvl="2">
      <w:start w:val="1"/>
      <w:numFmt w:val="lowerLetter"/>
      <w:lvlText w:val="%3)"/>
      <w:lvlJc w:val="left"/>
      <w:pPr>
        <w:ind w:left="1224" w:hanging="504"/>
      </w:pPr>
      <w:rPr>
        <w:rFonts w:ascii="Arial" w:hAnsi="Arial" w:cs="Arial" w:hint="default"/>
        <w:b w:val="0"/>
        <w:i w:val="0"/>
        <w:sz w:val="22"/>
        <w:szCs w:val="22"/>
      </w:rPr>
    </w:lvl>
    <w:lvl w:ilvl="3">
      <w:start w:val="1"/>
      <w:numFmt w:val="bullet"/>
      <w:lvlText w:val=""/>
      <w:lvlJc w:val="left"/>
      <w:pPr>
        <w:ind w:left="1925"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CDA04BE"/>
    <w:multiLevelType w:val="multilevel"/>
    <w:tmpl w:val="7EB8CAF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1224" w:hanging="504"/>
      </w:pPr>
      <w:rPr>
        <w:rFonts w:hint="default"/>
      </w:rPr>
    </w:lvl>
    <w:lvl w:ilvl="3">
      <w:start w:val="1"/>
      <w:numFmt w:val="lowerRoman"/>
      <w:lvlText w:val="%4)"/>
      <w:lvlJc w:val="left"/>
      <w:pPr>
        <w:ind w:left="1728" w:hanging="50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93270441">
    <w:abstractNumId w:val="27"/>
  </w:num>
  <w:num w:numId="2" w16cid:durableId="2094693660">
    <w:abstractNumId w:val="7"/>
  </w:num>
  <w:num w:numId="3" w16cid:durableId="1535531759">
    <w:abstractNumId w:val="26"/>
  </w:num>
  <w:num w:numId="4" w16cid:durableId="174730510">
    <w:abstractNumId w:val="24"/>
  </w:num>
  <w:num w:numId="5" w16cid:durableId="1394042561">
    <w:abstractNumId w:val="16"/>
  </w:num>
  <w:num w:numId="6" w16cid:durableId="484276305">
    <w:abstractNumId w:val="5"/>
  </w:num>
  <w:num w:numId="7" w16cid:durableId="103040185">
    <w:abstractNumId w:val="23"/>
  </w:num>
  <w:num w:numId="8" w16cid:durableId="1565332215">
    <w:abstractNumId w:val="21"/>
  </w:num>
  <w:num w:numId="9" w16cid:durableId="817457832">
    <w:abstractNumId w:val="8"/>
  </w:num>
  <w:num w:numId="10" w16cid:durableId="1421828542">
    <w:abstractNumId w:val="3"/>
  </w:num>
  <w:num w:numId="11" w16cid:durableId="657420546">
    <w:abstractNumId w:val="9"/>
  </w:num>
  <w:num w:numId="12" w16cid:durableId="1234075482">
    <w:abstractNumId w:val="0"/>
  </w:num>
  <w:num w:numId="13" w16cid:durableId="1067731535">
    <w:abstractNumId w:val="11"/>
  </w:num>
  <w:num w:numId="14" w16cid:durableId="80761366">
    <w:abstractNumId w:val="20"/>
  </w:num>
  <w:num w:numId="15" w16cid:durableId="1001739390">
    <w:abstractNumId w:val="18"/>
  </w:num>
  <w:num w:numId="16" w16cid:durableId="1760953521">
    <w:abstractNumId w:val="28"/>
  </w:num>
  <w:num w:numId="17" w16cid:durableId="1212499026">
    <w:abstractNumId w:val="14"/>
  </w:num>
  <w:num w:numId="18" w16cid:durableId="86772917">
    <w:abstractNumId w:val="25"/>
  </w:num>
  <w:num w:numId="19" w16cid:durableId="1798060876">
    <w:abstractNumId w:val="12"/>
  </w:num>
  <w:num w:numId="20" w16cid:durableId="2139565644">
    <w:abstractNumId w:val="17"/>
  </w:num>
  <w:num w:numId="21" w16cid:durableId="1953703775">
    <w:abstractNumId w:val="15"/>
  </w:num>
  <w:num w:numId="22" w16cid:durableId="1280529925">
    <w:abstractNumId w:val="1"/>
  </w:num>
  <w:num w:numId="23" w16cid:durableId="776027422">
    <w:abstractNumId w:val="19"/>
  </w:num>
  <w:num w:numId="24" w16cid:durableId="1751735844">
    <w:abstractNumId w:val="10"/>
  </w:num>
  <w:num w:numId="25" w16cid:durableId="526332859">
    <w:abstractNumId w:val="6"/>
  </w:num>
  <w:num w:numId="26" w16cid:durableId="1191456874">
    <w:abstractNumId w:val="13"/>
  </w:num>
  <w:num w:numId="27" w16cid:durableId="1379738260">
    <w:abstractNumId w:val="22"/>
  </w:num>
  <w:num w:numId="28" w16cid:durableId="448088332">
    <w:abstractNumId w:val="29"/>
  </w:num>
  <w:num w:numId="29" w16cid:durableId="113335232">
    <w:abstractNumId w:val="4"/>
  </w:num>
  <w:num w:numId="30" w16cid:durableId="1119497827">
    <w:abstractNumId w:val="22"/>
  </w:num>
  <w:num w:numId="31" w16cid:durableId="993921332">
    <w:abstractNumId w:val="2"/>
  </w:num>
  <w:num w:numId="32" w16cid:durableId="1053966606">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removePersonalInformation/>
  <w:removeDateAndTime/>
  <w:proofState w:spelling="clean"/>
  <w:defaultTabStop w:val="720"/>
  <w:characterSpacingControl w:val="doNotCompress"/>
  <w:hdrShapeDefaults>
    <o:shapedefaults v:ext="edit" spidmax="675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CDB"/>
    <w:rsid w:val="00000AB5"/>
    <w:rsid w:val="00000FB4"/>
    <w:rsid w:val="00001812"/>
    <w:rsid w:val="00001E57"/>
    <w:rsid w:val="00003D7F"/>
    <w:rsid w:val="00005C39"/>
    <w:rsid w:val="00006EDD"/>
    <w:rsid w:val="00007ED6"/>
    <w:rsid w:val="00010678"/>
    <w:rsid w:val="00012FD2"/>
    <w:rsid w:val="000144E0"/>
    <w:rsid w:val="00014ADB"/>
    <w:rsid w:val="00014D45"/>
    <w:rsid w:val="00016743"/>
    <w:rsid w:val="000176F7"/>
    <w:rsid w:val="000217B0"/>
    <w:rsid w:val="0002184B"/>
    <w:rsid w:val="00024F6A"/>
    <w:rsid w:val="000266E1"/>
    <w:rsid w:val="00027DF7"/>
    <w:rsid w:val="0003107C"/>
    <w:rsid w:val="00031FC9"/>
    <w:rsid w:val="0003268E"/>
    <w:rsid w:val="00032E80"/>
    <w:rsid w:val="00037E46"/>
    <w:rsid w:val="00041282"/>
    <w:rsid w:val="000415B4"/>
    <w:rsid w:val="0004177E"/>
    <w:rsid w:val="0004312A"/>
    <w:rsid w:val="00045CD7"/>
    <w:rsid w:val="00046DDD"/>
    <w:rsid w:val="00046F21"/>
    <w:rsid w:val="000477D8"/>
    <w:rsid w:val="00047871"/>
    <w:rsid w:val="0005080D"/>
    <w:rsid w:val="000512E4"/>
    <w:rsid w:val="000523B2"/>
    <w:rsid w:val="000523EC"/>
    <w:rsid w:val="000542F6"/>
    <w:rsid w:val="00054526"/>
    <w:rsid w:val="000565E4"/>
    <w:rsid w:val="00056B90"/>
    <w:rsid w:val="00060808"/>
    <w:rsid w:val="0006081A"/>
    <w:rsid w:val="00061B4F"/>
    <w:rsid w:val="00062BBD"/>
    <w:rsid w:val="00062D0D"/>
    <w:rsid w:val="00064D7A"/>
    <w:rsid w:val="00064E53"/>
    <w:rsid w:val="00065955"/>
    <w:rsid w:val="00065AE0"/>
    <w:rsid w:val="000669F2"/>
    <w:rsid w:val="00071141"/>
    <w:rsid w:val="00071A05"/>
    <w:rsid w:val="00073517"/>
    <w:rsid w:val="00074404"/>
    <w:rsid w:val="00074C35"/>
    <w:rsid w:val="00076119"/>
    <w:rsid w:val="00076676"/>
    <w:rsid w:val="00076ABF"/>
    <w:rsid w:val="00080937"/>
    <w:rsid w:val="00081801"/>
    <w:rsid w:val="000836EF"/>
    <w:rsid w:val="00083738"/>
    <w:rsid w:val="00084969"/>
    <w:rsid w:val="00084CC3"/>
    <w:rsid w:val="00085626"/>
    <w:rsid w:val="0008591F"/>
    <w:rsid w:val="0008684B"/>
    <w:rsid w:val="00086954"/>
    <w:rsid w:val="000872AD"/>
    <w:rsid w:val="00087E60"/>
    <w:rsid w:val="00090464"/>
    <w:rsid w:val="00090FEE"/>
    <w:rsid w:val="00092EAD"/>
    <w:rsid w:val="00093471"/>
    <w:rsid w:val="00093D42"/>
    <w:rsid w:val="000947F0"/>
    <w:rsid w:val="00094EC0"/>
    <w:rsid w:val="00096128"/>
    <w:rsid w:val="000A0464"/>
    <w:rsid w:val="000A0F89"/>
    <w:rsid w:val="000A183A"/>
    <w:rsid w:val="000A22DF"/>
    <w:rsid w:val="000A2A03"/>
    <w:rsid w:val="000A36F1"/>
    <w:rsid w:val="000A50B2"/>
    <w:rsid w:val="000A56FB"/>
    <w:rsid w:val="000A6C84"/>
    <w:rsid w:val="000B0161"/>
    <w:rsid w:val="000B24D4"/>
    <w:rsid w:val="000B28CF"/>
    <w:rsid w:val="000B2C53"/>
    <w:rsid w:val="000B3FAA"/>
    <w:rsid w:val="000B4741"/>
    <w:rsid w:val="000B4874"/>
    <w:rsid w:val="000B51EC"/>
    <w:rsid w:val="000B5AD3"/>
    <w:rsid w:val="000B5C37"/>
    <w:rsid w:val="000B6627"/>
    <w:rsid w:val="000B67CB"/>
    <w:rsid w:val="000B6983"/>
    <w:rsid w:val="000B7708"/>
    <w:rsid w:val="000B7C15"/>
    <w:rsid w:val="000C0A26"/>
    <w:rsid w:val="000C1C3F"/>
    <w:rsid w:val="000C2D7C"/>
    <w:rsid w:val="000C2D85"/>
    <w:rsid w:val="000C4750"/>
    <w:rsid w:val="000C48FE"/>
    <w:rsid w:val="000C5A13"/>
    <w:rsid w:val="000C5A85"/>
    <w:rsid w:val="000C71F3"/>
    <w:rsid w:val="000C7322"/>
    <w:rsid w:val="000D2EA5"/>
    <w:rsid w:val="000D48CD"/>
    <w:rsid w:val="000D4B20"/>
    <w:rsid w:val="000D5893"/>
    <w:rsid w:val="000D5951"/>
    <w:rsid w:val="000D5F41"/>
    <w:rsid w:val="000D6AD9"/>
    <w:rsid w:val="000D6E0A"/>
    <w:rsid w:val="000D6EF2"/>
    <w:rsid w:val="000D72C5"/>
    <w:rsid w:val="000D7687"/>
    <w:rsid w:val="000E0A06"/>
    <w:rsid w:val="000E0A27"/>
    <w:rsid w:val="000E2D69"/>
    <w:rsid w:val="000E31BA"/>
    <w:rsid w:val="000E38A0"/>
    <w:rsid w:val="000E4A32"/>
    <w:rsid w:val="000E655E"/>
    <w:rsid w:val="000E7BA2"/>
    <w:rsid w:val="000F165B"/>
    <w:rsid w:val="000F1B63"/>
    <w:rsid w:val="000F314E"/>
    <w:rsid w:val="000F3F7C"/>
    <w:rsid w:val="000F676D"/>
    <w:rsid w:val="000F6823"/>
    <w:rsid w:val="000F6C41"/>
    <w:rsid w:val="0010178B"/>
    <w:rsid w:val="00101A81"/>
    <w:rsid w:val="00102944"/>
    <w:rsid w:val="00103215"/>
    <w:rsid w:val="0010353C"/>
    <w:rsid w:val="0010386D"/>
    <w:rsid w:val="001064B3"/>
    <w:rsid w:val="00106C60"/>
    <w:rsid w:val="00107DC2"/>
    <w:rsid w:val="00110EE2"/>
    <w:rsid w:val="0011144F"/>
    <w:rsid w:val="00111791"/>
    <w:rsid w:val="0011214A"/>
    <w:rsid w:val="00112F41"/>
    <w:rsid w:val="001142C5"/>
    <w:rsid w:val="00114D54"/>
    <w:rsid w:val="00114F5E"/>
    <w:rsid w:val="00114F90"/>
    <w:rsid w:val="001163D0"/>
    <w:rsid w:val="00116EAC"/>
    <w:rsid w:val="00116F23"/>
    <w:rsid w:val="0011733C"/>
    <w:rsid w:val="00117BE6"/>
    <w:rsid w:val="00117F4B"/>
    <w:rsid w:val="00120067"/>
    <w:rsid w:val="00120911"/>
    <w:rsid w:val="00122685"/>
    <w:rsid w:val="00123598"/>
    <w:rsid w:val="00125691"/>
    <w:rsid w:val="00125E28"/>
    <w:rsid w:val="00126DD7"/>
    <w:rsid w:val="0013065A"/>
    <w:rsid w:val="0013099C"/>
    <w:rsid w:val="00130AC5"/>
    <w:rsid w:val="001311B7"/>
    <w:rsid w:val="00131F24"/>
    <w:rsid w:val="00132B4C"/>
    <w:rsid w:val="00133639"/>
    <w:rsid w:val="00135208"/>
    <w:rsid w:val="00136A2E"/>
    <w:rsid w:val="00144815"/>
    <w:rsid w:val="00144C85"/>
    <w:rsid w:val="00144D4B"/>
    <w:rsid w:val="00145805"/>
    <w:rsid w:val="00146204"/>
    <w:rsid w:val="00146287"/>
    <w:rsid w:val="00147BBA"/>
    <w:rsid w:val="00150CC0"/>
    <w:rsid w:val="001512EA"/>
    <w:rsid w:val="001516CB"/>
    <w:rsid w:val="00151BFB"/>
    <w:rsid w:val="00151D1F"/>
    <w:rsid w:val="001521E2"/>
    <w:rsid w:val="001525E8"/>
    <w:rsid w:val="00153B75"/>
    <w:rsid w:val="00153CC8"/>
    <w:rsid w:val="00153D0C"/>
    <w:rsid w:val="0015440B"/>
    <w:rsid w:val="00155495"/>
    <w:rsid w:val="001572AA"/>
    <w:rsid w:val="001574C0"/>
    <w:rsid w:val="00160240"/>
    <w:rsid w:val="0016061E"/>
    <w:rsid w:val="00160E05"/>
    <w:rsid w:val="00162F85"/>
    <w:rsid w:val="00163767"/>
    <w:rsid w:val="00166721"/>
    <w:rsid w:val="001674F3"/>
    <w:rsid w:val="0016794A"/>
    <w:rsid w:val="00171C90"/>
    <w:rsid w:val="00171FEF"/>
    <w:rsid w:val="00172F28"/>
    <w:rsid w:val="00173746"/>
    <w:rsid w:val="00175521"/>
    <w:rsid w:val="00175F35"/>
    <w:rsid w:val="0018115F"/>
    <w:rsid w:val="00181C06"/>
    <w:rsid w:val="00181D2B"/>
    <w:rsid w:val="00182957"/>
    <w:rsid w:val="001848E5"/>
    <w:rsid w:val="00185429"/>
    <w:rsid w:val="00185949"/>
    <w:rsid w:val="00186B62"/>
    <w:rsid w:val="00186F64"/>
    <w:rsid w:val="0018749C"/>
    <w:rsid w:val="0018795B"/>
    <w:rsid w:val="00187CBB"/>
    <w:rsid w:val="00191704"/>
    <w:rsid w:val="00191E3E"/>
    <w:rsid w:val="001923F8"/>
    <w:rsid w:val="00192710"/>
    <w:rsid w:val="00193196"/>
    <w:rsid w:val="001961A7"/>
    <w:rsid w:val="001A0C77"/>
    <w:rsid w:val="001A0CB8"/>
    <w:rsid w:val="001A2AB2"/>
    <w:rsid w:val="001A4300"/>
    <w:rsid w:val="001A4617"/>
    <w:rsid w:val="001A5166"/>
    <w:rsid w:val="001A5394"/>
    <w:rsid w:val="001A5C78"/>
    <w:rsid w:val="001A6212"/>
    <w:rsid w:val="001A67BB"/>
    <w:rsid w:val="001A75F5"/>
    <w:rsid w:val="001A7938"/>
    <w:rsid w:val="001B05CD"/>
    <w:rsid w:val="001B129B"/>
    <w:rsid w:val="001B1355"/>
    <w:rsid w:val="001B288B"/>
    <w:rsid w:val="001B3672"/>
    <w:rsid w:val="001B3689"/>
    <w:rsid w:val="001B403F"/>
    <w:rsid w:val="001C0B00"/>
    <w:rsid w:val="001C35EE"/>
    <w:rsid w:val="001C477D"/>
    <w:rsid w:val="001C6413"/>
    <w:rsid w:val="001C7665"/>
    <w:rsid w:val="001C7884"/>
    <w:rsid w:val="001C7EE7"/>
    <w:rsid w:val="001D011E"/>
    <w:rsid w:val="001D0870"/>
    <w:rsid w:val="001D13B4"/>
    <w:rsid w:val="001D1B7C"/>
    <w:rsid w:val="001D2BB6"/>
    <w:rsid w:val="001D2FC0"/>
    <w:rsid w:val="001D305F"/>
    <w:rsid w:val="001D3B5B"/>
    <w:rsid w:val="001D5185"/>
    <w:rsid w:val="001D69F9"/>
    <w:rsid w:val="001D6A11"/>
    <w:rsid w:val="001D6C34"/>
    <w:rsid w:val="001D76AD"/>
    <w:rsid w:val="001D7C5C"/>
    <w:rsid w:val="001E1031"/>
    <w:rsid w:val="001E28B5"/>
    <w:rsid w:val="001E42B9"/>
    <w:rsid w:val="001E4DC6"/>
    <w:rsid w:val="001E612D"/>
    <w:rsid w:val="001E7121"/>
    <w:rsid w:val="001F0F25"/>
    <w:rsid w:val="001F0FE8"/>
    <w:rsid w:val="001F1F62"/>
    <w:rsid w:val="001F2230"/>
    <w:rsid w:val="001F22DD"/>
    <w:rsid w:val="001F3EE2"/>
    <w:rsid w:val="001F5539"/>
    <w:rsid w:val="001F65A7"/>
    <w:rsid w:val="001F70E5"/>
    <w:rsid w:val="001F77CF"/>
    <w:rsid w:val="001F79F1"/>
    <w:rsid w:val="00200D9A"/>
    <w:rsid w:val="00203B22"/>
    <w:rsid w:val="0020550B"/>
    <w:rsid w:val="00205F7B"/>
    <w:rsid w:val="002065D2"/>
    <w:rsid w:val="002069E1"/>
    <w:rsid w:val="0021017F"/>
    <w:rsid w:val="002130FC"/>
    <w:rsid w:val="00214177"/>
    <w:rsid w:val="00214BBD"/>
    <w:rsid w:val="00214F68"/>
    <w:rsid w:val="0021543E"/>
    <w:rsid w:val="002165C5"/>
    <w:rsid w:val="00216A99"/>
    <w:rsid w:val="00216B2C"/>
    <w:rsid w:val="0021726C"/>
    <w:rsid w:val="00217D49"/>
    <w:rsid w:val="002202B1"/>
    <w:rsid w:val="00222579"/>
    <w:rsid w:val="00223929"/>
    <w:rsid w:val="00223B32"/>
    <w:rsid w:val="00223DEB"/>
    <w:rsid w:val="002246DE"/>
    <w:rsid w:val="0022511A"/>
    <w:rsid w:val="002257D5"/>
    <w:rsid w:val="00225937"/>
    <w:rsid w:val="00225BF5"/>
    <w:rsid w:val="002265C8"/>
    <w:rsid w:val="00226A68"/>
    <w:rsid w:val="00227379"/>
    <w:rsid w:val="00231756"/>
    <w:rsid w:val="00231A65"/>
    <w:rsid w:val="00232D34"/>
    <w:rsid w:val="002333BC"/>
    <w:rsid w:val="00233B89"/>
    <w:rsid w:val="00234C38"/>
    <w:rsid w:val="00235D41"/>
    <w:rsid w:val="0024010F"/>
    <w:rsid w:val="00241D46"/>
    <w:rsid w:val="00241FC0"/>
    <w:rsid w:val="00243279"/>
    <w:rsid w:val="00243C24"/>
    <w:rsid w:val="00243F7E"/>
    <w:rsid w:val="00244A74"/>
    <w:rsid w:val="00244D17"/>
    <w:rsid w:val="00245ABA"/>
    <w:rsid w:val="00246480"/>
    <w:rsid w:val="00246860"/>
    <w:rsid w:val="00247151"/>
    <w:rsid w:val="002477EA"/>
    <w:rsid w:val="002507A9"/>
    <w:rsid w:val="00251049"/>
    <w:rsid w:val="00251380"/>
    <w:rsid w:val="002521BA"/>
    <w:rsid w:val="00252AFE"/>
    <w:rsid w:val="00252CFC"/>
    <w:rsid w:val="002531E6"/>
    <w:rsid w:val="00253A4A"/>
    <w:rsid w:val="00255E05"/>
    <w:rsid w:val="002577FF"/>
    <w:rsid w:val="00261285"/>
    <w:rsid w:val="00261E23"/>
    <w:rsid w:val="0026240A"/>
    <w:rsid w:val="00263F66"/>
    <w:rsid w:val="002643FD"/>
    <w:rsid w:val="00264CA4"/>
    <w:rsid w:val="00264E70"/>
    <w:rsid w:val="0026529A"/>
    <w:rsid w:val="00265373"/>
    <w:rsid w:val="00266610"/>
    <w:rsid w:val="00266A0D"/>
    <w:rsid w:val="002672EB"/>
    <w:rsid w:val="0026748B"/>
    <w:rsid w:val="0026753B"/>
    <w:rsid w:val="00267CD5"/>
    <w:rsid w:val="00270491"/>
    <w:rsid w:val="00271AEA"/>
    <w:rsid w:val="002725D6"/>
    <w:rsid w:val="00272CD4"/>
    <w:rsid w:val="00273FAA"/>
    <w:rsid w:val="00274DD4"/>
    <w:rsid w:val="00275339"/>
    <w:rsid w:val="0027621F"/>
    <w:rsid w:val="00277018"/>
    <w:rsid w:val="002774CA"/>
    <w:rsid w:val="0028020E"/>
    <w:rsid w:val="002804AE"/>
    <w:rsid w:val="00281223"/>
    <w:rsid w:val="00282010"/>
    <w:rsid w:val="00282DB9"/>
    <w:rsid w:val="002831B8"/>
    <w:rsid w:val="00285235"/>
    <w:rsid w:val="00286322"/>
    <w:rsid w:val="0028660D"/>
    <w:rsid w:val="00286999"/>
    <w:rsid w:val="002871EE"/>
    <w:rsid w:val="00287554"/>
    <w:rsid w:val="002910F4"/>
    <w:rsid w:val="0029114A"/>
    <w:rsid w:val="002914CD"/>
    <w:rsid w:val="00291949"/>
    <w:rsid w:val="00292AEF"/>
    <w:rsid w:val="002932F8"/>
    <w:rsid w:val="0029401A"/>
    <w:rsid w:val="0029478C"/>
    <w:rsid w:val="00294F8B"/>
    <w:rsid w:val="00297443"/>
    <w:rsid w:val="002975D1"/>
    <w:rsid w:val="002A035A"/>
    <w:rsid w:val="002A089A"/>
    <w:rsid w:val="002A0F49"/>
    <w:rsid w:val="002A10CB"/>
    <w:rsid w:val="002A2134"/>
    <w:rsid w:val="002A223A"/>
    <w:rsid w:val="002A29DE"/>
    <w:rsid w:val="002A51FC"/>
    <w:rsid w:val="002A5348"/>
    <w:rsid w:val="002A53C6"/>
    <w:rsid w:val="002A6D68"/>
    <w:rsid w:val="002A7041"/>
    <w:rsid w:val="002A7894"/>
    <w:rsid w:val="002B0819"/>
    <w:rsid w:val="002B092D"/>
    <w:rsid w:val="002B184E"/>
    <w:rsid w:val="002B2772"/>
    <w:rsid w:val="002B3457"/>
    <w:rsid w:val="002B542E"/>
    <w:rsid w:val="002B54BF"/>
    <w:rsid w:val="002B54C3"/>
    <w:rsid w:val="002B5FAC"/>
    <w:rsid w:val="002B65C3"/>
    <w:rsid w:val="002B6CA8"/>
    <w:rsid w:val="002B6FB4"/>
    <w:rsid w:val="002B7BCF"/>
    <w:rsid w:val="002C1C02"/>
    <w:rsid w:val="002C1FDB"/>
    <w:rsid w:val="002C2C6F"/>
    <w:rsid w:val="002C5AD8"/>
    <w:rsid w:val="002C69F4"/>
    <w:rsid w:val="002D161E"/>
    <w:rsid w:val="002D1814"/>
    <w:rsid w:val="002D4F8D"/>
    <w:rsid w:val="002D7393"/>
    <w:rsid w:val="002D79EE"/>
    <w:rsid w:val="002E0481"/>
    <w:rsid w:val="002E0915"/>
    <w:rsid w:val="002E0B1B"/>
    <w:rsid w:val="002E2F08"/>
    <w:rsid w:val="002E405D"/>
    <w:rsid w:val="002E42A7"/>
    <w:rsid w:val="002E5130"/>
    <w:rsid w:val="002F07BA"/>
    <w:rsid w:val="002F09B6"/>
    <w:rsid w:val="002F0FD4"/>
    <w:rsid w:val="002F23A6"/>
    <w:rsid w:val="002F2B40"/>
    <w:rsid w:val="002F2B56"/>
    <w:rsid w:val="002F35B1"/>
    <w:rsid w:val="002F39AB"/>
    <w:rsid w:val="002F47C3"/>
    <w:rsid w:val="002F62DE"/>
    <w:rsid w:val="002F649E"/>
    <w:rsid w:val="002F6B14"/>
    <w:rsid w:val="003007FF"/>
    <w:rsid w:val="0030292C"/>
    <w:rsid w:val="00302A06"/>
    <w:rsid w:val="00302D75"/>
    <w:rsid w:val="00303384"/>
    <w:rsid w:val="00304642"/>
    <w:rsid w:val="003057F3"/>
    <w:rsid w:val="00310195"/>
    <w:rsid w:val="0031079D"/>
    <w:rsid w:val="00311374"/>
    <w:rsid w:val="00312888"/>
    <w:rsid w:val="00314FFF"/>
    <w:rsid w:val="003166FA"/>
    <w:rsid w:val="00316A39"/>
    <w:rsid w:val="0031760F"/>
    <w:rsid w:val="00317822"/>
    <w:rsid w:val="00320133"/>
    <w:rsid w:val="00321BC7"/>
    <w:rsid w:val="003229F9"/>
    <w:rsid w:val="00323E09"/>
    <w:rsid w:val="003244BE"/>
    <w:rsid w:val="00324883"/>
    <w:rsid w:val="003250E1"/>
    <w:rsid w:val="00327129"/>
    <w:rsid w:val="00330B33"/>
    <w:rsid w:val="00330B6B"/>
    <w:rsid w:val="00330E68"/>
    <w:rsid w:val="00331B51"/>
    <w:rsid w:val="00331F96"/>
    <w:rsid w:val="003351C2"/>
    <w:rsid w:val="00336F74"/>
    <w:rsid w:val="00336FA0"/>
    <w:rsid w:val="003375BD"/>
    <w:rsid w:val="00337925"/>
    <w:rsid w:val="00340623"/>
    <w:rsid w:val="00340EC4"/>
    <w:rsid w:val="003410A7"/>
    <w:rsid w:val="003447D5"/>
    <w:rsid w:val="003454F3"/>
    <w:rsid w:val="003462AD"/>
    <w:rsid w:val="00346A48"/>
    <w:rsid w:val="00346ADB"/>
    <w:rsid w:val="00350B16"/>
    <w:rsid w:val="00353B39"/>
    <w:rsid w:val="003541C6"/>
    <w:rsid w:val="003564F3"/>
    <w:rsid w:val="00357417"/>
    <w:rsid w:val="00360A62"/>
    <w:rsid w:val="00360E48"/>
    <w:rsid w:val="00361D45"/>
    <w:rsid w:val="00362791"/>
    <w:rsid w:val="003630F2"/>
    <w:rsid w:val="0036351B"/>
    <w:rsid w:val="003642B1"/>
    <w:rsid w:val="003669AE"/>
    <w:rsid w:val="0036749A"/>
    <w:rsid w:val="003677E7"/>
    <w:rsid w:val="003677F5"/>
    <w:rsid w:val="00370690"/>
    <w:rsid w:val="0037166B"/>
    <w:rsid w:val="00371D20"/>
    <w:rsid w:val="00372174"/>
    <w:rsid w:val="00372A3F"/>
    <w:rsid w:val="00372CC5"/>
    <w:rsid w:val="00372F1B"/>
    <w:rsid w:val="00373B34"/>
    <w:rsid w:val="00374899"/>
    <w:rsid w:val="003748F4"/>
    <w:rsid w:val="00376505"/>
    <w:rsid w:val="00377051"/>
    <w:rsid w:val="003779EB"/>
    <w:rsid w:val="00380000"/>
    <w:rsid w:val="0038115B"/>
    <w:rsid w:val="00381A41"/>
    <w:rsid w:val="00381ED9"/>
    <w:rsid w:val="003828E7"/>
    <w:rsid w:val="003836A9"/>
    <w:rsid w:val="00385A06"/>
    <w:rsid w:val="00386AAA"/>
    <w:rsid w:val="00387661"/>
    <w:rsid w:val="00390CA9"/>
    <w:rsid w:val="00392817"/>
    <w:rsid w:val="00392D38"/>
    <w:rsid w:val="0039548E"/>
    <w:rsid w:val="00396210"/>
    <w:rsid w:val="003967C9"/>
    <w:rsid w:val="003A052A"/>
    <w:rsid w:val="003A0DF9"/>
    <w:rsid w:val="003A191A"/>
    <w:rsid w:val="003A21EA"/>
    <w:rsid w:val="003A2B83"/>
    <w:rsid w:val="003A32D1"/>
    <w:rsid w:val="003A3700"/>
    <w:rsid w:val="003A393C"/>
    <w:rsid w:val="003A3A37"/>
    <w:rsid w:val="003A3FA0"/>
    <w:rsid w:val="003A56ED"/>
    <w:rsid w:val="003A57BF"/>
    <w:rsid w:val="003A6E26"/>
    <w:rsid w:val="003A7942"/>
    <w:rsid w:val="003A7C7A"/>
    <w:rsid w:val="003B01F6"/>
    <w:rsid w:val="003B047A"/>
    <w:rsid w:val="003B0615"/>
    <w:rsid w:val="003B32BC"/>
    <w:rsid w:val="003B369C"/>
    <w:rsid w:val="003B3B74"/>
    <w:rsid w:val="003B4FC9"/>
    <w:rsid w:val="003B57FD"/>
    <w:rsid w:val="003B5F10"/>
    <w:rsid w:val="003B62D1"/>
    <w:rsid w:val="003C05F4"/>
    <w:rsid w:val="003C113C"/>
    <w:rsid w:val="003C17B5"/>
    <w:rsid w:val="003C21C9"/>
    <w:rsid w:val="003C2BD2"/>
    <w:rsid w:val="003C4E50"/>
    <w:rsid w:val="003C6D04"/>
    <w:rsid w:val="003C7BFA"/>
    <w:rsid w:val="003D0A02"/>
    <w:rsid w:val="003D0F7F"/>
    <w:rsid w:val="003D12CF"/>
    <w:rsid w:val="003D1BD8"/>
    <w:rsid w:val="003D24BE"/>
    <w:rsid w:val="003D33B4"/>
    <w:rsid w:val="003D3D30"/>
    <w:rsid w:val="003D4271"/>
    <w:rsid w:val="003D574E"/>
    <w:rsid w:val="003D734E"/>
    <w:rsid w:val="003E0343"/>
    <w:rsid w:val="003E2415"/>
    <w:rsid w:val="003E2F8A"/>
    <w:rsid w:val="003E446C"/>
    <w:rsid w:val="003E46BF"/>
    <w:rsid w:val="003E5447"/>
    <w:rsid w:val="003E5904"/>
    <w:rsid w:val="003E7C47"/>
    <w:rsid w:val="003F0FB2"/>
    <w:rsid w:val="003F1A81"/>
    <w:rsid w:val="003F2D24"/>
    <w:rsid w:val="003F36EA"/>
    <w:rsid w:val="003F3786"/>
    <w:rsid w:val="003F3BBA"/>
    <w:rsid w:val="003F3C27"/>
    <w:rsid w:val="003F3F54"/>
    <w:rsid w:val="00401502"/>
    <w:rsid w:val="0040179E"/>
    <w:rsid w:val="00403D05"/>
    <w:rsid w:val="0040420F"/>
    <w:rsid w:val="0040491E"/>
    <w:rsid w:val="00405EC1"/>
    <w:rsid w:val="00407CBF"/>
    <w:rsid w:val="00407EB2"/>
    <w:rsid w:val="004103C7"/>
    <w:rsid w:val="00411557"/>
    <w:rsid w:val="0041346A"/>
    <w:rsid w:val="00415547"/>
    <w:rsid w:val="00415AC0"/>
    <w:rsid w:val="00415E64"/>
    <w:rsid w:val="00416943"/>
    <w:rsid w:val="0042040C"/>
    <w:rsid w:val="00421D0A"/>
    <w:rsid w:val="00422C2C"/>
    <w:rsid w:val="00423499"/>
    <w:rsid w:val="00423E2A"/>
    <w:rsid w:val="00424BAA"/>
    <w:rsid w:val="00426945"/>
    <w:rsid w:val="004302CA"/>
    <w:rsid w:val="00431306"/>
    <w:rsid w:val="00431DB3"/>
    <w:rsid w:val="00431F54"/>
    <w:rsid w:val="00432748"/>
    <w:rsid w:val="00432E81"/>
    <w:rsid w:val="00435345"/>
    <w:rsid w:val="0043545B"/>
    <w:rsid w:val="00435FE2"/>
    <w:rsid w:val="00436C9A"/>
    <w:rsid w:val="00440B66"/>
    <w:rsid w:val="00440F4C"/>
    <w:rsid w:val="00441B03"/>
    <w:rsid w:val="0044200D"/>
    <w:rsid w:val="00444621"/>
    <w:rsid w:val="00444AC2"/>
    <w:rsid w:val="004459DA"/>
    <w:rsid w:val="004467A4"/>
    <w:rsid w:val="00447F9D"/>
    <w:rsid w:val="004513E1"/>
    <w:rsid w:val="004517FE"/>
    <w:rsid w:val="004538E9"/>
    <w:rsid w:val="004555AE"/>
    <w:rsid w:val="00460648"/>
    <w:rsid w:val="00461377"/>
    <w:rsid w:val="00461432"/>
    <w:rsid w:val="00463E9C"/>
    <w:rsid w:val="004640E2"/>
    <w:rsid w:val="004657CC"/>
    <w:rsid w:val="00467AB5"/>
    <w:rsid w:val="004716B6"/>
    <w:rsid w:val="00471C94"/>
    <w:rsid w:val="00471EFE"/>
    <w:rsid w:val="004720C4"/>
    <w:rsid w:val="00472881"/>
    <w:rsid w:val="00474530"/>
    <w:rsid w:val="0047453F"/>
    <w:rsid w:val="00475811"/>
    <w:rsid w:val="0047581D"/>
    <w:rsid w:val="004758B6"/>
    <w:rsid w:val="00475B81"/>
    <w:rsid w:val="004762AA"/>
    <w:rsid w:val="00482463"/>
    <w:rsid w:val="00482AF3"/>
    <w:rsid w:val="00482C65"/>
    <w:rsid w:val="00483AFE"/>
    <w:rsid w:val="00484284"/>
    <w:rsid w:val="004852F1"/>
    <w:rsid w:val="00485BC4"/>
    <w:rsid w:val="004872E7"/>
    <w:rsid w:val="004874DB"/>
    <w:rsid w:val="004902E0"/>
    <w:rsid w:val="00491E1F"/>
    <w:rsid w:val="00492EB0"/>
    <w:rsid w:val="00493C35"/>
    <w:rsid w:val="00496D91"/>
    <w:rsid w:val="0049724F"/>
    <w:rsid w:val="004972C3"/>
    <w:rsid w:val="004A033B"/>
    <w:rsid w:val="004A114C"/>
    <w:rsid w:val="004A240C"/>
    <w:rsid w:val="004A286A"/>
    <w:rsid w:val="004A3978"/>
    <w:rsid w:val="004A4FBA"/>
    <w:rsid w:val="004A5CFE"/>
    <w:rsid w:val="004A610D"/>
    <w:rsid w:val="004A69BA"/>
    <w:rsid w:val="004A739D"/>
    <w:rsid w:val="004A7455"/>
    <w:rsid w:val="004A749C"/>
    <w:rsid w:val="004B1893"/>
    <w:rsid w:val="004B1BD9"/>
    <w:rsid w:val="004B21E4"/>
    <w:rsid w:val="004B2B85"/>
    <w:rsid w:val="004B38DF"/>
    <w:rsid w:val="004B4BB9"/>
    <w:rsid w:val="004B4F01"/>
    <w:rsid w:val="004B51E1"/>
    <w:rsid w:val="004B5BBC"/>
    <w:rsid w:val="004B7DCB"/>
    <w:rsid w:val="004C2697"/>
    <w:rsid w:val="004C2F5E"/>
    <w:rsid w:val="004C31A4"/>
    <w:rsid w:val="004C3556"/>
    <w:rsid w:val="004C3C32"/>
    <w:rsid w:val="004C4214"/>
    <w:rsid w:val="004C54F7"/>
    <w:rsid w:val="004C5F6C"/>
    <w:rsid w:val="004C6192"/>
    <w:rsid w:val="004C633D"/>
    <w:rsid w:val="004C6EAF"/>
    <w:rsid w:val="004C7722"/>
    <w:rsid w:val="004D2023"/>
    <w:rsid w:val="004D26A2"/>
    <w:rsid w:val="004D41F6"/>
    <w:rsid w:val="004D4786"/>
    <w:rsid w:val="004D5A68"/>
    <w:rsid w:val="004D7B78"/>
    <w:rsid w:val="004E06A7"/>
    <w:rsid w:val="004E0F2F"/>
    <w:rsid w:val="004E1581"/>
    <w:rsid w:val="004E1A13"/>
    <w:rsid w:val="004E3B14"/>
    <w:rsid w:val="004E4090"/>
    <w:rsid w:val="004E6305"/>
    <w:rsid w:val="004E7071"/>
    <w:rsid w:val="004F1F48"/>
    <w:rsid w:val="004F3E39"/>
    <w:rsid w:val="004F4391"/>
    <w:rsid w:val="004F4E75"/>
    <w:rsid w:val="004F57CE"/>
    <w:rsid w:val="004F7BBA"/>
    <w:rsid w:val="00501339"/>
    <w:rsid w:val="005017EB"/>
    <w:rsid w:val="00503C88"/>
    <w:rsid w:val="00504751"/>
    <w:rsid w:val="00504823"/>
    <w:rsid w:val="005054AE"/>
    <w:rsid w:val="0050766B"/>
    <w:rsid w:val="005100B9"/>
    <w:rsid w:val="00511336"/>
    <w:rsid w:val="0051213B"/>
    <w:rsid w:val="005123BF"/>
    <w:rsid w:val="00512EB5"/>
    <w:rsid w:val="00514EE5"/>
    <w:rsid w:val="005153EB"/>
    <w:rsid w:val="0051560B"/>
    <w:rsid w:val="00516309"/>
    <w:rsid w:val="00516532"/>
    <w:rsid w:val="00516BF6"/>
    <w:rsid w:val="005173B6"/>
    <w:rsid w:val="00520C00"/>
    <w:rsid w:val="0052187D"/>
    <w:rsid w:val="00522065"/>
    <w:rsid w:val="005239CA"/>
    <w:rsid w:val="0052574B"/>
    <w:rsid w:val="00526EA8"/>
    <w:rsid w:val="00527D2F"/>
    <w:rsid w:val="00531A5F"/>
    <w:rsid w:val="005325C2"/>
    <w:rsid w:val="00533861"/>
    <w:rsid w:val="0053570B"/>
    <w:rsid w:val="00535CC3"/>
    <w:rsid w:val="00536C15"/>
    <w:rsid w:val="00537286"/>
    <w:rsid w:val="00537847"/>
    <w:rsid w:val="00537CB6"/>
    <w:rsid w:val="0054167A"/>
    <w:rsid w:val="0054283A"/>
    <w:rsid w:val="0054417B"/>
    <w:rsid w:val="00545638"/>
    <w:rsid w:val="005475CE"/>
    <w:rsid w:val="00547988"/>
    <w:rsid w:val="005504A5"/>
    <w:rsid w:val="00550802"/>
    <w:rsid w:val="00550D13"/>
    <w:rsid w:val="00551431"/>
    <w:rsid w:val="005514C7"/>
    <w:rsid w:val="0055315C"/>
    <w:rsid w:val="005532E3"/>
    <w:rsid w:val="005538E9"/>
    <w:rsid w:val="00554059"/>
    <w:rsid w:val="00554754"/>
    <w:rsid w:val="00554A9A"/>
    <w:rsid w:val="005563DE"/>
    <w:rsid w:val="0055672B"/>
    <w:rsid w:val="00557D3F"/>
    <w:rsid w:val="00561175"/>
    <w:rsid w:val="0056393A"/>
    <w:rsid w:val="005674C3"/>
    <w:rsid w:val="00570954"/>
    <w:rsid w:val="00571180"/>
    <w:rsid w:val="005711B7"/>
    <w:rsid w:val="0057145A"/>
    <w:rsid w:val="00577198"/>
    <w:rsid w:val="00580555"/>
    <w:rsid w:val="005806B9"/>
    <w:rsid w:val="00581851"/>
    <w:rsid w:val="00581D5E"/>
    <w:rsid w:val="00582DBE"/>
    <w:rsid w:val="005850C4"/>
    <w:rsid w:val="00585C27"/>
    <w:rsid w:val="00586024"/>
    <w:rsid w:val="005861A8"/>
    <w:rsid w:val="00586576"/>
    <w:rsid w:val="00586597"/>
    <w:rsid w:val="00586C01"/>
    <w:rsid w:val="005870EB"/>
    <w:rsid w:val="00587318"/>
    <w:rsid w:val="00587854"/>
    <w:rsid w:val="00590A7D"/>
    <w:rsid w:val="00590F06"/>
    <w:rsid w:val="005914D6"/>
    <w:rsid w:val="00592AA1"/>
    <w:rsid w:val="00592D53"/>
    <w:rsid w:val="00593CD7"/>
    <w:rsid w:val="005948C6"/>
    <w:rsid w:val="005953DD"/>
    <w:rsid w:val="005963E6"/>
    <w:rsid w:val="00597A3C"/>
    <w:rsid w:val="00597BB4"/>
    <w:rsid w:val="005A115F"/>
    <w:rsid w:val="005A1323"/>
    <w:rsid w:val="005A1F1A"/>
    <w:rsid w:val="005A26F2"/>
    <w:rsid w:val="005A2CDF"/>
    <w:rsid w:val="005A4322"/>
    <w:rsid w:val="005A44C4"/>
    <w:rsid w:val="005A460E"/>
    <w:rsid w:val="005A4B82"/>
    <w:rsid w:val="005A55BF"/>
    <w:rsid w:val="005A7513"/>
    <w:rsid w:val="005A7F09"/>
    <w:rsid w:val="005B06F4"/>
    <w:rsid w:val="005B0D03"/>
    <w:rsid w:val="005B10C7"/>
    <w:rsid w:val="005B3B8F"/>
    <w:rsid w:val="005B3BF9"/>
    <w:rsid w:val="005B4641"/>
    <w:rsid w:val="005B6AD8"/>
    <w:rsid w:val="005B6AFC"/>
    <w:rsid w:val="005B7488"/>
    <w:rsid w:val="005B7F38"/>
    <w:rsid w:val="005C0263"/>
    <w:rsid w:val="005C1372"/>
    <w:rsid w:val="005C1724"/>
    <w:rsid w:val="005C18B7"/>
    <w:rsid w:val="005C2964"/>
    <w:rsid w:val="005C3060"/>
    <w:rsid w:val="005C3B0F"/>
    <w:rsid w:val="005C3BCD"/>
    <w:rsid w:val="005C66E3"/>
    <w:rsid w:val="005C6C90"/>
    <w:rsid w:val="005C7B64"/>
    <w:rsid w:val="005D1762"/>
    <w:rsid w:val="005D2646"/>
    <w:rsid w:val="005D2697"/>
    <w:rsid w:val="005D26DB"/>
    <w:rsid w:val="005D2C76"/>
    <w:rsid w:val="005D4D61"/>
    <w:rsid w:val="005D55FD"/>
    <w:rsid w:val="005D5703"/>
    <w:rsid w:val="005D6201"/>
    <w:rsid w:val="005E1736"/>
    <w:rsid w:val="005E62DC"/>
    <w:rsid w:val="005E646A"/>
    <w:rsid w:val="005E7130"/>
    <w:rsid w:val="005E7D60"/>
    <w:rsid w:val="005F0A4F"/>
    <w:rsid w:val="005F0EA8"/>
    <w:rsid w:val="005F11F7"/>
    <w:rsid w:val="005F22D8"/>
    <w:rsid w:val="005F3349"/>
    <w:rsid w:val="005F33BD"/>
    <w:rsid w:val="005F3A92"/>
    <w:rsid w:val="005F61CD"/>
    <w:rsid w:val="005F6A31"/>
    <w:rsid w:val="005F708A"/>
    <w:rsid w:val="005F73F4"/>
    <w:rsid w:val="005F7404"/>
    <w:rsid w:val="00601CB0"/>
    <w:rsid w:val="00601EAB"/>
    <w:rsid w:val="00602346"/>
    <w:rsid w:val="0060305A"/>
    <w:rsid w:val="00603D64"/>
    <w:rsid w:val="00605611"/>
    <w:rsid w:val="0060585B"/>
    <w:rsid w:val="00606082"/>
    <w:rsid w:val="006066B3"/>
    <w:rsid w:val="00606A0F"/>
    <w:rsid w:val="0060797C"/>
    <w:rsid w:val="0061062F"/>
    <w:rsid w:val="00610707"/>
    <w:rsid w:val="00610B1D"/>
    <w:rsid w:val="00611C63"/>
    <w:rsid w:val="00611C98"/>
    <w:rsid w:val="0061209A"/>
    <w:rsid w:val="00613B36"/>
    <w:rsid w:val="00614EEF"/>
    <w:rsid w:val="00614F63"/>
    <w:rsid w:val="006167A3"/>
    <w:rsid w:val="00616CCD"/>
    <w:rsid w:val="00617243"/>
    <w:rsid w:val="0061726F"/>
    <w:rsid w:val="006179E3"/>
    <w:rsid w:val="00620966"/>
    <w:rsid w:val="00620FD1"/>
    <w:rsid w:val="00622634"/>
    <w:rsid w:val="00622A05"/>
    <w:rsid w:val="00622F1E"/>
    <w:rsid w:val="00623B46"/>
    <w:rsid w:val="00624456"/>
    <w:rsid w:val="00625369"/>
    <w:rsid w:val="00625549"/>
    <w:rsid w:val="00626F5B"/>
    <w:rsid w:val="0062717D"/>
    <w:rsid w:val="0062761A"/>
    <w:rsid w:val="00632120"/>
    <w:rsid w:val="00632701"/>
    <w:rsid w:val="00632E1D"/>
    <w:rsid w:val="00634EDE"/>
    <w:rsid w:val="00636DD0"/>
    <w:rsid w:val="006370CF"/>
    <w:rsid w:val="006405E5"/>
    <w:rsid w:val="00640E89"/>
    <w:rsid w:val="00641400"/>
    <w:rsid w:val="00642E50"/>
    <w:rsid w:val="00643194"/>
    <w:rsid w:val="0064325B"/>
    <w:rsid w:val="00643D06"/>
    <w:rsid w:val="00644E4C"/>
    <w:rsid w:val="00645F54"/>
    <w:rsid w:val="0064681A"/>
    <w:rsid w:val="00647C82"/>
    <w:rsid w:val="00650846"/>
    <w:rsid w:val="006510FD"/>
    <w:rsid w:val="0065140A"/>
    <w:rsid w:val="0065172B"/>
    <w:rsid w:val="00654222"/>
    <w:rsid w:val="0065448E"/>
    <w:rsid w:val="0065603A"/>
    <w:rsid w:val="00656BC1"/>
    <w:rsid w:val="00657D9F"/>
    <w:rsid w:val="00661302"/>
    <w:rsid w:val="00663BDA"/>
    <w:rsid w:val="0066506D"/>
    <w:rsid w:val="0066526E"/>
    <w:rsid w:val="00665A75"/>
    <w:rsid w:val="0066692E"/>
    <w:rsid w:val="00666A93"/>
    <w:rsid w:val="00667EE3"/>
    <w:rsid w:val="00671549"/>
    <w:rsid w:val="006726F1"/>
    <w:rsid w:val="00672A62"/>
    <w:rsid w:val="00672B4C"/>
    <w:rsid w:val="006732FD"/>
    <w:rsid w:val="006763F1"/>
    <w:rsid w:val="0067757A"/>
    <w:rsid w:val="0067771E"/>
    <w:rsid w:val="006812B4"/>
    <w:rsid w:val="00681B43"/>
    <w:rsid w:val="00682047"/>
    <w:rsid w:val="00682077"/>
    <w:rsid w:val="00682688"/>
    <w:rsid w:val="00682D9D"/>
    <w:rsid w:val="006837F3"/>
    <w:rsid w:val="00685A99"/>
    <w:rsid w:val="00686710"/>
    <w:rsid w:val="00686DFE"/>
    <w:rsid w:val="00687429"/>
    <w:rsid w:val="00687F20"/>
    <w:rsid w:val="00690E86"/>
    <w:rsid w:val="00691166"/>
    <w:rsid w:val="00691186"/>
    <w:rsid w:val="0069278E"/>
    <w:rsid w:val="0069435C"/>
    <w:rsid w:val="00695267"/>
    <w:rsid w:val="00696FE1"/>
    <w:rsid w:val="0069736E"/>
    <w:rsid w:val="0069758C"/>
    <w:rsid w:val="006977CB"/>
    <w:rsid w:val="006A11F5"/>
    <w:rsid w:val="006A14BE"/>
    <w:rsid w:val="006A36F1"/>
    <w:rsid w:val="006A453F"/>
    <w:rsid w:val="006A4D77"/>
    <w:rsid w:val="006A61A6"/>
    <w:rsid w:val="006A65BE"/>
    <w:rsid w:val="006A694F"/>
    <w:rsid w:val="006A69CE"/>
    <w:rsid w:val="006A6D48"/>
    <w:rsid w:val="006B05A9"/>
    <w:rsid w:val="006B10C8"/>
    <w:rsid w:val="006B1330"/>
    <w:rsid w:val="006B1898"/>
    <w:rsid w:val="006B18A0"/>
    <w:rsid w:val="006B20BE"/>
    <w:rsid w:val="006B21C0"/>
    <w:rsid w:val="006B3AF8"/>
    <w:rsid w:val="006B46F4"/>
    <w:rsid w:val="006C0BC7"/>
    <w:rsid w:val="006C1752"/>
    <w:rsid w:val="006C1D80"/>
    <w:rsid w:val="006C5409"/>
    <w:rsid w:val="006C7D23"/>
    <w:rsid w:val="006D04F8"/>
    <w:rsid w:val="006D19C4"/>
    <w:rsid w:val="006D1A12"/>
    <w:rsid w:val="006D20DC"/>
    <w:rsid w:val="006D4135"/>
    <w:rsid w:val="006D444F"/>
    <w:rsid w:val="006D4582"/>
    <w:rsid w:val="006D577A"/>
    <w:rsid w:val="006D6626"/>
    <w:rsid w:val="006D72F5"/>
    <w:rsid w:val="006E1252"/>
    <w:rsid w:val="006E31B0"/>
    <w:rsid w:val="006E38F3"/>
    <w:rsid w:val="006E3B02"/>
    <w:rsid w:val="006E3B0D"/>
    <w:rsid w:val="006E436F"/>
    <w:rsid w:val="006E43E8"/>
    <w:rsid w:val="006E61F2"/>
    <w:rsid w:val="006E6DF7"/>
    <w:rsid w:val="006E7AE0"/>
    <w:rsid w:val="006E7C85"/>
    <w:rsid w:val="006F042A"/>
    <w:rsid w:val="006F154D"/>
    <w:rsid w:val="006F3568"/>
    <w:rsid w:val="006F5206"/>
    <w:rsid w:val="006F53F4"/>
    <w:rsid w:val="006F5C5F"/>
    <w:rsid w:val="006F6CE8"/>
    <w:rsid w:val="006F7686"/>
    <w:rsid w:val="00700568"/>
    <w:rsid w:val="00700891"/>
    <w:rsid w:val="00700DE4"/>
    <w:rsid w:val="00701517"/>
    <w:rsid w:val="007016A0"/>
    <w:rsid w:val="007021D4"/>
    <w:rsid w:val="007021FF"/>
    <w:rsid w:val="007022C8"/>
    <w:rsid w:val="00702DCC"/>
    <w:rsid w:val="00703648"/>
    <w:rsid w:val="00705A78"/>
    <w:rsid w:val="00705C33"/>
    <w:rsid w:val="00705CEC"/>
    <w:rsid w:val="00707CE4"/>
    <w:rsid w:val="00710E2C"/>
    <w:rsid w:val="007146A4"/>
    <w:rsid w:val="00715088"/>
    <w:rsid w:val="007166C4"/>
    <w:rsid w:val="00716CA9"/>
    <w:rsid w:val="00717707"/>
    <w:rsid w:val="00717862"/>
    <w:rsid w:val="007208D3"/>
    <w:rsid w:val="00724096"/>
    <w:rsid w:val="00724544"/>
    <w:rsid w:val="00724A1D"/>
    <w:rsid w:val="007258FE"/>
    <w:rsid w:val="00725A7D"/>
    <w:rsid w:val="00725FFE"/>
    <w:rsid w:val="007273F9"/>
    <w:rsid w:val="00727967"/>
    <w:rsid w:val="007313A8"/>
    <w:rsid w:val="00731461"/>
    <w:rsid w:val="00733099"/>
    <w:rsid w:val="00734094"/>
    <w:rsid w:val="007352E6"/>
    <w:rsid w:val="0073693B"/>
    <w:rsid w:val="00737D60"/>
    <w:rsid w:val="00740669"/>
    <w:rsid w:val="007408DB"/>
    <w:rsid w:val="00741A96"/>
    <w:rsid w:val="007432D1"/>
    <w:rsid w:val="007439A2"/>
    <w:rsid w:val="0074456E"/>
    <w:rsid w:val="00744DAD"/>
    <w:rsid w:val="00745B4E"/>
    <w:rsid w:val="00746379"/>
    <w:rsid w:val="00747CC3"/>
    <w:rsid w:val="00750F97"/>
    <w:rsid w:val="00751F62"/>
    <w:rsid w:val="007523F4"/>
    <w:rsid w:val="00752676"/>
    <w:rsid w:val="00752D55"/>
    <w:rsid w:val="00752DFF"/>
    <w:rsid w:val="007531B7"/>
    <w:rsid w:val="00754DC9"/>
    <w:rsid w:val="00754FB7"/>
    <w:rsid w:val="007617A3"/>
    <w:rsid w:val="0076288F"/>
    <w:rsid w:val="00762C40"/>
    <w:rsid w:val="00763560"/>
    <w:rsid w:val="00763E59"/>
    <w:rsid w:val="007645C0"/>
    <w:rsid w:val="00764BC8"/>
    <w:rsid w:val="00765214"/>
    <w:rsid w:val="00765B4A"/>
    <w:rsid w:val="0076795E"/>
    <w:rsid w:val="00771624"/>
    <w:rsid w:val="00771F70"/>
    <w:rsid w:val="007737FD"/>
    <w:rsid w:val="00774530"/>
    <w:rsid w:val="0077535A"/>
    <w:rsid w:val="00775EE6"/>
    <w:rsid w:val="00775FA0"/>
    <w:rsid w:val="007766EB"/>
    <w:rsid w:val="0077774A"/>
    <w:rsid w:val="00780193"/>
    <w:rsid w:val="007803E0"/>
    <w:rsid w:val="00781969"/>
    <w:rsid w:val="00784760"/>
    <w:rsid w:val="00786C8F"/>
    <w:rsid w:val="007876B3"/>
    <w:rsid w:val="00790186"/>
    <w:rsid w:val="007914BD"/>
    <w:rsid w:val="0079163B"/>
    <w:rsid w:val="00791BEE"/>
    <w:rsid w:val="00792BBE"/>
    <w:rsid w:val="007931F7"/>
    <w:rsid w:val="00794DD8"/>
    <w:rsid w:val="00796CF2"/>
    <w:rsid w:val="007A039F"/>
    <w:rsid w:val="007A1021"/>
    <w:rsid w:val="007A118C"/>
    <w:rsid w:val="007A13C7"/>
    <w:rsid w:val="007A15EA"/>
    <w:rsid w:val="007A28E6"/>
    <w:rsid w:val="007A2F94"/>
    <w:rsid w:val="007A33E6"/>
    <w:rsid w:val="007A3A54"/>
    <w:rsid w:val="007A3B67"/>
    <w:rsid w:val="007A4043"/>
    <w:rsid w:val="007A54E6"/>
    <w:rsid w:val="007A5C4C"/>
    <w:rsid w:val="007A70DE"/>
    <w:rsid w:val="007A727E"/>
    <w:rsid w:val="007A77DE"/>
    <w:rsid w:val="007B0909"/>
    <w:rsid w:val="007B11B4"/>
    <w:rsid w:val="007B235D"/>
    <w:rsid w:val="007B28CC"/>
    <w:rsid w:val="007B4821"/>
    <w:rsid w:val="007B4CDE"/>
    <w:rsid w:val="007B6571"/>
    <w:rsid w:val="007B6B1B"/>
    <w:rsid w:val="007C1648"/>
    <w:rsid w:val="007C169B"/>
    <w:rsid w:val="007C2784"/>
    <w:rsid w:val="007C428A"/>
    <w:rsid w:val="007C4B9E"/>
    <w:rsid w:val="007C55BF"/>
    <w:rsid w:val="007C6391"/>
    <w:rsid w:val="007C6C78"/>
    <w:rsid w:val="007C6CEF"/>
    <w:rsid w:val="007C7A01"/>
    <w:rsid w:val="007D17D3"/>
    <w:rsid w:val="007D18F1"/>
    <w:rsid w:val="007D28EF"/>
    <w:rsid w:val="007D4769"/>
    <w:rsid w:val="007D4CB3"/>
    <w:rsid w:val="007D6342"/>
    <w:rsid w:val="007D69CD"/>
    <w:rsid w:val="007D6EE3"/>
    <w:rsid w:val="007E0B25"/>
    <w:rsid w:val="007E1901"/>
    <w:rsid w:val="007E24DC"/>
    <w:rsid w:val="007E251F"/>
    <w:rsid w:val="007E6C1A"/>
    <w:rsid w:val="007E6F06"/>
    <w:rsid w:val="007E725D"/>
    <w:rsid w:val="007E735B"/>
    <w:rsid w:val="007E7C6F"/>
    <w:rsid w:val="007F1240"/>
    <w:rsid w:val="007F1561"/>
    <w:rsid w:val="007F2F54"/>
    <w:rsid w:val="007F3BE4"/>
    <w:rsid w:val="007F3EFB"/>
    <w:rsid w:val="007F3FAC"/>
    <w:rsid w:val="007F5AA2"/>
    <w:rsid w:val="007F695C"/>
    <w:rsid w:val="007F6BC2"/>
    <w:rsid w:val="007F6C22"/>
    <w:rsid w:val="007F7B09"/>
    <w:rsid w:val="00800C12"/>
    <w:rsid w:val="00800E3A"/>
    <w:rsid w:val="008022E7"/>
    <w:rsid w:val="00802701"/>
    <w:rsid w:val="00802CD2"/>
    <w:rsid w:val="00803814"/>
    <w:rsid w:val="008046F4"/>
    <w:rsid w:val="00805B3F"/>
    <w:rsid w:val="00806A8C"/>
    <w:rsid w:val="00807BFF"/>
    <w:rsid w:val="00811FFE"/>
    <w:rsid w:val="008123A5"/>
    <w:rsid w:val="00812498"/>
    <w:rsid w:val="0081329A"/>
    <w:rsid w:val="00813C94"/>
    <w:rsid w:val="00814975"/>
    <w:rsid w:val="0081593B"/>
    <w:rsid w:val="00815A9C"/>
    <w:rsid w:val="0081645A"/>
    <w:rsid w:val="008168D4"/>
    <w:rsid w:val="008175D5"/>
    <w:rsid w:val="00817721"/>
    <w:rsid w:val="00820531"/>
    <w:rsid w:val="008214CC"/>
    <w:rsid w:val="00821D08"/>
    <w:rsid w:val="00823660"/>
    <w:rsid w:val="00823CD4"/>
    <w:rsid w:val="008243A0"/>
    <w:rsid w:val="008307DD"/>
    <w:rsid w:val="008319BB"/>
    <w:rsid w:val="008345C1"/>
    <w:rsid w:val="00834AAD"/>
    <w:rsid w:val="008353D8"/>
    <w:rsid w:val="0083570D"/>
    <w:rsid w:val="008360AD"/>
    <w:rsid w:val="0083776A"/>
    <w:rsid w:val="00840BA2"/>
    <w:rsid w:val="0084186C"/>
    <w:rsid w:val="00842773"/>
    <w:rsid w:val="00842FAB"/>
    <w:rsid w:val="008432AC"/>
    <w:rsid w:val="00843361"/>
    <w:rsid w:val="00843597"/>
    <w:rsid w:val="00843932"/>
    <w:rsid w:val="00844DA8"/>
    <w:rsid w:val="00844F31"/>
    <w:rsid w:val="008455DC"/>
    <w:rsid w:val="00845696"/>
    <w:rsid w:val="00845D1A"/>
    <w:rsid w:val="00845EBC"/>
    <w:rsid w:val="0084676C"/>
    <w:rsid w:val="00847554"/>
    <w:rsid w:val="00847676"/>
    <w:rsid w:val="0084793E"/>
    <w:rsid w:val="00850392"/>
    <w:rsid w:val="008505EA"/>
    <w:rsid w:val="00851196"/>
    <w:rsid w:val="00851361"/>
    <w:rsid w:val="00854085"/>
    <w:rsid w:val="00854D0F"/>
    <w:rsid w:val="008555C1"/>
    <w:rsid w:val="00855938"/>
    <w:rsid w:val="00855996"/>
    <w:rsid w:val="00857609"/>
    <w:rsid w:val="00857F54"/>
    <w:rsid w:val="0086009E"/>
    <w:rsid w:val="00860541"/>
    <w:rsid w:val="00860815"/>
    <w:rsid w:val="00861453"/>
    <w:rsid w:val="00861805"/>
    <w:rsid w:val="0086396A"/>
    <w:rsid w:val="00864298"/>
    <w:rsid w:val="00864524"/>
    <w:rsid w:val="008646BD"/>
    <w:rsid w:val="00864D53"/>
    <w:rsid w:val="00864DCA"/>
    <w:rsid w:val="00865D63"/>
    <w:rsid w:val="008663D4"/>
    <w:rsid w:val="00866ADF"/>
    <w:rsid w:val="008673F6"/>
    <w:rsid w:val="008674C2"/>
    <w:rsid w:val="00867991"/>
    <w:rsid w:val="00867F73"/>
    <w:rsid w:val="008705EC"/>
    <w:rsid w:val="00870785"/>
    <w:rsid w:val="00870E77"/>
    <w:rsid w:val="00871B9D"/>
    <w:rsid w:val="008729D8"/>
    <w:rsid w:val="008742C1"/>
    <w:rsid w:val="008746A6"/>
    <w:rsid w:val="00874ADB"/>
    <w:rsid w:val="00875B5E"/>
    <w:rsid w:val="00875F1D"/>
    <w:rsid w:val="008806D2"/>
    <w:rsid w:val="008808BB"/>
    <w:rsid w:val="00881CAE"/>
    <w:rsid w:val="00884C3C"/>
    <w:rsid w:val="008854AB"/>
    <w:rsid w:val="008857AE"/>
    <w:rsid w:val="0088585A"/>
    <w:rsid w:val="0088633F"/>
    <w:rsid w:val="008869FD"/>
    <w:rsid w:val="0088762E"/>
    <w:rsid w:val="00891A2C"/>
    <w:rsid w:val="00891CF6"/>
    <w:rsid w:val="00893265"/>
    <w:rsid w:val="00895402"/>
    <w:rsid w:val="0089687C"/>
    <w:rsid w:val="008969A3"/>
    <w:rsid w:val="008A07BE"/>
    <w:rsid w:val="008A16EE"/>
    <w:rsid w:val="008A3B8E"/>
    <w:rsid w:val="008A48B7"/>
    <w:rsid w:val="008A568B"/>
    <w:rsid w:val="008A6962"/>
    <w:rsid w:val="008A7646"/>
    <w:rsid w:val="008B0A94"/>
    <w:rsid w:val="008B18AD"/>
    <w:rsid w:val="008B1BDE"/>
    <w:rsid w:val="008B1C47"/>
    <w:rsid w:val="008B2A9A"/>
    <w:rsid w:val="008B2D89"/>
    <w:rsid w:val="008B3A6C"/>
    <w:rsid w:val="008B48A4"/>
    <w:rsid w:val="008B6474"/>
    <w:rsid w:val="008B6D26"/>
    <w:rsid w:val="008C03F4"/>
    <w:rsid w:val="008C33A1"/>
    <w:rsid w:val="008C4CFF"/>
    <w:rsid w:val="008C4D5A"/>
    <w:rsid w:val="008C65CA"/>
    <w:rsid w:val="008C7454"/>
    <w:rsid w:val="008D0FE2"/>
    <w:rsid w:val="008D306F"/>
    <w:rsid w:val="008D37BE"/>
    <w:rsid w:val="008D4299"/>
    <w:rsid w:val="008D44D6"/>
    <w:rsid w:val="008D4BFA"/>
    <w:rsid w:val="008D5F67"/>
    <w:rsid w:val="008D6913"/>
    <w:rsid w:val="008D6D2C"/>
    <w:rsid w:val="008E07DB"/>
    <w:rsid w:val="008E1BC0"/>
    <w:rsid w:val="008E3B6A"/>
    <w:rsid w:val="008E3C4E"/>
    <w:rsid w:val="008E4380"/>
    <w:rsid w:val="008E47C3"/>
    <w:rsid w:val="008E5B33"/>
    <w:rsid w:val="008E60BC"/>
    <w:rsid w:val="008E6A29"/>
    <w:rsid w:val="008E7174"/>
    <w:rsid w:val="008F115C"/>
    <w:rsid w:val="008F26A8"/>
    <w:rsid w:val="008F2A38"/>
    <w:rsid w:val="008F3079"/>
    <w:rsid w:val="008F36B5"/>
    <w:rsid w:val="008F533A"/>
    <w:rsid w:val="008F54F2"/>
    <w:rsid w:val="008F69E4"/>
    <w:rsid w:val="008F747E"/>
    <w:rsid w:val="008F766A"/>
    <w:rsid w:val="00900ECD"/>
    <w:rsid w:val="00901FF7"/>
    <w:rsid w:val="00902062"/>
    <w:rsid w:val="00902619"/>
    <w:rsid w:val="00902631"/>
    <w:rsid w:val="00902CC1"/>
    <w:rsid w:val="00903F06"/>
    <w:rsid w:val="00904AD7"/>
    <w:rsid w:val="00906494"/>
    <w:rsid w:val="00907BE1"/>
    <w:rsid w:val="00907E36"/>
    <w:rsid w:val="00910B96"/>
    <w:rsid w:val="00911E44"/>
    <w:rsid w:val="00911ECE"/>
    <w:rsid w:val="009129CA"/>
    <w:rsid w:val="0091411F"/>
    <w:rsid w:val="009143EF"/>
    <w:rsid w:val="009156B2"/>
    <w:rsid w:val="00915795"/>
    <w:rsid w:val="00915903"/>
    <w:rsid w:val="0091619D"/>
    <w:rsid w:val="00916A0D"/>
    <w:rsid w:val="009200EF"/>
    <w:rsid w:val="00920255"/>
    <w:rsid w:val="00920266"/>
    <w:rsid w:val="00922B93"/>
    <w:rsid w:val="009232CF"/>
    <w:rsid w:val="00925826"/>
    <w:rsid w:val="009309A3"/>
    <w:rsid w:val="009309F0"/>
    <w:rsid w:val="00930AAE"/>
    <w:rsid w:val="009315F5"/>
    <w:rsid w:val="00932E06"/>
    <w:rsid w:val="00933031"/>
    <w:rsid w:val="00933498"/>
    <w:rsid w:val="009342B6"/>
    <w:rsid w:val="00934334"/>
    <w:rsid w:val="00935782"/>
    <w:rsid w:val="009366EC"/>
    <w:rsid w:val="00936DCC"/>
    <w:rsid w:val="0093758F"/>
    <w:rsid w:val="009377CC"/>
    <w:rsid w:val="009419D3"/>
    <w:rsid w:val="00942449"/>
    <w:rsid w:val="00942DEF"/>
    <w:rsid w:val="0094318D"/>
    <w:rsid w:val="009432B4"/>
    <w:rsid w:val="009433D9"/>
    <w:rsid w:val="00943B6A"/>
    <w:rsid w:val="00943C3A"/>
    <w:rsid w:val="00943E63"/>
    <w:rsid w:val="00946C78"/>
    <w:rsid w:val="00950BAA"/>
    <w:rsid w:val="00950C87"/>
    <w:rsid w:val="00950D33"/>
    <w:rsid w:val="0095135F"/>
    <w:rsid w:val="00953937"/>
    <w:rsid w:val="00955C44"/>
    <w:rsid w:val="009565D6"/>
    <w:rsid w:val="00957722"/>
    <w:rsid w:val="00957B0E"/>
    <w:rsid w:val="009610D0"/>
    <w:rsid w:val="0096285D"/>
    <w:rsid w:val="0096336F"/>
    <w:rsid w:val="009648EC"/>
    <w:rsid w:val="00967215"/>
    <w:rsid w:val="00971C74"/>
    <w:rsid w:val="00971DD5"/>
    <w:rsid w:val="00972014"/>
    <w:rsid w:val="00973759"/>
    <w:rsid w:val="00974A67"/>
    <w:rsid w:val="00976699"/>
    <w:rsid w:val="00977D4D"/>
    <w:rsid w:val="00981041"/>
    <w:rsid w:val="009826AC"/>
    <w:rsid w:val="00985440"/>
    <w:rsid w:val="0098602A"/>
    <w:rsid w:val="00987C5A"/>
    <w:rsid w:val="009904E4"/>
    <w:rsid w:val="009908FE"/>
    <w:rsid w:val="009909B7"/>
    <w:rsid w:val="009928A2"/>
    <w:rsid w:val="00992B4F"/>
    <w:rsid w:val="0099441E"/>
    <w:rsid w:val="00994A0A"/>
    <w:rsid w:val="00994AA2"/>
    <w:rsid w:val="00996C1E"/>
    <w:rsid w:val="00996C91"/>
    <w:rsid w:val="009A038F"/>
    <w:rsid w:val="009A1C88"/>
    <w:rsid w:val="009A20C3"/>
    <w:rsid w:val="009A2A19"/>
    <w:rsid w:val="009A3500"/>
    <w:rsid w:val="009A3963"/>
    <w:rsid w:val="009A491D"/>
    <w:rsid w:val="009A4C11"/>
    <w:rsid w:val="009A56BA"/>
    <w:rsid w:val="009A5AEC"/>
    <w:rsid w:val="009A68F3"/>
    <w:rsid w:val="009A6A0B"/>
    <w:rsid w:val="009A7266"/>
    <w:rsid w:val="009A7504"/>
    <w:rsid w:val="009B086C"/>
    <w:rsid w:val="009B0E7A"/>
    <w:rsid w:val="009B15CB"/>
    <w:rsid w:val="009B29FE"/>
    <w:rsid w:val="009B2FA6"/>
    <w:rsid w:val="009B39D9"/>
    <w:rsid w:val="009B469A"/>
    <w:rsid w:val="009B4A6E"/>
    <w:rsid w:val="009B5255"/>
    <w:rsid w:val="009B6063"/>
    <w:rsid w:val="009B6C5C"/>
    <w:rsid w:val="009B6F83"/>
    <w:rsid w:val="009C06CE"/>
    <w:rsid w:val="009C111F"/>
    <w:rsid w:val="009C11A1"/>
    <w:rsid w:val="009C22CF"/>
    <w:rsid w:val="009C26D7"/>
    <w:rsid w:val="009C2FB4"/>
    <w:rsid w:val="009C5339"/>
    <w:rsid w:val="009D0D9F"/>
    <w:rsid w:val="009D28A8"/>
    <w:rsid w:val="009D2DC1"/>
    <w:rsid w:val="009D2E52"/>
    <w:rsid w:val="009D356A"/>
    <w:rsid w:val="009D3EBF"/>
    <w:rsid w:val="009D4390"/>
    <w:rsid w:val="009D47D4"/>
    <w:rsid w:val="009D5425"/>
    <w:rsid w:val="009E06F1"/>
    <w:rsid w:val="009E1933"/>
    <w:rsid w:val="009E1B0D"/>
    <w:rsid w:val="009E2983"/>
    <w:rsid w:val="009E39B3"/>
    <w:rsid w:val="009E47D5"/>
    <w:rsid w:val="009E5934"/>
    <w:rsid w:val="009E6157"/>
    <w:rsid w:val="009E6A01"/>
    <w:rsid w:val="009F0669"/>
    <w:rsid w:val="009F5300"/>
    <w:rsid w:val="009F5DB9"/>
    <w:rsid w:val="009F6204"/>
    <w:rsid w:val="009F62F5"/>
    <w:rsid w:val="009F71DD"/>
    <w:rsid w:val="009F7578"/>
    <w:rsid w:val="00A0039C"/>
    <w:rsid w:val="00A01C21"/>
    <w:rsid w:val="00A02081"/>
    <w:rsid w:val="00A02718"/>
    <w:rsid w:val="00A03646"/>
    <w:rsid w:val="00A05AE7"/>
    <w:rsid w:val="00A10634"/>
    <w:rsid w:val="00A10AFF"/>
    <w:rsid w:val="00A119EA"/>
    <w:rsid w:val="00A11FE3"/>
    <w:rsid w:val="00A13148"/>
    <w:rsid w:val="00A1337E"/>
    <w:rsid w:val="00A13487"/>
    <w:rsid w:val="00A1385E"/>
    <w:rsid w:val="00A13B8D"/>
    <w:rsid w:val="00A13E46"/>
    <w:rsid w:val="00A14FBD"/>
    <w:rsid w:val="00A165FC"/>
    <w:rsid w:val="00A17BC1"/>
    <w:rsid w:val="00A21B5E"/>
    <w:rsid w:val="00A22162"/>
    <w:rsid w:val="00A2257F"/>
    <w:rsid w:val="00A22ED6"/>
    <w:rsid w:val="00A237DE"/>
    <w:rsid w:val="00A249BA"/>
    <w:rsid w:val="00A24A60"/>
    <w:rsid w:val="00A258EA"/>
    <w:rsid w:val="00A2604B"/>
    <w:rsid w:val="00A265AD"/>
    <w:rsid w:val="00A2730C"/>
    <w:rsid w:val="00A2756E"/>
    <w:rsid w:val="00A30F93"/>
    <w:rsid w:val="00A318E2"/>
    <w:rsid w:val="00A32279"/>
    <w:rsid w:val="00A326EF"/>
    <w:rsid w:val="00A3395E"/>
    <w:rsid w:val="00A33DCD"/>
    <w:rsid w:val="00A34B71"/>
    <w:rsid w:val="00A37F68"/>
    <w:rsid w:val="00A43A72"/>
    <w:rsid w:val="00A46225"/>
    <w:rsid w:val="00A4714D"/>
    <w:rsid w:val="00A47C2B"/>
    <w:rsid w:val="00A5009E"/>
    <w:rsid w:val="00A50870"/>
    <w:rsid w:val="00A50B27"/>
    <w:rsid w:val="00A51EF1"/>
    <w:rsid w:val="00A537E1"/>
    <w:rsid w:val="00A55A14"/>
    <w:rsid w:val="00A56D13"/>
    <w:rsid w:val="00A56E35"/>
    <w:rsid w:val="00A6055C"/>
    <w:rsid w:val="00A60676"/>
    <w:rsid w:val="00A60D0E"/>
    <w:rsid w:val="00A60EEA"/>
    <w:rsid w:val="00A60FDC"/>
    <w:rsid w:val="00A615FF"/>
    <w:rsid w:val="00A6430E"/>
    <w:rsid w:val="00A6473F"/>
    <w:rsid w:val="00A64855"/>
    <w:rsid w:val="00A6732A"/>
    <w:rsid w:val="00A6796A"/>
    <w:rsid w:val="00A679BA"/>
    <w:rsid w:val="00A67D26"/>
    <w:rsid w:val="00A707DC"/>
    <w:rsid w:val="00A72CDB"/>
    <w:rsid w:val="00A7345B"/>
    <w:rsid w:val="00A7525F"/>
    <w:rsid w:val="00A758F3"/>
    <w:rsid w:val="00A76ECE"/>
    <w:rsid w:val="00A7754D"/>
    <w:rsid w:val="00A77A84"/>
    <w:rsid w:val="00A81AA2"/>
    <w:rsid w:val="00A827B8"/>
    <w:rsid w:val="00A83271"/>
    <w:rsid w:val="00A8336F"/>
    <w:rsid w:val="00A839E0"/>
    <w:rsid w:val="00A84197"/>
    <w:rsid w:val="00A84F72"/>
    <w:rsid w:val="00A8513F"/>
    <w:rsid w:val="00A865D2"/>
    <w:rsid w:val="00A868A8"/>
    <w:rsid w:val="00A87FB6"/>
    <w:rsid w:val="00A90545"/>
    <w:rsid w:val="00A93C0A"/>
    <w:rsid w:val="00A95688"/>
    <w:rsid w:val="00A961CD"/>
    <w:rsid w:val="00A97EDD"/>
    <w:rsid w:val="00AA2CB1"/>
    <w:rsid w:val="00AA3792"/>
    <w:rsid w:val="00AA3924"/>
    <w:rsid w:val="00AA4318"/>
    <w:rsid w:val="00AA579F"/>
    <w:rsid w:val="00AA5953"/>
    <w:rsid w:val="00AA67EA"/>
    <w:rsid w:val="00AA7468"/>
    <w:rsid w:val="00AA780B"/>
    <w:rsid w:val="00AB1819"/>
    <w:rsid w:val="00AB4FFD"/>
    <w:rsid w:val="00AB54CB"/>
    <w:rsid w:val="00AB633D"/>
    <w:rsid w:val="00AB6511"/>
    <w:rsid w:val="00AB6E9C"/>
    <w:rsid w:val="00AB7034"/>
    <w:rsid w:val="00AB750B"/>
    <w:rsid w:val="00AC1070"/>
    <w:rsid w:val="00AC1480"/>
    <w:rsid w:val="00AC3146"/>
    <w:rsid w:val="00AC33D9"/>
    <w:rsid w:val="00AC4A95"/>
    <w:rsid w:val="00AC5F81"/>
    <w:rsid w:val="00AC6257"/>
    <w:rsid w:val="00AD143E"/>
    <w:rsid w:val="00AD2955"/>
    <w:rsid w:val="00AD369B"/>
    <w:rsid w:val="00AD6576"/>
    <w:rsid w:val="00AD6BEB"/>
    <w:rsid w:val="00AD72AF"/>
    <w:rsid w:val="00AD7BE6"/>
    <w:rsid w:val="00AE185B"/>
    <w:rsid w:val="00AE5551"/>
    <w:rsid w:val="00AF1A4F"/>
    <w:rsid w:val="00AF3F9D"/>
    <w:rsid w:val="00AF442E"/>
    <w:rsid w:val="00AF4638"/>
    <w:rsid w:val="00AF48CE"/>
    <w:rsid w:val="00AF548F"/>
    <w:rsid w:val="00AF5B9F"/>
    <w:rsid w:val="00AF7271"/>
    <w:rsid w:val="00AF7919"/>
    <w:rsid w:val="00B00350"/>
    <w:rsid w:val="00B03B27"/>
    <w:rsid w:val="00B042FB"/>
    <w:rsid w:val="00B044B7"/>
    <w:rsid w:val="00B045C7"/>
    <w:rsid w:val="00B060A0"/>
    <w:rsid w:val="00B06263"/>
    <w:rsid w:val="00B06EA4"/>
    <w:rsid w:val="00B10EFD"/>
    <w:rsid w:val="00B114EF"/>
    <w:rsid w:val="00B11F2C"/>
    <w:rsid w:val="00B13E07"/>
    <w:rsid w:val="00B166FF"/>
    <w:rsid w:val="00B1768F"/>
    <w:rsid w:val="00B2073F"/>
    <w:rsid w:val="00B2116A"/>
    <w:rsid w:val="00B2188D"/>
    <w:rsid w:val="00B21B59"/>
    <w:rsid w:val="00B222FB"/>
    <w:rsid w:val="00B23819"/>
    <w:rsid w:val="00B247C3"/>
    <w:rsid w:val="00B2625B"/>
    <w:rsid w:val="00B27A55"/>
    <w:rsid w:val="00B27B2C"/>
    <w:rsid w:val="00B30EDB"/>
    <w:rsid w:val="00B31306"/>
    <w:rsid w:val="00B31CC1"/>
    <w:rsid w:val="00B34C13"/>
    <w:rsid w:val="00B34DA9"/>
    <w:rsid w:val="00B36686"/>
    <w:rsid w:val="00B42805"/>
    <w:rsid w:val="00B460E1"/>
    <w:rsid w:val="00B464C8"/>
    <w:rsid w:val="00B465D2"/>
    <w:rsid w:val="00B47767"/>
    <w:rsid w:val="00B510BF"/>
    <w:rsid w:val="00B519DE"/>
    <w:rsid w:val="00B528A4"/>
    <w:rsid w:val="00B52BA5"/>
    <w:rsid w:val="00B543CE"/>
    <w:rsid w:val="00B55083"/>
    <w:rsid w:val="00B55904"/>
    <w:rsid w:val="00B55DF2"/>
    <w:rsid w:val="00B566CE"/>
    <w:rsid w:val="00B5684B"/>
    <w:rsid w:val="00B57157"/>
    <w:rsid w:val="00B57998"/>
    <w:rsid w:val="00B606EA"/>
    <w:rsid w:val="00B62F89"/>
    <w:rsid w:val="00B641F4"/>
    <w:rsid w:val="00B64BF7"/>
    <w:rsid w:val="00B66A5D"/>
    <w:rsid w:val="00B66C6A"/>
    <w:rsid w:val="00B67E1E"/>
    <w:rsid w:val="00B714C3"/>
    <w:rsid w:val="00B72165"/>
    <w:rsid w:val="00B7563B"/>
    <w:rsid w:val="00B75896"/>
    <w:rsid w:val="00B75E84"/>
    <w:rsid w:val="00B767B7"/>
    <w:rsid w:val="00B77707"/>
    <w:rsid w:val="00B7776F"/>
    <w:rsid w:val="00B80799"/>
    <w:rsid w:val="00B81964"/>
    <w:rsid w:val="00B82147"/>
    <w:rsid w:val="00B828B8"/>
    <w:rsid w:val="00B8311E"/>
    <w:rsid w:val="00B8532A"/>
    <w:rsid w:val="00B85449"/>
    <w:rsid w:val="00B85754"/>
    <w:rsid w:val="00B8602D"/>
    <w:rsid w:val="00B86795"/>
    <w:rsid w:val="00B87BE9"/>
    <w:rsid w:val="00B90F40"/>
    <w:rsid w:val="00B92056"/>
    <w:rsid w:val="00B92E5C"/>
    <w:rsid w:val="00B94230"/>
    <w:rsid w:val="00B945DC"/>
    <w:rsid w:val="00B966BB"/>
    <w:rsid w:val="00B973C9"/>
    <w:rsid w:val="00B975B8"/>
    <w:rsid w:val="00B978BD"/>
    <w:rsid w:val="00BA0241"/>
    <w:rsid w:val="00BA0802"/>
    <w:rsid w:val="00BA17CA"/>
    <w:rsid w:val="00BA32CD"/>
    <w:rsid w:val="00BA3C96"/>
    <w:rsid w:val="00BA3D59"/>
    <w:rsid w:val="00BA5FBD"/>
    <w:rsid w:val="00BA6751"/>
    <w:rsid w:val="00BA71F2"/>
    <w:rsid w:val="00BA748D"/>
    <w:rsid w:val="00BA7BD1"/>
    <w:rsid w:val="00BB07BC"/>
    <w:rsid w:val="00BB1082"/>
    <w:rsid w:val="00BB27F6"/>
    <w:rsid w:val="00BB2D3A"/>
    <w:rsid w:val="00BB6347"/>
    <w:rsid w:val="00BB75F7"/>
    <w:rsid w:val="00BB79B6"/>
    <w:rsid w:val="00BC089E"/>
    <w:rsid w:val="00BC194A"/>
    <w:rsid w:val="00BC4124"/>
    <w:rsid w:val="00BC4228"/>
    <w:rsid w:val="00BC45BD"/>
    <w:rsid w:val="00BC4B33"/>
    <w:rsid w:val="00BC52FB"/>
    <w:rsid w:val="00BC6023"/>
    <w:rsid w:val="00BC72AE"/>
    <w:rsid w:val="00BD0246"/>
    <w:rsid w:val="00BD02F8"/>
    <w:rsid w:val="00BD07A8"/>
    <w:rsid w:val="00BD19F3"/>
    <w:rsid w:val="00BD1AE4"/>
    <w:rsid w:val="00BD2054"/>
    <w:rsid w:val="00BD2892"/>
    <w:rsid w:val="00BD3889"/>
    <w:rsid w:val="00BD4C6C"/>
    <w:rsid w:val="00BD5C8C"/>
    <w:rsid w:val="00BD6B30"/>
    <w:rsid w:val="00BE1C2D"/>
    <w:rsid w:val="00BE2732"/>
    <w:rsid w:val="00BE3F7C"/>
    <w:rsid w:val="00BE51E9"/>
    <w:rsid w:val="00BE6B8B"/>
    <w:rsid w:val="00BE73EF"/>
    <w:rsid w:val="00BF0525"/>
    <w:rsid w:val="00BF0DC5"/>
    <w:rsid w:val="00BF1297"/>
    <w:rsid w:val="00BF2003"/>
    <w:rsid w:val="00BF2606"/>
    <w:rsid w:val="00BF3DA0"/>
    <w:rsid w:val="00BF4FF4"/>
    <w:rsid w:val="00BF51DD"/>
    <w:rsid w:val="00BF523D"/>
    <w:rsid w:val="00BF52C8"/>
    <w:rsid w:val="00BF64CB"/>
    <w:rsid w:val="00BF6E04"/>
    <w:rsid w:val="00C00216"/>
    <w:rsid w:val="00C02041"/>
    <w:rsid w:val="00C0366E"/>
    <w:rsid w:val="00C06AB1"/>
    <w:rsid w:val="00C10D5E"/>
    <w:rsid w:val="00C11033"/>
    <w:rsid w:val="00C1286E"/>
    <w:rsid w:val="00C12ADD"/>
    <w:rsid w:val="00C13A76"/>
    <w:rsid w:val="00C147E0"/>
    <w:rsid w:val="00C1510A"/>
    <w:rsid w:val="00C158DE"/>
    <w:rsid w:val="00C16E61"/>
    <w:rsid w:val="00C1773B"/>
    <w:rsid w:val="00C208B5"/>
    <w:rsid w:val="00C213BC"/>
    <w:rsid w:val="00C21F28"/>
    <w:rsid w:val="00C2203D"/>
    <w:rsid w:val="00C229F6"/>
    <w:rsid w:val="00C23813"/>
    <w:rsid w:val="00C245AB"/>
    <w:rsid w:val="00C26411"/>
    <w:rsid w:val="00C26BC9"/>
    <w:rsid w:val="00C27CB5"/>
    <w:rsid w:val="00C30993"/>
    <w:rsid w:val="00C31274"/>
    <w:rsid w:val="00C32E21"/>
    <w:rsid w:val="00C3374E"/>
    <w:rsid w:val="00C352F0"/>
    <w:rsid w:val="00C35402"/>
    <w:rsid w:val="00C358F4"/>
    <w:rsid w:val="00C35A31"/>
    <w:rsid w:val="00C35DB1"/>
    <w:rsid w:val="00C36195"/>
    <w:rsid w:val="00C3666E"/>
    <w:rsid w:val="00C36691"/>
    <w:rsid w:val="00C36C89"/>
    <w:rsid w:val="00C374DD"/>
    <w:rsid w:val="00C40048"/>
    <w:rsid w:val="00C40D6C"/>
    <w:rsid w:val="00C42DA1"/>
    <w:rsid w:val="00C45097"/>
    <w:rsid w:val="00C45507"/>
    <w:rsid w:val="00C45CD5"/>
    <w:rsid w:val="00C46384"/>
    <w:rsid w:val="00C46396"/>
    <w:rsid w:val="00C46D41"/>
    <w:rsid w:val="00C4752E"/>
    <w:rsid w:val="00C47EF7"/>
    <w:rsid w:val="00C50489"/>
    <w:rsid w:val="00C5168A"/>
    <w:rsid w:val="00C51B87"/>
    <w:rsid w:val="00C53EE8"/>
    <w:rsid w:val="00C546B5"/>
    <w:rsid w:val="00C55DD1"/>
    <w:rsid w:val="00C55E84"/>
    <w:rsid w:val="00C63754"/>
    <w:rsid w:val="00C640DD"/>
    <w:rsid w:val="00C645BF"/>
    <w:rsid w:val="00C646FD"/>
    <w:rsid w:val="00C662D6"/>
    <w:rsid w:val="00C70110"/>
    <w:rsid w:val="00C70ED8"/>
    <w:rsid w:val="00C71785"/>
    <w:rsid w:val="00C724C7"/>
    <w:rsid w:val="00C724EB"/>
    <w:rsid w:val="00C74600"/>
    <w:rsid w:val="00C75743"/>
    <w:rsid w:val="00C75CA6"/>
    <w:rsid w:val="00C7637A"/>
    <w:rsid w:val="00C7675C"/>
    <w:rsid w:val="00C76FB5"/>
    <w:rsid w:val="00C7722A"/>
    <w:rsid w:val="00C80244"/>
    <w:rsid w:val="00C80CB7"/>
    <w:rsid w:val="00C82E28"/>
    <w:rsid w:val="00C82F80"/>
    <w:rsid w:val="00C85646"/>
    <w:rsid w:val="00C87468"/>
    <w:rsid w:val="00C8752F"/>
    <w:rsid w:val="00C878CC"/>
    <w:rsid w:val="00C91DF7"/>
    <w:rsid w:val="00C931ED"/>
    <w:rsid w:val="00C933F4"/>
    <w:rsid w:val="00C934AF"/>
    <w:rsid w:val="00C93D75"/>
    <w:rsid w:val="00C93F7A"/>
    <w:rsid w:val="00C94050"/>
    <w:rsid w:val="00C95909"/>
    <w:rsid w:val="00C95984"/>
    <w:rsid w:val="00C95C8B"/>
    <w:rsid w:val="00CA03BA"/>
    <w:rsid w:val="00CA065C"/>
    <w:rsid w:val="00CA126C"/>
    <w:rsid w:val="00CA35DC"/>
    <w:rsid w:val="00CA3C19"/>
    <w:rsid w:val="00CA4A54"/>
    <w:rsid w:val="00CA4A87"/>
    <w:rsid w:val="00CA5B2E"/>
    <w:rsid w:val="00CA60BD"/>
    <w:rsid w:val="00CA6ACF"/>
    <w:rsid w:val="00CA7593"/>
    <w:rsid w:val="00CB07E2"/>
    <w:rsid w:val="00CB0D7D"/>
    <w:rsid w:val="00CB3651"/>
    <w:rsid w:val="00CB4068"/>
    <w:rsid w:val="00CB5258"/>
    <w:rsid w:val="00CB533A"/>
    <w:rsid w:val="00CB6251"/>
    <w:rsid w:val="00CB68B5"/>
    <w:rsid w:val="00CB6E60"/>
    <w:rsid w:val="00CB6ED2"/>
    <w:rsid w:val="00CB7582"/>
    <w:rsid w:val="00CC0109"/>
    <w:rsid w:val="00CC0DA5"/>
    <w:rsid w:val="00CC28A4"/>
    <w:rsid w:val="00CC50A6"/>
    <w:rsid w:val="00CC515F"/>
    <w:rsid w:val="00CC5503"/>
    <w:rsid w:val="00CC5E58"/>
    <w:rsid w:val="00CC721D"/>
    <w:rsid w:val="00CC73E6"/>
    <w:rsid w:val="00CC77EB"/>
    <w:rsid w:val="00CD2277"/>
    <w:rsid w:val="00CD45B9"/>
    <w:rsid w:val="00CD4EDE"/>
    <w:rsid w:val="00CD6918"/>
    <w:rsid w:val="00CD754F"/>
    <w:rsid w:val="00CD7F04"/>
    <w:rsid w:val="00CE0607"/>
    <w:rsid w:val="00CE1D3E"/>
    <w:rsid w:val="00CE417D"/>
    <w:rsid w:val="00CE632F"/>
    <w:rsid w:val="00CF03BA"/>
    <w:rsid w:val="00CF32FD"/>
    <w:rsid w:val="00CF374F"/>
    <w:rsid w:val="00CF3BC0"/>
    <w:rsid w:val="00CF41B9"/>
    <w:rsid w:val="00CF4231"/>
    <w:rsid w:val="00CF432D"/>
    <w:rsid w:val="00CF4CF7"/>
    <w:rsid w:val="00CF5BAA"/>
    <w:rsid w:val="00CF5E78"/>
    <w:rsid w:val="00CF6AC1"/>
    <w:rsid w:val="00CF7266"/>
    <w:rsid w:val="00CF75BE"/>
    <w:rsid w:val="00D02781"/>
    <w:rsid w:val="00D035BE"/>
    <w:rsid w:val="00D03A29"/>
    <w:rsid w:val="00D03F26"/>
    <w:rsid w:val="00D05CB9"/>
    <w:rsid w:val="00D06CC9"/>
    <w:rsid w:val="00D07EC4"/>
    <w:rsid w:val="00D07FBC"/>
    <w:rsid w:val="00D1025D"/>
    <w:rsid w:val="00D10374"/>
    <w:rsid w:val="00D11AAE"/>
    <w:rsid w:val="00D12521"/>
    <w:rsid w:val="00D147F6"/>
    <w:rsid w:val="00D15998"/>
    <w:rsid w:val="00D15C1F"/>
    <w:rsid w:val="00D20890"/>
    <w:rsid w:val="00D214C3"/>
    <w:rsid w:val="00D217A2"/>
    <w:rsid w:val="00D230EF"/>
    <w:rsid w:val="00D235AB"/>
    <w:rsid w:val="00D23772"/>
    <w:rsid w:val="00D25585"/>
    <w:rsid w:val="00D2736E"/>
    <w:rsid w:val="00D27560"/>
    <w:rsid w:val="00D27A9D"/>
    <w:rsid w:val="00D307EA"/>
    <w:rsid w:val="00D3099E"/>
    <w:rsid w:val="00D32C2D"/>
    <w:rsid w:val="00D33648"/>
    <w:rsid w:val="00D340A0"/>
    <w:rsid w:val="00D340B9"/>
    <w:rsid w:val="00D34F33"/>
    <w:rsid w:val="00D35DC7"/>
    <w:rsid w:val="00D35E47"/>
    <w:rsid w:val="00D36568"/>
    <w:rsid w:val="00D372AD"/>
    <w:rsid w:val="00D40747"/>
    <w:rsid w:val="00D44680"/>
    <w:rsid w:val="00D44AA1"/>
    <w:rsid w:val="00D509B7"/>
    <w:rsid w:val="00D50B75"/>
    <w:rsid w:val="00D525AC"/>
    <w:rsid w:val="00D54095"/>
    <w:rsid w:val="00D55054"/>
    <w:rsid w:val="00D554B9"/>
    <w:rsid w:val="00D55868"/>
    <w:rsid w:val="00D559B6"/>
    <w:rsid w:val="00D620C0"/>
    <w:rsid w:val="00D62B2B"/>
    <w:rsid w:val="00D62CAD"/>
    <w:rsid w:val="00D63633"/>
    <w:rsid w:val="00D65022"/>
    <w:rsid w:val="00D65F28"/>
    <w:rsid w:val="00D6611A"/>
    <w:rsid w:val="00D66DEB"/>
    <w:rsid w:val="00D677EE"/>
    <w:rsid w:val="00D70A38"/>
    <w:rsid w:val="00D730E2"/>
    <w:rsid w:val="00D7324C"/>
    <w:rsid w:val="00D73B83"/>
    <w:rsid w:val="00D7437D"/>
    <w:rsid w:val="00D760CE"/>
    <w:rsid w:val="00D7683C"/>
    <w:rsid w:val="00D7694A"/>
    <w:rsid w:val="00D77019"/>
    <w:rsid w:val="00D8236E"/>
    <w:rsid w:val="00D827FC"/>
    <w:rsid w:val="00D835DE"/>
    <w:rsid w:val="00D842F3"/>
    <w:rsid w:val="00D848B6"/>
    <w:rsid w:val="00D84BDF"/>
    <w:rsid w:val="00D8520C"/>
    <w:rsid w:val="00D8525F"/>
    <w:rsid w:val="00D86153"/>
    <w:rsid w:val="00D871C1"/>
    <w:rsid w:val="00D87331"/>
    <w:rsid w:val="00D879AB"/>
    <w:rsid w:val="00D913BA"/>
    <w:rsid w:val="00D93579"/>
    <w:rsid w:val="00D94208"/>
    <w:rsid w:val="00D94590"/>
    <w:rsid w:val="00D96F4B"/>
    <w:rsid w:val="00DA03E2"/>
    <w:rsid w:val="00DA17DC"/>
    <w:rsid w:val="00DA379E"/>
    <w:rsid w:val="00DA3D23"/>
    <w:rsid w:val="00DA4852"/>
    <w:rsid w:val="00DA4AD0"/>
    <w:rsid w:val="00DA5021"/>
    <w:rsid w:val="00DA5602"/>
    <w:rsid w:val="00DA609B"/>
    <w:rsid w:val="00DA7384"/>
    <w:rsid w:val="00DB08EE"/>
    <w:rsid w:val="00DB0F8B"/>
    <w:rsid w:val="00DB107E"/>
    <w:rsid w:val="00DB197A"/>
    <w:rsid w:val="00DB2AE0"/>
    <w:rsid w:val="00DB313A"/>
    <w:rsid w:val="00DB31D5"/>
    <w:rsid w:val="00DB31D8"/>
    <w:rsid w:val="00DB6890"/>
    <w:rsid w:val="00DC0116"/>
    <w:rsid w:val="00DC1049"/>
    <w:rsid w:val="00DC3AE9"/>
    <w:rsid w:val="00DC3E41"/>
    <w:rsid w:val="00DC54F8"/>
    <w:rsid w:val="00DC5A34"/>
    <w:rsid w:val="00DC7547"/>
    <w:rsid w:val="00DC7A30"/>
    <w:rsid w:val="00DD0CE0"/>
    <w:rsid w:val="00DD1038"/>
    <w:rsid w:val="00DD3BE8"/>
    <w:rsid w:val="00DD4E21"/>
    <w:rsid w:val="00DD5DBE"/>
    <w:rsid w:val="00DD5E65"/>
    <w:rsid w:val="00DD681C"/>
    <w:rsid w:val="00DD705F"/>
    <w:rsid w:val="00DD72F2"/>
    <w:rsid w:val="00DD76D8"/>
    <w:rsid w:val="00DE0434"/>
    <w:rsid w:val="00DE0F37"/>
    <w:rsid w:val="00DE180D"/>
    <w:rsid w:val="00DE1AF8"/>
    <w:rsid w:val="00DE2141"/>
    <w:rsid w:val="00DE465A"/>
    <w:rsid w:val="00DE480C"/>
    <w:rsid w:val="00DE6B3F"/>
    <w:rsid w:val="00DE756A"/>
    <w:rsid w:val="00DE7D43"/>
    <w:rsid w:val="00DE7E8D"/>
    <w:rsid w:val="00DF0067"/>
    <w:rsid w:val="00DF064E"/>
    <w:rsid w:val="00DF18F6"/>
    <w:rsid w:val="00DF1C92"/>
    <w:rsid w:val="00DF2386"/>
    <w:rsid w:val="00DF5316"/>
    <w:rsid w:val="00DF61B8"/>
    <w:rsid w:val="00DF64B9"/>
    <w:rsid w:val="00DF7998"/>
    <w:rsid w:val="00DF7D20"/>
    <w:rsid w:val="00E00169"/>
    <w:rsid w:val="00E013A1"/>
    <w:rsid w:val="00E02626"/>
    <w:rsid w:val="00E0302B"/>
    <w:rsid w:val="00E032C7"/>
    <w:rsid w:val="00E04193"/>
    <w:rsid w:val="00E0573D"/>
    <w:rsid w:val="00E06525"/>
    <w:rsid w:val="00E072F7"/>
    <w:rsid w:val="00E07532"/>
    <w:rsid w:val="00E07D6A"/>
    <w:rsid w:val="00E113FD"/>
    <w:rsid w:val="00E146CD"/>
    <w:rsid w:val="00E14772"/>
    <w:rsid w:val="00E15501"/>
    <w:rsid w:val="00E15648"/>
    <w:rsid w:val="00E15862"/>
    <w:rsid w:val="00E1714F"/>
    <w:rsid w:val="00E24455"/>
    <w:rsid w:val="00E25706"/>
    <w:rsid w:val="00E25C17"/>
    <w:rsid w:val="00E2679C"/>
    <w:rsid w:val="00E3006D"/>
    <w:rsid w:val="00E30B67"/>
    <w:rsid w:val="00E30D4B"/>
    <w:rsid w:val="00E31289"/>
    <w:rsid w:val="00E32511"/>
    <w:rsid w:val="00E330FD"/>
    <w:rsid w:val="00E33C2A"/>
    <w:rsid w:val="00E34250"/>
    <w:rsid w:val="00E34AAB"/>
    <w:rsid w:val="00E34EB8"/>
    <w:rsid w:val="00E35F07"/>
    <w:rsid w:val="00E3665D"/>
    <w:rsid w:val="00E4016E"/>
    <w:rsid w:val="00E40CF9"/>
    <w:rsid w:val="00E41451"/>
    <w:rsid w:val="00E42AF7"/>
    <w:rsid w:val="00E42C48"/>
    <w:rsid w:val="00E43876"/>
    <w:rsid w:val="00E43ACE"/>
    <w:rsid w:val="00E43DCC"/>
    <w:rsid w:val="00E43FA9"/>
    <w:rsid w:val="00E44D62"/>
    <w:rsid w:val="00E47CA4"/>
    <w:rsid w:val="00E50059"/>
    <w:rsid w:val="00E52CCD"/>
    <w:rsid w:val="00E556AF"/>
    <w:rsid w:val="00E55951"/>
    <w:rsid w:val="00E55BF2"/>
    <w:rsid w:val="00E56133"/>
    <w:rsid w:val="00E56149"/>
    <w:rsid w:val="00E56D31"/>
    <w:rsid w:val="00E5730E"/>
    <w:rsid w:val="00E6014E"/>
    <w:rsid w:val="00E61678"/>
    <w:rsid w:val="00E618BC"/>
    <w:rsid w:val="00E62DC9"/>
    <w:rsid w:val="00E63B1B"/>
    <w:rsid w:val="00E63DCB"/>
    <w:rsid w:val="00E64492"/>
    <w:rsid w:val="00E65AEF"/>
    <w:rsid w:val="00E661C1"/>
    <w:rsid w:val="00E663CE"/>
    <w:rsid w:val="00E66D5C"/>
    <w:rsid w:val="00E71367"/>
    <w:rsid w:val="00E71E7A"/>
    <w:rsid w:val="00E71F3E"/>
    <w:rsid w:val="00E73D81"/>
    <w:rsid w:val="00E74222"/>
    <w:rsid w:val="00E74994"/>
    <w:rsid w:val="00E755E6"/>
    <w:rsid w:val="00E75769"/>
    <w:rsid w:val="00E77CA9"/>
    <w:rsid w:val="00E81D1A"/>
    <w:rsid w:val="00E82567"/>
    <w:rsid w:val="00E83D92"/>
    <w:rsid w:val="00E85E27"/>
    <w:rsid w:val="00E863E7"/>
    <w:rsid w:val="00E878E2"/>
    <w:rsid w:val="00E9219F"/>
    <w:rsid w:val="00E92BBD"/>
    <w:rsid w:val="00E947A1"/>
    <w:rsid w:val="00E95CE1"/>
    <w:rsid w:val="00E97282"/>
    <w:rsid w:val="00E97DB7"/>
    <w:rsid w:val="00EA02B5"/>
    <w:rsid w:val="00EA1E96"/>
    <w:rsid w:val="00EA2A2F"/>
    <w:rsid w:val="00EA393E"/>
    <w:rsid w:val="00EA412C"/>
    <w:rsid w:val="00EA47F5"/>
    <w:rsid w:val="00EA57F9"/>
    <w:rsid w:val="00EA584B"/>
    <w:rsid w:val="00EA638F"/>
    <w:rsid w:val="00EA6CBC"/>
    <w:rsid w:val="00EA7F71"/>
    <w:rsid w:val="00EB0414"/>
    <w:rsid w:val="00EB11AF"/>
    <w:rsid w:val="00EB225F"/>
    <w:rsid w:val="00EB24F7"/>
    <w:rsid w:val="00EB250B"/>
    <w:rsid w:val="00EB2833"/>
    <w:rsid w:val="00EB343D"/>
    <w:rsid w:val="00EB3440"/>
    <w:rsid w:val="00EB3952"/>
    <w:rsid w:val="00EB52C6"/>
    <w:rsid w:val="00EB5AEA"/>
    <w:rsid w:val="00EB5B37"/>
    <w:rsid w:val="00EB5EE1"/>
    <w:rsid w:val="00EB710A"/>
    <w:rsid w:val="00EB7FA1"/>
    <w:rsid w:val="00EC0087"/>
    <w:rsid w:val="00EC08A5"/>
    <w:rsid w:val="00EC1BA9"/>
    <w:rsid w:val="00EC1E5F"/>
    <w:rsid w:val="00EC29CB"/>
    <w:rsid w:val="00EC2F6D"/>
    <w:rsid w:val="00EC3011"/>
    <w:rsid w:val="00EC5420"/>
    <w:rsid w:val="00EC67BA"/>
    <w:rsid w:val="00ED1241"/>
    <w:rsid w:val="00ED13B4"/>
    <w:rsid w:val="00ED14E6"/>
    <w:rsid w:val="00ED1C75"/>
    <w:rsid w:val="00ED2EE7"/>
    <w:rsid w:val="00ED4D04"/>
    <w:rsid w:val="00ED500A"/>
    <w:rsid w:val="00ED65F2"/>
    <w:rsid w:val="00ED7243"/>
    <w:rsid w:val="00ED791B"/>
    <w:rsid w:val="00EE0406"/>
    <w:rsid w:val="00EE054D"/>
    <w:rsid w:val="00EE0FAC"/>
    <w:rsid w:val="00EE193C"/>
    <w:rsid w:val="00EE2E20"/>
    <w:rsid w:val="00EE56FD"/>
    <w:rsid w:val="00EE58D2"/>
    <w:rsid w:val="00EE5E5C"/>
    <w:rsid w:val="00EE6217"/>
    <w:rsid w:val="00EE6E23"/>
    <w:rsid w:val="00EE7D86"/>
    <w:rsid w:val="00EF00A1"/>
    <w:rsid w:val="00EF0829"/>
    <w:rsid w:val="00EF1064"/>
    <w:rsid w:val="00EF26F6"/>
    <w:rsid w:val="00EF343B"/>
    <w:rsid w:val="00EF4FB1"/>
    <w:rsid w:val="00EF5B74"/>
    <w:rsid w:val="00EF7262"/>
    <w:rsid w:val="00F00F14"/>
    <w:rsid w:val="00F01027"/>
    <w:rsid w:val="00F026A4"/>
    <w:rsid w:val="00F02762"/>
    <w:rsid w:val="00F02890"/>
    <w:rsid w:val="00F02918"/>
    <w:rsid w:val="00F035F3"/>
    <w:rsid w:val="00F049C3"/>
    <w:rsid w:val="00F04E7E"/>
    <w:rsid w:val="00F059B3"/>
    <w:rsid w:val="00F05E0B"/>
    <w:rsid w:val="00F06870"/>
    <w:rsid w:val="00F06980"/>
    <w:rsid w:val="00F07681"/>
    <w:rsid w:val="00F106AE"/>
    <w:rsid w:val="00F108FF"/>
    <w:rsid w:val="00F133E9"/>
    <w:rsid w:val="00F13508"/>
    <w:rsid w:val="00F1370F"/>
    <w:rsid w:val="00F14107"/>
    <w:rsid w:val="00F143E0"/>
    <w:rsid w:val="00F14A9E"/>
    <w:rsid w:val="00F14BF0"/>
    <w:rsid w:val="00F14C35"/>
    <w:rsid w:val="00F15DF0"/>
    <w:rsid w:val="00F160DE"/>
    <w:rsid w:val="00F172ED"/>
    <w:rsid w:val="00F20C43"/>
    <w:rsid w:val="00F2189B"/>
    <w:rsid w:val="00F22B9F"/>
    <w:rsid w:val="00F22F78"/>
    <w:rsid w:val="00F22F81"/>
    <w:rsid w:val="00F23E02"/>
    <w:rsid w:val="00F25041"/>
    <w:rsid w:val="00F25620"/>
    <w:rsid w:val="00F2638A"/>
    <w:rsid w:val="00F26F6E"/>
    <w:rsid w:val="00F274DB"/>
    <w:rsid w:val="00F274DE"/>
    <w:rsid w:val="00F27B5E"/>
    <w:rsid w:val="00F27CDC"/>
    <w:rsid w:val="00F27E39"/>
    <w:rsid w:val="00F3112C"/>
    <w:rsid w:val="00F31828"/>
    <w:rsid w:val="00F32D82"/>
    <w:rsid w:val="00F32DB8"/>
    <w:rsid w:val="00F34454"/>
    <w:rsid w:val="00F36EFA"/>
    <w:rsid w:val="00F379DA"/>
    <w:rsid w:val="00F37A5E"/>
    <w:rsid w:val="00F407A7"/>
    <w:rsid w:val="00F4126B"/>
    <w:rsid w:val="00F41271"/>
    <w:rsid w:val="00F41372"/>
    <w:rsid w:val="00F4225D"/>
    <w:rsid w:val="00F429BB"/>
    <w:rsid w:val="00F44A12"/>
    <w:rsid w:val="00F45AFB"/>
    <w:rsid w:val="00F45F38"/>
    <w:rsid w:val="00F51228"/>
    <w:rsid w:val="00F51DFE"/>
    <w:rsid w:val="00F52A16"/>
    <w:rsid w:val="00F5452B"/>
    <w:rsid w:val="00F56DD3"/>
    <w:rsid w:val="00F604C1"/>
    <w:rsid w:val="00F60BF3"/>
    <w:rsid w:val="00F64069"/>
    <w:rsid w:val="00F64934"/>
    <w:rsid w:val="00F65795"/>
    <w:rsid w:val="00F702E4"/>
    <w:rsid w:val="00F7096F"/>
    <w:rsid w:val="00F714F6"/>
    <w:rsid w:val="00F73439"/>
    <w:rsid w:val="00F7429B"/>
    <w:rsid w:val="00F74746"/>
    <w:rsid w:val="00F7497C"/>
    <w:rsid w:val="00F76C82"/>
    <w:rsid w:val="00F77A88"/>
    <w:rsid w:val="00F8074C"/>
    <w:rsid w:val="00F80921"/>
    <w:rsid w:val="00F8183B"/>
    <w:rsid w:val="00F830ED"/>
    <w:rsid w:val="00F84123"/>
    <w:rsid w:val="00F84ECB"/>
    <w:rsid w:val="00F8599E"/>
    <w:rsid w:val="00F86A79"/>
    <w:rsid w:val="00F86AAA"/>
    <w:rsid w:val="00F86D00"/>
    <w:rsid w:val="00F87D5D"/>
    <w:rsid w:val="00F90A88"/>
    <w:rsid w:val="00F91C7E"/>
    <w:rsid w:val="00F91E06"/>
    <w:rsid w:val="00F92BB7"/>
    <w:rsid w:val="00F92D0F"/>
    <w:rsid w:val="00F92D60"/>
    <w:rsid w:val="00F93036"/>
    <w:rsid w:val="00F95F21"/>
    <w:rsid w:val="00F96C18"/>
    <w:rsid w:val="00FA0271"/>
    <w:rsid w:val="00FA0CF8"/>
    <w:rsid w:val="00FA104B"/>
    <w:rsid w:val="00FA22B9"/>
    <w:rsid w:val="00FA290C"/>
    <w:rsid w:val="00FA2BC6"/>
    <w:rsid w:val="00FA2E06"/>
    <w:rsid w:val="00FA3A9C"/>
    <w:rsid w:val="00FA4F40"/>
    <w:rsid w:val="00FA502D"/>
    <w:rsid w:val="00FA69F2"/>
    <w:rsid w:val="00FB18E9"/>
    <w:rsid w:val="00FB1B28"/>
    <w:rsid w:val="00FB58CB"/>
    <w:rsid w:val="00FB7296"/>
    <w:rsid w:val="00FB73BF"/>
    <w:rsid w:val="00FB7E05"/>
    <w:rsid w:val="00FC0233"/>
    <w:rsid w:val="00FC34BC"/>
    <w:rsid w:val="00FC3A91"/>
    <w:rsid w:val="00FC497A"/>
    <w:rsid w:val="00FC68AE"/>
    <w:rsid w:val="00FC7A5B"/>
    <w:rsid w:val="00FD01FF"/>
    <w:rsid w:val="00FD0CDE"/>
    <w:rsid w:val="00FD1E98"/>
    <w:rsid w:val="00FD32D8"/>
    <w:rsid w:val="00FD3A93"/>
    <w:rsid w:val="00FD5443"/>
    <w:rsid w:val="00FD55CA"/>
    <w:rsid w:val="00FD56EE"/>
    <w:rsid w:val="00FD6E1D"/>
    <w:rsid w:val="00FD7136"/>
    <w:rsid w:val="00FD7C10"/>
    <w:rsid w:val="00FD7C16"/>
    <w:rsid w:val="00FE0251"/>
    <w:rsid w:val="00FE0E64"/>
    <w:rsid w:val="00FE1B3F"/>
    <w:rsid w:val="00FE213D"/>
    <w:rsid w:val="00FE22AE"/>
    <w:rsid w:val="00FE2878"/>
    <w:rsid w:val="00FE2CF4"/>
    <w:rsid w:val="00FE30F2"/>
    <w:rsid w:val="00FE3433"/>
    <w:rsid w:val="00FE34F4"/>
    <w:rsid w:val="00FE3AD6"/>
    <w:rsid w:val="00FE59FB"/>
    <w:rsid w:val="00FE5C9E"/>
    <w:rsid w:val="00FE6C89"/>
    <w:rsid w:val="00FE7DE8"/>
    <w:rsid w:val="00FF1104"/>
    <w:rsid w:val="00FF17D8"/>
    <w:rsid w:val="00FF25CD"/>
    <w:rsid w:val="00FF3E85"/>
    <w:rsid w:val="00FF4693"/>
    <w:rsid w:val="00FF48AF"/>
    <w:rsid w:val="00FF6D8A"/>
    <w:rsid w:val="00FF6DB0"/>
    <w:rsid w:val="00FF7140"/>
    <w:rsid w:val="00FF72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02562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CDB"/>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8E4380"/>
    <w:pPr>
      <w:numPr>
        <w:numId w:val="27"/>
      </w:numPr>
      <w:spacing w:before="240" w:after="80"/>
      <w:outlineLvl w:val="0"/>
    </w:pPr>
    <w:rPr>
      <w:rFonts w:ascii="Calibri Light" w:eastAsiaTheme="minorHAnsi" w:hAnsi="Calibri Light" w:cs="Calibri Light"/>
      <w:color w:val="1F497D" w:themeColor="text2"/>
      <w:sz w:val="48"/>
      <w:szCs w:val="48"/>
      <w:lang w:eastAsia="en-US"/>
    </w:rPr>
  </w:style>
  <w:style w:type="paragraph" w:styleId="Heading2">
    <w:name w:val="heading 2"/>
    <w:basedOn w:val="Heading3"/>
    <w:next w:val="Normal"/>
    <w:link w:val="Heading2Char"/>
    <w:unhideWhenUsed/>
    <w:qFormat/>
    <w:rsid w:val="00214177"/>
    <w:pPr>
      <w:spacing w:after="40"/>
      <w:outlineLvl w:val="1"/>
    </w:pPr>
    <w:rPr>
      <w:sz w:val="40"/>
      <w:szCs w:val="40"/>
    </w:rPr>
  </w:style>
  <w:style w:type="paragraph" w:styleId="Heading3">
    <w:name w:val="heading 3"/>
    <w:basedOn w:val="Normal"/>
    <w:next w:val="Normal"/>
    <w:link w:val="Heading3Char"/>
    <w:unhideWhenUsed/>
    <w:qFormat/>
    <w:rsid w:val="00214177"/>
    <w:pPr>
      <w:spacing w:before="40" w:after="120" w:line="276" w:lineRule="auto"/>
      <w:outlineLvl w:val="2"/>
    </w:pPr>
    <w:rPr>
      <w:rFonts w:ascii="Calibri Light" w:eastAsiaTheme="minorHAnsi" w:hAnsi="Calibri Light" w:cs="Calibri Light"/>
      <w:color w:val="1F497D" w:themeColor="text2"/>
      <w:sz w:val="32"/>
      <w:szCs w:val="32"/>
      <w:lang w:eastAsia="en-US"/>
    </w:rPr>
  </w:style>
  <w:style w:type="paragraph" w:styleId="Heading4">
    <w:name w:val="heading 4"/>
    <w:basedOn w:val="Normal"/>
    <w:next w:val="Normal"/>
    <w:link w:val="Heading4Char"/>
    <w:uiPriority w:val="9"/>
    <w:unhideWhenUsed/>
    <w:qFormat/>
    <w:rsid w:val="0054167A"/>
    <w:pPr>
      <w:outlineLvl w:val="3"/>
    </w:pPr>
    <w:rPr>
      <w:rFonts w:ascii="Arial" w:hAnsi="Arial" w:cs="Arial"/>
      <w:sz w:val="22"/>
      <w:u w:val="single"/>
    </w:rPr>
  </w:style>
  <w:style w:type="paragraph" w:styleId="Heading5">
    <w:name w:val="heading 5"/>
    <w:basedOn w:val="Normal"/>
    <w:next w:val="Normal"/>
    <w:link w:val="Heading5Char"/>
    <w:uiPriority w:val="9"/>
    <w:unhideWhenUsed/>
    <w:qFormat/>
    <w:rsid w:val="001A5C7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4380"/>
    <w:rPr>
      <w:rFonts w:ascii="Calibri Light" w:hAnsi="Calibri Light" w:cs="Calibri Light"/>
      <w:color w:val="1F497D" w:themeColor="text2"/>
      <w:sz w:val="48"/>
      <w:szCs w:val="48"/>
    </w:rPr>
  </w:style>
  <w:style w:type="character" w:customStyle="1" w:styleId="Heading2Char">
    <w:name w:val="Heading 2 Char"/>
    <w:basedOn w:val="DefaultParagraphFont"/>
    <w:link w:val="Heading2"/>
    <w:rsid w:val="00214177"/>
    <w:rPr>
      <w:rFonts w:ascii="Calibri Light" w:hAnsi="Calibri Light" w:cs="Calibri Light"/>
      <w:color w:val="1F497D" w:themeColor="text2"/>
      <w:sz w:val="40"/>
      <w:szCs w:val="40"/>
    </w:rPr>
  </w:style>
  <w:style w:type="character" w:customStyle="1" w:styleId="Heading3Char">
    <w:name w:val="Heading 3 Char"/>
    <w:basedOn w:val="DefaultParagraphFont"/>
    <w:link w:val="Heading3"/>
    <w:rsid w:val="00214177"/>
    <w:rPr>
      <w:rFonts w:ascii="Calibri Light" w:hAnsi="Calibri Light" w:cs="Calibri Light"/>
      <w:color w:val="1F497D" w:themeColor="text2"/>
      <w:sz w:val="32"/>
      <w:szCs w:val="32"/>
    </w:rPr>
  </w:style>
  <w:style w:type="character" w:styleId="Hyperlink">
    <w:name w:val="Hyperlink"/>
    <w:uiPriority w:val="99"/>
    <w:rsid w:val="00A72CDB"/>
    <w:rPr>
      <w:color w:val="0000FF"/>
      <w:u w:val="single"/>
    </w:rPr>
  </w:style>
  <w:style w:type="paragraph" w:styleId="Footer">
    <w:name w:val="footer"/>
    <w:basedOn w:val="Normal"/>
    <w:link w:val="FooterChar"/>
    <w:uiPriority w:val="99"/>
    <w:rsid w:val="00A72CDB"/>
    <w:pPr>
      <w:tabs>
        <w:tab w:val="center" w:pos="4153"/>
        <w:tab w:val="right" w:pos="8306"/>
      </w:tabs>
    </w:pPr>
  </w:style>
  <w:style w:type="character" w:customStyle="1" w:styleId="FooterChar">
    <w:name w:val="Footer Char"/>
    <w:basedOn w:val="DefaultParagraphFont"/>
    <w:link w:val="Footer"/>
    <w:uiPriority w:val="99"/>
    <w:rsid w:val="00A72CDB"/>
    <w:rPr>
      <w:rFonts w:ascii="Times New Roman" w:eastAsia="Times New Roman" w:hAnsi="Times New Roman" w:cs="Times New Roman"/>
      <w:sz w:val="24"/>
      <w:szCs w:val="24"/>
      <w:lang w:eastAsia="en-AU"/>
    </w:rPr>
  </w:style>
  <w:style w:type="character" w:styleId="PageNumber">
    <w:name w:val="page number"/>
    <w:basedOn w:val="DefaultParagraphFont"/>
    <w:rsid w:val="00A72CDB"/>
  </w:style>
  <w:style w:type="paragraph" w:customStyle="1" w:styleId="Default">
    <w:name w:val="Default"/>
    <w:rsid w:val="00A72CDB"/>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styleId="List2">
    <w:name w:val="List 2"/>
    <w:basedOn w:val="Normal"/>
    <w:rsid w:val="00A72CDB"/>
    <w:pPr>
      <w:spacing w:after="120"/>
    </w:pPr>
  </w:style>
  <w:style w:type="character" w:customStyle="1" w:styleId="Heading4Char">
    <w:name w:val="Heading 4 Char"/>
    <w:basedOn w:val="DefaultParagraphFont"/>
    <w:link w:val="Heading4"/>
    <w:uiPriority w:val="9"/>
    <w:rsid w:val="0054167A"/>
    <w:rPr>
      <w:rFonts w:ascii="Arial" w:eastAsia="Times New Roman" w:hAnsi="Arial" w:cs="Arial"/>
      <w:szCs w:val="24"/>
      <w:u w:val="single"/>
      <w:lang w:eastAsia="en-AU"/>
    </w:rPr>
  </w:style>
  <w:style w:type="character" w:styleId="Emphasis">
    <w:name w:val="Emphasis"/>
    <w:qFormat/>
    <w:rsid w:val="00A72CDB"/>
    <w:rPr>
      <w:i/>
      <w:iCs/>
    </w:rPr>
  </w:style>
  <w:style w:type="paragraph" w:styleId="Header">
    <w:name w:val="header"/>
    <w:basedOn w:val="Normal"/>
    <w:link w:val="HeaderChar"/>
    <w:unhideWhenUsed/>
    <w:rsid w:val="00A72CDB"/>
    <w:pPr>
      <w:tabs>
        <w:tab w:val="center" w:pos="4513"/>
        <w:tab w:val="right" w:pos="9026"/>
      </w:tabs>
    </w:pPr>
  </w:style>
  <w:style w:type="character" w:customStyle="1" w:styleId="HeaderChar">
    <w:name w:val="Header Char"/>
    <w:basedOn w:val="DefaultParagraphFont"/>
    <w:link w:val="Header"/>
    <w:uiPriority w:val="99"/>
    <w:rsid w:val="00A72CDB"/>
    <w:rPr>
      <w:rFonts w:ascii="Times New Roman" w:eastAsia="Times New Roman" w:hAnsi="Times New Roman" w:cs="Times New Roman"/>
      <w:sz w:val="24"/>
      <w:szCs w:val="24"/>
      <w:lang w:eastAsia="en-AU"/>
    </w:rPr>
  </w:style>
  <w:style w:type="paragraph" w:styleId="ListParagraph">
    <w:name w:val="List Paragraph"/>
    <w:aliases w:val="List Paragraph1,List Paragraph11,Recommendation,1 heading"/>
    <w:basedOn w:val="Normal"/>
    <w:link w:val="ListParagraphChar"/>
    <w:uiPriority w:val="34"/>
    <w:qFormat/>
    <w:rsid w:val="001512EA"/>
    <w:pPr>
      <w:ind w:left="720"/>
      <w:contextualSpacing/>
    </w:pPr>
  </w:style>
  <w:style w:type="paragraph" w:styleId="NoSpacing">
    <w:name w:val="No Spacing"/>
    <w:link w:val="NoSpacingChar"/>
    <w:uiPriority w:val="1"/>
    <w:qFormat/>
    <w:rsid w:val="001512EA"/>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1512EA"/>
    <w:rPr>
      <w:rFonts w:eastAsiaTheme="minorEastAsia"/>
      <w:lang w:val="en-US" w:eastAsia="ja-JP"/>
    </w:rPr>
  </w:style>
  <w:style w:type="paragraph" w:styleId="BalloonText">
    <w:name w:val="Balloon Text"/>
    <w:basedOn w:val="Normal"/>
    <w:link w:val="BalloonTextChar"/>
    <w:uiPriority w:val="99"/>
    <w:semiHidden/>
    <w:unhideWhenUsed/>
    <w:rsid w:val="00823CD4"/>
    <w:rPr>
      <w:rFonts w:ascii="Tahoma" w:hAnsi="Tahoma" w:cs="Tahoma"/>
      <w:sz w:val="16"/>
      <w:szCs w:val="16"/>
    </w:rPr>
  </w:style>
  <w:style w:type="character" w:customStyle="1" w:styleId="BalloonTextChar">
    <w:name w:val="Balloon Text Char"/>
    <w:basedOn w:val="DefaultParagraphFont"/>
    <w:link w:val="BalloonText"/>
    <w:uiPriority w:val="99"/>
    <w:semiHidden/>
    <w:rsid w:val="00823CD4"/>
    <w:rPr>
      <w:rFonts w:ascii="Tahoma" w:eastAsia="Times New Roman" w:hAnsi="Tahoma" w:cs="Tahoma"/>
      <w:sz w:val="16"/>
      <w:szCs w:val="16"/>
      <w:lang w:eastAsia="en-AU"/>
    </w:rPr>
  </w:style>
  <w:style w:type="character" w:styleId="CommentReference">
    <w:name w:val="annotation reference"/>
    <w:basedOn w:val="DefaultParagraphFont"/>
    <w:unhideWhenUsed/>
    <w:rsid w:val="00E661C1"/>
    <w:rPr>
      <w:sz w:val="16"/>
      <w:szCs w:val="16"/>
    </w:rPr>
  </w:style>
  <w:style w:type="paragraph" w:styleId="CommentText">
    <w:name w:val="annotation text"/>
    <w:basedOn w:val="Normal"/>
    <w:link w:val="CommentTextChar"/>
    <w:unhideWhenUsed/>
    <w:rsid w:val="00E661C1"/>
    <w:rPr>
      <w:sz w:val="20"/>
      <w:szCs w:val="20"/>
    </w:rPr>
  </w:style>
  <w:style w:type="character" w:customStyle="1" w:styleId="CommentTextChar">
    <w:name w:val="Comment Text Char"/>
    <w:basedOn w:val="DefaultParagraphFont"/>
    <w:link w:val="CommentText"/>
    <w:rsid w:val="00E661C1"/>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E661C1"/>
    <w:rPr>
      <w:b/>
      <w:bCs/>
    </w:rPr>
  </w:style>
  <w:style w:type="character" w:customStyle="1" w:styleId="CommentSubjectChar">
    <w:name w:val="Comment Subject Char"/>
    <w:basedOn w:val="CommentTextChar"/>
    <w:link w:val="CommentSubject"/>
    <w:uiPriority w:val="99"/>
    <w:semiHidden/>
    <w:rsid w:val="00E661C1"/>
    <w:rPr>
      <w:rFonts w:ascii="Times New Roman" w:eastAsia="Times New Roman" w:hAnsi="Times New Roman" w:cs="Times New Roman"/>
      <w:b/>
      <w:bCs/>
      <w:sz w:val="20"/>
      <w:szCs w:val="20"/>
      <w:lang w:eastAsia="en-AU"/>
    </w:rPr>
  </w:style>
  <w:style w:type="numbering" w:customStyle="1" w:styleId="Style1">
    <w:name w:val="Style1"/>
    <w:rsid w:val="00081801"/>
    <w:pPr>
      <w:numPr>
        <w:numId w:val="1"/>
      </w:numPr>
    </w:pPr>
  </w:style>
  <w:style w:type="character" w:styleId="Strong">
    <w:name w:val="Strong"/>
    <w:basedOn w:val="DefaultParagraphFont"/>
    <w:uiPriority w:val="22"/>
    <w:qFormat/>
    <w:rsid w:val="00875F1D"/>
    <w:rPr>
      <w:b/>
      <w:bCs/>
    </w:rPr>
  </w:style>
  <w:style w:type="paragraph" w:styleId="Subtitle">
    <w:name w:val="Subtitle"/>
    <w:basedOn w:val="Normal"/>
    <w:next w:val="Normal"/>
    <w:link w:val="SubtitleChar"/>
    <w:uiPriority w:val="11"/>
    <w:qFormat/>
    <w:rsid w:val="00875F1D"/>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875F1D"/>
    <w:rPr>
      <w:rFonts w:asciiTheme="majorHAnsi" w:eastAsiaTheme="majorEastAsia" w:hAnsiTheme="majorHAnsi" w:cstheme="majorBidi"/>
      <w:i/>
      <w:iCs/>
      <w:color w:val="4F81BD" w:themeColor="accent1"/>
      <w:spacing w:val="15"/>
      <w:sz w:val="24"/>
      <w:szCs w:val="24"/>
      <w:lang w:eastAsia="en-AU"/>
    </w:rPr>
  </w:style>
  <w:style w:type="paragraph" w:styleId="TOCHeading">
    <w:name w:val="TOC Heading"/>
    <w:basedOn w:val="Heading1"/>
    <w:next w:val="Normal"/>
    <w:uiPriority w:val="39"/>
    <w:unhideWhenUsed/>
    <w:qFormat/>
    <w:rsid w:val="00B8532A"/>
    <w:pPr>
      <w:keepLines/>
      <w:spacing w:before="480" w:after="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styleId="TOC1">
    <w:name w:val="toc 1"/>
    <w:basedOn w:val="Normal"/>
    <w:next w:val="Normal"/>
    <w:autoRedefine/>
    <w:uiPriority w:val="39"/>
    <w:unhideWhenUsed/>
    <w:rsid w:val="00F04E7E"/>
    <w:pPr>
      <w:tabs>
        <w:tab w:val="left" w:pos="480"/>
        <w:tab w:val="left" w:pos="993"/>
        <w:tab w:val="right" w:leader="dot" w:pos="9736"/>
      </w:tabs>
      <w:spacing w:after="100"/>
    </w:pPr>
  </w:style>
  <w:style w:type="paragraph" w:styleId="TOC3">
    <w:name w:val="toc 3"/>
    <w:basedOn w:val="Normal"/>
    <w:next w:val="Normal"/>
    <w:autoRedefine/>
    <w:uiPriority w:val="39"/>
    <w:unhideWhenUsed/>
    <w:rsid w:val="00371D20"/>
    <w:pPr>
      <w:tabs>
        <w:tab w:val="left" w:pos="480"/>
        <w:tab w:val="left" w:pos="993"/>
        <w:tab w:val="left" w:pos="1134"/>
        <w:tab w:val="right" w:leader="dot" w:pos="9736"/>
      </w:tabs>
      <w:spacing w:after="100"/>
      <w:ind w:left="480"/>
    </w:pPr>
  </w:style>
  <w:style w:type="table" w:styleId="TableGrid">
    <w:name w:val="Table Grid"/>
    <w:basedOn w:val="TableNormal"/>
    <w:uiPriority w:val="59"/>
    <w:rsid w:val="00125E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1A5C78"/>
    <w:rPr>
      <w:rFonts w:asciiTheme="majorHAnsi" w:eastAsiaTheme="majorEastAsia" w:hAnsiTheme="majorHAnsi" w:cstheme="majorBidi"/>
      <w:color w:val="243F60" w:themeColor="accent1" w:themeShade="7F"/>
      <w:sz w:val="24"/>
      <w:szCs w:val="24"/>
      <w:lang w:eastAsia="en-AU"/>
    </w:rPr>
  </w:style>
  <w:style w:type="paragraph" w:styleId="Revision">
    <w:name w:val="Revision"/>
    <w:hidden/>
    <w:uiPriority w:val="99"/>
    <w:semiHidden/>
    <w:rsid w:val="00ED4D04"/>
    <w:pPr>
      <w:spacing w:after="0" w:line="240" w:lineRule="auto"/>
    </w:pPr>
    <w:rPr>
      <w:rFonts w:ascii="Times New Roman" w:eastAsia="Times New Roman" w:hAnsi="Times New Roman" w:cs="Times New Roman"/>
      <w:sz w:val="24"/>
      <w:szCs w:val="24"/>
      <w:lang w:eastAsia="en-AU"/>
    </w:rPr>
  </w:style>
  <w:style w:type="paragraph" w:customStyle="1" w:styleId="tabletext">
    <w:name w:val="tabletext"/>
    <w:basedOn w:val="Normal"/>
    <w:rsid w:val="00350B16"/>
    <w:pPr>
      <w:spacing w:before="100" w:beforeAutospacing="1" w:after="100" w:afterAutospacing="1"/>
    </w:pPr>
  </w:style>
  <w:style w:type="character" w:styleId="FollowedHyperlink">
    <w:name w:val="FollowedHyperlink"/>
    <w:basedOn w:val="DefaultParagraphFont"/>
    <w:uiPriority w:val="99"/>
    <w:semiHidden/>
    <w:unhideWhenUsed/>
    <w:rsid w:val="00024F6A"/>
    <w:rPr>
      <w:color w:val="800080" w:themeColor="followedHyperlink"/>
      <w:u w:val="single"/>
    </w:rPr>
  </w:style>
  <w:style w:type="character" w:styleId="LineNumber">
    <w:name w:val="line number"/>
    <w:basedOn w:val="DefaultParagraphFont"/>
    <w:uiPriority w:val="99"/>
    <w:semiHidden/>
    <w:unhideWhenUsed/>
    <w:rsid w:val="00ED14E6"/>
  </w:style>
  <w:style w:type="paragraph" w:styleId="FootnoteText">
    <w:name w:val="footnote text"/>
    <w:basedOn w:val="Normal"/>
    <w:link w:val="FootnoteTextChar"/>
    <w:unhideWhenUsed/>
    <w:rsid w:val="00D05CB9"/>
    <w:rPr>
      <w:sz w:val="20"/>
      <w:szCs w:val="20"/>
    </w:rPr>
  </w:style>
  <w:style w:type="character" w:customStyle="1" w:styleId="FootnoteTextChar">
    <w:name w:val="Footnote Text Char"/>
    <w:basedOn w:val="DefaultParagraphFont"/>
    <w:link w:val="FootnoteText"/>
    <w:uiPriority w:val="99"/>
    <w:rsid w:val="00D05CB9"/>
    <w:rPr>
      <w:rFonts w:ascii="Times New Roman" w:eastAsia="Times New Roman" w:hAnsi="Times New Roman" w:cs="Times New Roman"/>
      <w:sz w:val="20"/>
      <w:szCs w:val="20"/>
      <w:lang w:eastAsia="en-AU"/>
    </w:rPr>
  </w:style>
  <w:style w:type="character" w:styleId="FootnoteReference">
    <w:name w:val="footnote reference"/>
    <w:basedOn w:val="DefaultParagraphFont"/>
    <w:semiHidden/>
    <w:unhideWhenUsed/>
    <w:rsid w:val="00D05CB9"/>
    <w:rPr>
      <w:vertAlign w:val="superscript"/>
    </w:rPr>
  </w:style>
  <w:style w:type="paragraph" w:styleId="TOC2">
    <w:name w:val="toc 2"/>
    <w:basedOn w:val="Normal"/>
    <w:next w:val="Normal"/>
    <w:autoRedefine/>
    <w:uiPriority w:val="39"/>
    <w:unhideWhenUsed/>
    <w:rsid w:val="0003268E"/>
    <w:pPr>
      <w:tabs>
        <w:tab w:val="left" w:pos="480"/>
        <w:tab w:val="left" w:pos="993"/>
        <w:tab w:val="right" w:leader="dot" w:pos="9736"/>
      </w:tabs>
      <w:spacing w:after="100"/>
      <w:ind w:left="480"/>
    </w:pPr>
  </w:style>
  <w:style w:type="paragraph" w:styleId="Title">
    <w:name w:val="Title"/>
    <w:basedOn w:val="Normal"/>
    <w:next w:val="Normal"/>
    <w:link w:val="TitleChar"/>
    <w:qFormat/>
    <w:rsid w:val="00214177"/>
    <w:pPr>
      <w:tabs>
        <w:tab w:val="left" w:pos="440"/>
      </w:tabs>
      <w:spacing w:after="100"/>
    </w:pPr>
    <w:rPr>
      <w:rFonts w:ascii="Calibri Light" w:eastAsiaTheme="majorEastAsia" w:hAnsi="Calibri Light" w:cstheme="majorBidi"/>
      <w:color w:val="1F497D" w:themeColor="text2"/>
      <w:spacing w:val="-10"/>
      <w:kern w:val="28"/>
      <w:sz w:val="56"/>
      <w:szCs w:val="72"/>
      <w:lang w:eastAsia="en-US"/>
    </w:rPr>
  </w:style>
  <w:style w:type="character" w:customStyle="1" w:styleId="TitleChar">
    <w:name w:val="Title Char"/>
    <w:basedOn w:val="DefaultParagraphFont"/>
    <w:link w:val="Title"/>
    <w:rsid w:val="00214177"/>
    <w:rPr>
      <w:rFonts w:ascii="Calibri Light" w:eastAsiaTheme="majorEastAsia" w:hAnsi="Calibri Light" w:cstheme="majorBidi"/>
      <w:color w:val="1F497D" w:themeColor="text2"/>
      <w:spacing w:val="-10"/>
      <w:kern w:val="28"/>
      <w:sz w:val="56"/>
      <w:szCs w:val="72"/>
    </w:rPr>
  </w:style>
  <w:style w:type="character" w:customStyle="1" w:styleId="UnresolvedMention1">
    <w:name w:val="Unresolved Mention1"/>
    <w:basedOn w:val="DefaultParagraphFont"/>
    <w:uiPriority w:val="99"/>
    <w:semiHidden/>
    <w:unhideWhenUsed/>
    <w:rsid w:val="00601CB0"/>
    <w:rPr>
      <w:color w:val="605E5C"/>
      <w:shd w:val="clear" w:color="auto" w:fill="E1DFDD"/>
    </w:rPr>
  </w:style>
  <w:style w:type="character" w:customStyle="1" w:styleId="ListParagraphChar">
    <w:name w:val="List Paragraph Char"/>
    <w:aliases w:val="List Paragraph1 Char,List Paragraph11 Char,Recommendation Char,1 heading Char"/>
    <w:link w:val="ListParagraph"/>
    <w:uiPriority w:val="34"/>
    <w:rsid w:val="00691186"/>
    <w:rPr>
      <w:rFonts w:ascii="Times New Roman" w:eastAsia="Times New Roman" w:hAnsi="Times New Roman" w:cs="Times New Roman"/>
      <w:sz w:val="24"/>
      <w:szCs w:val="24"/>
      <w:lang w:eastAsia="en-AU"/>
    </w:rPr>
  </w:style>
  <w:style w:type="paragraph" w:styleId="NormalWeb">
    <w:name w:val="Normal (Web)"/>
    <w:basedOn w:val="Normal"/>
    <w:uiPriority w:val="99"/>
    <w:rsid w:val="00324883"/>
    <w:pPr>
      <w:spacing w:before="100" w:beforeAutospacing="1" w:after="100" w:afterAutospacing="1"/>
    </w:pPr>
  </w:style>
  <w:style w:type="paragraph" w:styleId="ListBullet5">
    <w:name w:val="List Bullet 5"/>
    <w:basedOn w:val="Normal"/>
    <w:rsid w:val="00171C90"/>
    <w:pPr>
      <w:numPr>
        <w:numId w:val="12"/>
      </w:numPr>
    </w:pPr>
  </w:style>
  <w:style w:type="paragraph" w:customStyle="1" w:styleId="acthead5">
    <w:name w:val="acthead5"/>
    <w:basedOn w:val="Normal"/>
    <w:rsid w:val="00EA6CBC"/>
    <w:pPr>
      <w:spacing w:before="100" w:beforeAutospacing="1" w:after="100" w:afterAutospacing="1"/>
    </w:pPr>
  </w:style>
  <w:style w:type="character" w:customStyle="1" w:styleId="charsectno">
    <w:name w:val="charsectno"/>
    <w:basedOn w:val="DefaultParagraphFont"/>
    <w:rsid w:val="00EA6CBC"/>
  </w:style>
  <w:style w:type="paragraph" w:customStyle="1" w:styleId="subsection">
    <w:name w:val="subsection"/>
    <w:basedOn w:val="Normal"/>
    <w:rsid w:val="00EA6CBC"/>
    <w:pPr>
      <w:spacing w:before="100" w:beforeAutospacing="1" w:after="100" w:afterAutospacing="1"/>
    </w:pPr>
  </w:style>
  <w:style w:type="paragraph" w:customStyle="1" w:styleId="paragraph">
    <w:name w:val="paragraph"/>
    <w:basedOn w:val="Normal"/>
    <w:rsid w:val="00A43A72"/>
    <w:pPr>
      <w:spacing w:before="100" w:beforeAutospacing="1" w:after="100" w:afterAutospacing="1"/>
    </w:pPr>
  </w:style>
  <w:style w:type="paragraph" w:customStyle="1" w:styleId="subsection2">
    <w:name w:val="subsection2"/>
    <w:basedOn w:val="Normal"/>
    <w:rsid w:val="00A43A72"/>
    <w:pPr>
      <w:spacing w:before="100" w:beforeAutospacing="1" w:after="100" w:afterAutospacing="1"/>
    </w:pPr>
  </w:style>
  <w:style w:type="paragraph" w:customStyle="1" w:styleId="Level2">
    <w:name w:val="Level 2"/>
    <w:basedOn w:val="ListParagraph"/>
    <w:link w:val="Level2Char"/>
    <w:qFormat/>
    <w:rsid w:val="008E4380"/>
    <w:pPr>
      <w:numPr>
        <w:ilvl w:val="1"/>
        <w:numId w:val="27"/>
      </w:numPr>
      <w:spacing w:after="120" w:line="276" w:lineRule="auto"/>
      <w:contextualSpacing w:val="0"/>
    </w:pPr>
    <w:rPr>
      <w:rFonts w:ascii="Calibri" w:eastAsiaTheme="minorHAnsi" w:hAnsi="Calibri" w:cs="Calibri"/>
      <w:sz w:val="22"/>
      <w:szCs w:val="22"/>
      <w:lang w:eastAsia="en-US"/>
    </w:rPr>
  </w:style>
  <w:style w:type="character" w:customStyle="1" w:styleId="Level2Char">
    <w:name w:val="Level 2 Char"/>
    <w:basedOn w:val="DefaultParagraphFont"/>
    <w:link w:val="Level2"/>
    <w:rsid w:val="008E4380"/>
    <w:rPr>
      <w:rFonts w:ascii="Calibri" w:hAnsi="Calibri" w:cs="Calibri"/>
    </w:rPr>
  </w:style>
  <w:style w:type="paragraph" w:customStyle="1" w:styleId="Level3">
    <w:name w:val="Level 3"/>
    <w:basedOn w:val="ListParagraph"/>
    <w:link w:val="Level3Char"/>
    <w:qFormat/>
    <w:rsid w:val="008E4380"/>
    <w:pPr>
      <w:numPr>
        <w:ilvl w:val="2"/>
        <w:numId w:val="27"/>
      </w:numPr>
      <w:spacing w:after="120" w:line="276" w:lineRule="auto"/>
      <w:contextualSpacing w:val="0"/>
    </w:pPr>
    <w:rPr>
      <w:rFonts w:ascii="Calibri" w:eastAsiaTheme="minorHAnsi" w:hAnsi="Calibri" w:cs="Calibri"/>
      <w:sz w:val="22"/>
      <w:szCs w:val="22"/>
      <w:lang w:eastAsia="en-US"/>
    </w:rPr>
  </w:style>
  <w:style w:type="character" w:customStyle="1" w:styleId="Level3Char">
    <w:name w:val="Level 3 Char"/>
    <w:basedOn w:val="DefaultParagraphFont"/>
    <w:link w:val="Level3"/>
    <w:rsid w:val="008E4380"/>
    <w:rPr>
      <w:rFonts w:ascii="Calibri" w:hAnsi="Calibri" w:cs="Calibri"/>
    </w:rPr>
  </w:style>
  <w:style w:type="paragraph" w:customStyle="1" w:styleId="Level4">
    <w:name w:val="Level 4"/>
    <w:basedOn w:val="ListParagraph"/>
    <w:link w:val="Level4Char"/>
    <w:qFormat/>
    <w:rsid w:val="008E4380"/>
    <w:pPr>
      <w:numPr>
        <w:ilvl w:val="3"/>
        <w:numId w:val="27"/>
      </w:numPr>
      <w:spacing w:after="120" w:line="276" w:lineRule="auto"/>
      <w:contextualSpacing w:val="0"/>
    </w:pPr>
    <w:rPr>
      <w:rFonts w:ascii="Calibri" w:eastAsiaTheme="minorHAnsi" w:hAnsi="Calibri" w:cs="Calibri"/>
      <w:sz w:val="22"/>
      <w:szCs w:val="22"/>
      <w:lang w:eastAsia="en-US"/>
    </w:rPr>
  </w:style>
  <w:style w:type="character" w:customStyle="1" w:styleId="Level4Char">
    <w:name w:val="Level 4 Char"/>
    <w:basedOn w:val="DefaultParagraphFont"/>
    <w:link w:val="Level4"/>
    <w:rsid w:val="008E4380"/>
    <w:rPr>
      <w:rFonts w:ascii="Calibri" w:hAnsi="Calibri" w:cs="Calibri"/>
    </w:rPr>
  </w:style>
  <w:style w:type="paragraph" w:customStyle="1" w:styleId="paragraphsub">
    <w:name w:val="paragraphsub"/>
    <w:basedOn w:val="Normal"/>
    <w:rsid w:val="009A4C11"/>
    <w:pPr>
      <w:spacing w:before="100" w:beforeAutospacing="1" w:after="100" w:afterAutospacing="1"/>
    </w:pPr>
  </w:style>
  <w:style w:type="character" w:styleId="UnresolvedMention">
    <w:name w:val="Unresolved Mention"/>
    <w:basedOn w:val="DefaultParagraphFont"/>
    <w:uiPriority w:val="99"/>
    <w:semiHidden/>
    <w:unhideWhenUsed/>
    <w:rsid w:val="00EB11AF"/>
    <w:rPr>
      <w:color w:val="605E5C"/>
      <w:shd w:val="clear" w:color="auto" w:fill="E1DFDD"/>
    </w:rPr>
  </w:style>
  <w:style w:type="paragraph" w:styleId="Caption">
    <w:name w:val="caption"/>
    <w:basedOn w:val="Normal"/>
    <w:next w:val="Normal"/>
    <w:uiPriority w:val="35"/>
    <w:unhideWhenUsed/>
    <w:qFormat/>
    <w:rsid w:val="00CD7F04"/>
    <w:pPr>
      <w:spacing w:after="120"/>
    </w:pPr>
    <w:rPr>
      <w:rFonts w:asciiTheme="minorHAnsi" w:eastAsiaTheme="minorHAnsi" w:hAnsiTheme="minorHAnsi" w:cstheme="minorBidi"/>
      <w:i/>
      <w:iCs/>
      <w:color w:val="1F497D" w:themeColor="text2"/>
      <w:sz w:val="22"/>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84895">
      <w:bodyDiv w:val="1"/>
      <w:marLeft w:val="0"/>
      <w:marRight w:val="0"/>
      <w:marTop w:val="0"/>
      <w:marBottom w:val="0"/>
      <w:divBdr>
        <w:top w:val="none" w:sz="0" w:space="0" w:color="auto"/>
        <w:left w:val="none" w:sz="0" w:space="0" w:color="auto"/>
        <w:bottom w:val="none" w:sz="0" w:space="0" w:color="auto"/>
        <w:right w:val="none" w:sz="0" w:space="0" w:color="auto"/>
      </w:divBdr>
    </w:div>
    <w:div w:id="123622206">
      <w:bodyDiv w:val="1"/>
      <w:marLeft w:val="0"/>
      <w:marRight w:val="0"/>
      <w:marTop w:val="0"/>
      <w:marBottom w:val="0"/>
      <w:divBdr>
        <w:top w:val="none" w:sz="0" w:space="0" w:color="auto"/>
        <w:left w:val="none" w:sz="0" w:space="0" w:color="auto"/>
        <w:bottom w:val="none" w:sz="0" w:space="0" w:color="auto"/>
        <w:right w:val="none" w:sz="0" w:space="0" w:color="auto"/>
      </w:divBdr>
      <w:divsChild>
        <w:div w:id="1127549899">
          <w:marLeft w:val="403"/>
          <w:marRight w:val="0"/>
          <w:marTop w:val="0"/>
          <w:marBottom w:val="0"/>
          <w:divBdr>
            <w:top w:val="none" w:sz="0" w:space="0" w:color="auto"/>
            <w:left w:val="none" w:sz="0" w:space="0" w:color="auto"/>
            <w:bottom w:val="none" w:sz="0" w:space="0" w:color="auto"/>
            <w:right w:val="none" w:sz="0" w:space="0" w:color="auto"/>
          </w:divBdr>
        </w:div>
      </w:divsChild>
    </w:div>
    <w:div w:id="203636180">
      <w:bodyDiv w:val="1"/>
      <w:marLeft w:val="0"/>
      <w:marRight w:val="0"/>
      <w:marTop w:val="0"/>
      <w:marBottom w:val="0"/>
      <w:divBdr>
        <w:top w:val="none" w:sz="0" w:space="0" w:color="auto"/>
        <w:left w:val="none" w:sz="0" w:space="0" w:color="auto"/>
        <w:bottom w:val="none" w:sz="0" w:space="0" w:color="auto"/>
        <w:right w:val="none" w:sz="0" w:space="0" w:color="auto"/>
      </w:divBdr>
      <w:divsChild>
        <w:div w:id="440538033">
          <w:marLeft w:val="0"/>
          <w:marRight w:val="0"/>
          <w:marTop w:val="0"/>
          <w:marBottom w:val="0"/>
          <w:divBdr>
            <w:top w:val="none" w:sz="0" w:space="0" w:color="auto"/>
            <w:left w:val="none" w:sz="0" w:space="0" w:color="auto"/>
            <w:bottom w:val="none" w:sz="0" w:space="0" w:color="auto"/>
            <w:right w:val="none" w:sz="0" w:space="0" w:color="auto"/>
          </w:divBdr>
          <w:divsChild>
            <w:div w:id="12154205">
              <w:marLeft w:val="0"/>
              <w:marRight w:val="0"/>
              <w:marTop w:val="0"/>
              <w:marBottom w:val="0"/>
              <w:divBdr>
                <w:top w:val="none" w:sz="0" w:space="0" w:color="auto"/>
                <w:left w:val="none" w:sz="0" w:space="0" w:color="auto"/>
                <w:bottom w:val="none" w:sz="0" w:space="0" w:color="auto"/>
                <w:right w:val="none" w:sz="0" w:space="0" w:color="auto"/>
              </w:divBdr>
              <w:divsChild>
                <w:div w:id="279603778">
                  <w:marLeft w:val="0"/>
                  <w:marRight w:val="0"/>
                  <w:marTop w:val="0"/>
                  <w:marBottom w:val="0"/>
                  <w:divBdr>
                    <w:top w:val="none" w:sz="0" w:space="0" w:color="auto"/>
                    <w:left w:val="none" w:sz="0" w:space="0" w:color="auto"/>
                    <w:bottom w:val="none" w:sz="0" w:space="0" w:color="auto"/>
                    <w:right w:val="none" w:sz="0" w:space="0" w:color="auto"/>
                  </w:divBdr>
                  <w:divsChild>
                    <w:div w:id="405763868">
                      <w:marLeft w:val="0"/>
                      <w:marRight w:val="0"/>
                      <w:marTop w:val="0"/>
                      <w:marBottom w:val="0"/>
                      <w:divBdr>
                        <w:top w:val="none" w:sz="0" w:space="0" w:color="auto"/>
                        <w:left w:val="none" w:sz="0" w:space="0" w:color="auto"/>
                        <w:bottom w:val="none" w:sz="0" w:space="0" w:color="auto"/>
                        <w:right w:val="none" w:sz="0" w:space="0" w:color="auto"/>
                      </w:divBdr>
                      <w:divsChild>
                        <w:div w:id="1765614728">
                          <w:marLeft w:val="0"/>
                          <w:marRight w:val="0"/>
                          <w:marTop w:val="0"/>
                          <w:marBottom w:val="0"/>
                          <w:divBdr>
                            <w:top w:val="none" w:sz="0" w:space="0" w:color="auto"/>
                            <w:left w:val="none" w:sz="0" w:space="0" w:color="auto"/>
                            <w:bottom w:val="none" w:sz="0" w:space="0" w:color="auto"/>
                            <w:right w:val="none" w:sz="0" w:space="0" w:color="auto"/>
                          </w:divBdr>
                          <w:divsChild>
                            <w:div w:id="328408159">
                              <w:marLeft w:val="0"/>
                              <w:marRight w:val="0"/>
                              <w:marTop w:val="0"/>
                              <w:marBottom w:val="0"/>
                              <w:divBdr>
                                <w:top w:val="none" w:sz="0" w:space="0" w:color="auto"/>
                                <w:left w:val="none" w:sz="0" w:space="0" w:color="auto"/>
                                <w:bottom w:val="none" w:sz="0" w:space="0" w:color="auto"/>
                                <w:right w:val="none" w:sz="0" w:space="0" w:color="auto"/>
                              </w:divBdr>
                              <w:divsChild>
                                <w:div w:id="1215310718">
                                  <w:marLeft w:val="0"/>
                                  <w:marRight w:val="0"/>
                                  <w:marTop w:val="0"/>
                                  <w:marBottom w:val="0"/>
                                  <w:divBdr>
                                    <w:top w:val="none" w:sz="0" w:space="0" w:color="auto"/>
                                    <w:left w:val="none" w:sz="0" w:space="0" w:color="auto"/>
                                    <w:bottom w:val="none" w:sz="0" w:space="0" w:color="auto"/>
                                    <w:right w:val="none" w:sz="0" w:space="0" w:color="auto"/>
                                  </w:divBdr>
                                  <w:divsChild>
                                    <w:div w:id="9528786">
                                      <w:marLeft w:val="0"/>
                                      <w:marRight w:val="0"/>
                                      <w:marTop w:val="0"/>
                                      <w:marBottom w:val="0"/>
                                      <w:divBdr>
                                        <w:top w:val="none" w:sz="0" w:space="0" w:color="auto"/>
                                        <w:left w:val="none" w:sz="0" w:space="0" w:color="auto"/>
                                        <w:bottom w:val="none" w:sz="0" w:space="0" w:color="auto"/>
                                        <w:right w:val="none" w:sz="0" w:space="0" w:color="auto"/>
                                      </w:divBdr>
                                      <w:divsChild>
                                        <w:div w:id="1015157191">
                                          <w:marLeft w:val="0"/>
                                          <w:marRight w:val="0"/>
                                          <w:marTop w:val="0"/>
                                          <w:marBottom w:val="0"/>
                                          <w:divBdr>
                                            <w:top w:val="none" w:sz="0" w:space="0" w:color="auto"/>
                                            <w:left w:val="none" w:sz="0" w:space="0" w:color="auto"/>
                                            <w:bottom w:val="none" w:sz="0" w:space="0" w:color="auto"/>
                                            <w:right w:val="none" w:sz="0" w:space="0" w:color="auto"/>
                                          </w:divBdr>
                                          <w:divsChild>
                                            <w:div w:id="1315525826">
                                              <w:marLeft w:val="0"/>
                                              <w:marRight w:val="0"/>
                                              <w:marTop w:val="0"/>
                                              <w:marBottom w:val="0"/>
                                              <w:divBdr>
                                                <w:top w:val="none" w:sz="0" w:space="0" w:color="auto"/>
                                                <w:left w:val="none" w:sz="0" w:space="0" w:color="auto"/>
                                                <w:bottom w:val="none" w:sz="0" w:space="0" w:color="auto"/>
                                                <w:right w:val="none" w:sz="0" w:space="0" w:color="auto"/>
                                              </w:divBdr>
                                              <w:divsChild>
                                                <w:div w:id="818300705">
                                                  <w:marLeft w:val="0"/>
                                                  <w:marRight w:val="0"/>
                                                  <w:marTop w:val="0"/>
                                                  <w:marBottom w:val="0"/>
                                                  <w:divBdr>
                                                    <w:top w:val="none" w:sz="0" w:space="0" w:color="auto"/>
                                                    <w:left w:val="none" w:sz="0" w:space="0" w:color="auto"/>
                                                    <w:bottom w:val="none" w:sz="0" w:space="0" w:color="auto"/>
                                                    <w:right w:val="none" w:sz="0" w:space="0" w:color="auto"/>
                                                  </w:divBdr>
                                                  <w:divsChild>
                                                    <w:div w:id="1596014524">
                                                      <w:marLeft w:val="0"/>
                                                      <w:marRight w:val="0"/>
                                                      <w:marTop w:val="0"/>
                                                      <w:marBottom w:val="0"/>
                                                      <w:divBdr>
                                                        <w:top w:val="none" w:sz="0" w:space="0" w:color="auto"/>
                                                        <w:left w:val="none" w:sz="0" w:space="0" w:color="auto"/>
                                                        <w:bottom w:val="none" w:sz="0" w:space="0" w:color="auto"/>
                                                        <w:right w:val="none" w:sz="0" w:space="0" w:color="auto"/>
                                                      </w:divBdr>
                                                      <w:divsChild>
                                                        <w:div w:id="178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7675219">
      <w:bodyDiv w:val="1"/>
      <w:marLeft w:val="0"/>
      <w:marRight w:val="0"/>
      <w:marTop w:val="0"/>
      <w:marBottom w:val="0"/>
      <w:divBdr>
        <w:top w:val="none" w:sz="0" w:space="0" w:color="auto"/>
        <w:left w:val="none" w:sz="0" w:space="0" w:color="auto"/>
        <w:bottom w:val="none" w:sz="0" w:space="0" w:color="auto"/>
        <w:right w:val="none" w:sz="0" w:space="0" w:color="auto"/>
      </w:divBdr>
    </w:div>
    <w:div w:id="552079028">
      <w:bodyDiv w:val="1"/>
      <w:marLeft w:val="0"/>
      <w:marRight w:val="0"/>
      <w:marTop w:val="0"/>
      <w:marBottom w:val="0"/>
      <w:divBdr>
        <w:top w:val="none" w:sz="0" w:space="0" w:color="auto"/>
        <w:left w:val="none" w:sz="0" w:space="0" w:color="auto"/>
        <w:bottom w:val="none" w:sz="0" w:space="0" w:color="auto"/>
        <w:right w:val="none" w:sz="0" w:space="0" w:color="auto"/>
      </w:divBdr>
    </w:div>
    <w:div w:id="753166982">
      <w:bodyDiv w:val="1"/>
      <w:marLeft w:val="0"/>
      <w:marRight w:val="0"/>
      <w:marTop w:val="0"/>
      <w:marBottom w:val="0"/>
      <w:divBdr>
        <w:top w:val="none" w:sz="0" w:space="0" w:color="auto"/>
        <w:left w:val="none" w:sz="0" w:space="0" w:color="auto"/>
        <w:bottom w:val="none" w:sz="0" w:space="0" w:color="auto"/>
        <w:right w:val="none" w:sz="0" w:space="0" w:color="auto"/>
      </w:divBdr>
      <w:divsChild>
        <w:div w:id="292709304">
          <w:marLeft w:val="274"/>
          <w:marRight w:val="0"/>
          <w:marTop w:val="0"/>
          <w:marBottom w:val="0"/>
          <w:divBdr>
            <w:top w:val="none" w:sz="0" w:space="0" w:color="auto"/>
            <w:left w:val="none" w:sz="0" w:space="0" w:color="auto"/>
            <w:bottom w:val="none" w:sz="0" w:space="0" w:color="auto"/>
            <w:right w:val="none" w:sz="0" w:space="0" w:color="auto"/>
          </w:divBdr>
        </w:div>
        <w:div w:id="1988394569">
          <w:marLeft w:val="274"/>
          <w:marRight w:val="0"/>
          <w:marTop w:val="0"/>
          <w:marBottom w:val="0"/>
          <w:divBdr>
            <w:top w:val="none" w:sz="0" w:space="0" w:color="auto"/>
            <w:left w:val="none" w:sz="0" w:space="0" w:color="auto"/>
            <w:bottom w:val="none" w:sz="0" w:space="0" w:color="auto"/>
            <w:right w:val="none" w:sz="0" w:space="0" w:color="auto"/>
          </w:divBdr>
        </w:div>
      </w:divsChild>
    </w:div>
    <w:div w:id="858617436">
      <w:bodyDiv w:val="1"/>
      <w:marLeft w:val="0"/>
      <w:marRight w:val="0"/>
      <w:marTop w:val="0"/>
      <w:marBottom w:val="0"/>
      <w:divBdr>
        <w:top w:val="none" w:sz="0" w:space="0" w:color="auto"/>
        <w:left w:val="none" w:sz="0" w:space="0" w:color="auto"/>
        <w:bottom w:val="none" w:sz="0" w:space="0" w:color="auto"/>
        <w:right w:val="none" w:sz="0" w:space="0" w:color="auto"/>
      </w:divBdr>
    </w:div>
    <w:div w:id="992219514">
      <w:bodyDiv w:val="1"/>
      <w:marLeft w:val="0"/>
      <w:marRight w:val="0"/>
      <w:marTop w:val="0"/>
      <w:marBottom w:val="0"/>
      <w:divBdr>
        <w:top w:val="none" w:sz="0" w:space="0" w:color="auto"/>
        <w:left w:val="none" w:sz="0" w:space="0" w:color="auto"/>
        <w:bottom w:val="none" w:sz="0" w:space="0" w:color="auto"/>
        <w:right w:val="none" w:sz="0" w:space="0" w:color="auto"/>
      </w:divBdr>
    </w:div>
    <w:div w:id="1005131948">
      <w:bodyDiv w:val="1"/>
      <w:marLeft w:val="0"/>
      <w:marRight w:val="0"/>
      <w:marTop w:val="0"/>
      <w:marBottom w:val="0"/>
      <w:divBdr>
        <w:top w:val="none" w:sz="0" w:space="0" w:color="auto"/>
        <w:left w:val="none" w:sz="0" w:space="0" w:color="auto"/>
        <w:bottom w:val="none" w:sz="0" w:space="0" w:color="auto"/>
        <w:right w:val="none" w:sz="0" w:space="0" w:color="auto"/>
      </w:divBdr>
    </w:div>
    <w:div w:id="1036278089">
      <w:bodyDiv w:val="1"/>
      <w:marLeft w:val="0"/>
      <w:marRight w:val="0"/>
      <w:marTop w:val="0"/>
      <w:marBottom w:val="0"/>
      <w:divBdr>
        <w:top w:val="none" w:sz="0" w:space="0" w:color="auto"/>
        <w:left w:val="none" w:sz="0" w:space="0" w:color="auto"/>
        <w:bottom w:val="none" w:sz="0" w:space="0" w:color="auto"/>
        <w:right w:val="none" w:sz="0" w:space="0" w:color="auto"/>
      </w:divBdr>
    </w:div>
    <w:div w:id="1245142673">
      <w:bodyDiv w:val="1"/>
      <w:marLeft w:val="0"/>
      <w:marRight w:val="0"/>
      <w:marTop w:val="0"/>
      <w:marBottom w:val="0"/>
      <w:divBdr>
        <w:top w:val="none" w:sz="0" w:space="0" w:color="auto"/>
        <w:left w:val="none" w:sz="0" w:space="0" w:color="auto"/>
        <w:bottom w:val="none" w:sz="0" w:space="0" w:color="auto"/>
        <w:right w:val="none" w:sz="0" w:space="0" w:color="auto"/>
      </w:divBdr>
    </w:div>
    <w:div w:id="1409034011">
      <w:bodyDiv w:val="1"/>
      <w:marLeft w:val="0"/>
      <w:marRight w:val="0"/>
      <w:marTop w:val="0"/>
      <w:marBottom w:val="0"/>
      <w:divBdr>
        <w:top w:val="none" w:sz="0" w:space="0" w:color="auto"/>
        <w:left w:val="none" w:sz="0" w:space="0" w:color="auto"/>
        <w:bottom w:val="none" w:sz="0" w:space="0" w:color="auto"/>
        <w:right w:val="none" w:sz="0" w:space="0" w:color="auto"/>
      </w:divBdr>
    </w:div>
    <w:div w:id="1450471016">
      <w:bodyDiv w:val="1"/>
      <w:marLeft w:val="0"/>
      <w:marRight w:val="0"/>
      <w:marTop w:val="0"/>
      <w:marBottom w:val="0"/>
      <w:divBdr>
        <w:top w:val="none" w:sz="0" w:space="0" w:color="auto"/>
        <w:left w:val="none" w:sz="0" w:space="0" w:color="auto"/>
        <w:bottom w:val="none" w:sz="0" w:space="0" w:color="auto"/>
        <w:right w:val="none" w:sz="0" w:space="0" w:color="auto"/>
      </w:divBdr>
    </w:div>
    <w:div w:id="1840197472">
      <w:bodyDiv w:val="1"/>
      <w:marLeft w:val="0"/>
      <w:marRight w:val="0"/>
      <w:marTop w:val="0"/>
      <w:marBottom w:val="0"/>
      <w:divBdr>
        <w:top w:val="none" w:sz="0" w:space="0" w:color="auto"/>
        <w:left w:val="none" w:sz="0" w:space="0" w:color="auto"/>
        <w:bottom w:val="none" w:sz="0" w:space="0" w:color="auto"/>
        <w:right w:val="none" w:sz="0" w:space="0" w:color="auto"/>
      </w:divBdr>
    </w:div>
    <w:div w:id="1845436942">
      <w:bodyDiv w:val="1"/>
      <w:marLeft w:val="0"/>
      <w:marRight w:val="0"/>
      <w:marTop w:val="0"/>
      <w:marBottom w:val="0"/>
      <w:divBdr>
        <w:top w:val="none" w:sz="0" w:space="0" w:color="auto"/>
        <w:left w:val="none" w:sz="0" w:space="0" w:color="auto"/>
        <w:bottom w:val="none" w:sz="0" w:space="0" w:color="auto"/>
        <w:right w:val="none" w:sz="0" w:space="0" w:color="auto"/>
      </w:divBdr>
    </w:div>
    <w:div w:id="1913349696">
      <w:bodyDiv w:val="1"/>
      <w:marLeft w:val="0"/>
      <w:marRight w:val="0"/>
      <w:marTop w:val="0"/>
      <w:marBottom w:val="0"/>
      <w:divBdr>
        <w:top w:val="none" w:sz="0" w:space="0" w:color="auto"/>
        <w:left w:val="none" w:sz="0" w:space="0" w:color="auto"/>
        <w:bottom w:val="none" w:sz="0" w:space="0" w:color="auto"/>
        <w:right w:val="none" w:sz="0" w:space="0" w:color="auto"/>
      </w:divBdr>
    </w:div>
    <w:div w:id="1922835693">
      <w:bodyDiv w:val="1"/>
      <w:marLeft w:val="0"/>
      <w:marRight w:val="0"/>
      <w:marTop w:val="0"/>
      <w:marBottom w:val="0"/>
      <w:divBdr>
        <w:top w:val="none" w:sz="0" w:space="0" w:color="auto"/>
        <w:left w:val="none" w:sz="0" w:space="0" w:color="auto"/>
        <w:bottom w:val="none" w:sz="0" w:space="0" w:color="auto"/>
        <w:right w:val="none" w:sz="0" w:space="0" w:color="auto"/>
      </w:divBdr>
    </w:div>
    <w:div w:id="1944651127">
      <w:bodyDiv w:val="1"/>
      <w:marLeft w:val="0"/>
      <w:marRight w:val="0"/>
      <w:marTop w:val="0"/>
      <w:marBottom w:val="0"/>
      <w:divBdr>
        <w:top w:val="none" w:sz="0" w:space="0" w:color="auto"/>
        <w:left w:val="none" w:sz="0" w:space="0" w:color="auto"/>
        <w:bottom w:val="none" w:sz="0" w:space="0" w:color="auto"/>
        <w:right w:val="none" w:sz="0" w:space="0" w:color="auto"/>
      </w:divBdr>
    </w:div>
    <w:div w:id="2086878751">
      <w:bodyDiv w:val="1"/>
      <w:marLeft w:val="0"/>
      <w:marRight w:val="0"/>
      <w:marTop w:val="0"/>
      <w:marBottom w:val="0"/>
      <w:divBdr>
        <w:top w:val="none" w:sz="0" w:space="0" w:color="auto"/>
        <w:left w:val="none" w:sz="0" w:space="0" w:color="auto"/>
        <w:bottom w:val="none" w:sz="0" w:space="0" w:color="auto"/>
        <w:right w:val="none" w:sz="0" w:space="0" w:color="auto"/>
      </w:divBdr>
      <w:divsChild>
        <w:div w:id="748506094">
          <w:marLeft w:val="403"/>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legislation.gov.au/Series/C2006A00014" TargetMode="External"/><Relationship Id="rId21" Type="http://schemas.openxmlformats.org/officeDocument/2006/relationships/hyperlink" Target="https://www.legislation.gov.au/Series/C2006A00014" TargetMode="External"/><Relationship Id="rId42" Type="http://schemas.openxmlformats.org/officeDocument/2006/relationships/hyperlink" Target="https://www.legislation.gov.au/Series/C2006A00014" TargetMode="External"/><Relationship Id="rId63" Type="http://schemas.openxmlformats.org/officeDocument/2006/relationships/hyperlink" Target="https://www.legislation.gov.au/Series/C2006A00014" TargetMode="External"/><Relationship Id="rId84" Type="http://schemas.openxmlformats.org/officeDocument/2006/relationships/hyperlink" Target="https://www.legislation.gov.au/Series/C2006A00014" TargetMode="External"/><Relationship Id="rId138" Type="http://schemas.openxmlformats.org/officeDocument/2006/relationships/hyperlink" Target="https://www.nopta.gov.au/" TargetMode="External"/><Relationship Id="rId159" Type="http://schemas.openxmlformats.org/officeDocument/2006/relationships/hyperlink" Target="https://www.legislation.gov.au/Series/C2006A00014" TargetMode="External"/><Relationship Id="rId170" Type="http://schemas.openxmlformats.org/officeDocument/2006/relationships/hyperlink" Target="https://www.legislation.gov.au/search/status(InForce)/collection(Gazette)" TargetMode="External"/><Relationship Id="rId191" Type="http://schemas.openxmlformats.org/officeDocument/2006/relationships/hyperlink" Target="https://www.legislation.gov.au/Series/C2006A00014" TargetMode="External"/><Relationship Id="rId205" Type="http://schemas.openxmlformats.org/officeDocument/2006/relationships/hyperlink" Target="https://www.nopta.gov.au/guidelines-and-factsheets/index.html" TargetMode="External"/><Relationship Id="rId107" Type="http://schemas.openxmlformats.org/officeDocument/2006/relationships/hyperlink" Target="https://www.legislation.gov.au/Series/C2006A00014" TargetMode="External"/><Relationship Id="rId11" Type="http://schemas.openxmlformats.org/officeDocument/2006/relationships/endnotes" Target="endnotes.xml"/><Relationship Id="rId32" Type="http://schemas.openxmlformats.org/officeDocument/2006/relationships/hyperlink" Target="https://www.legislation.gov.au/Series/C2006A00014" TargetMode="External"/><Relationship Id="rId53" Type="http://schemas.openxmlformats.org/officeDocument/2006/relationships/hyperlink" Target="https://www.nopta.gov.au/guidelines-and-factsheets/offshore-petroleum-guidelines.html" TargetMode="External"/><Relationship Id="rId74" Type="http://schemas.openxmlformats.org/officeDocument/2006/relationships/hyperlink" Target="https://www.nopta.gov.au/" TargetMode="External"/><Relationship Id="rId128" Type="http://schemas.openxmlformats.org/officeDocument/2006/relationships/hyperlink" Target="https://www.legislation.gov.au/Series/C2006A00014" TargetMode="External"/><Relationship Id="rId149" Type="http://schemas.openxmlformats.org/officeDocument/2006/relationships/hyperlink" Target="https://www.legislation.gov.au/Series/C2006A00014" TargetMode="External"/><Relationship Id="rId5" Type="http://schemas.openxmlformats.org/officeDocument/2006/relationships/customXml" Target="../customXml/item5.xml"/><Relationship Id="rId95" Type="http://schemas.openxmlformats.org/officeDocument/2006/relationships/hyperlink" Target="https://www.legislation.gov.au/Series/C2006A00014" TargetMode="External"/><Relationship Id="rId160" Type="http://schemas.openxmlformats.org/officeDocument/2006/relationships/hyperlink" Target="https://www.legislation.gov.au/Series/C2006A00014" TargetMode="External"/><Relationship Id="rId181" Type="http://schemas.openxmlformats.org/officeDocument/2006/relationships/hyperlink" Target="https://www.legislation.gov.au/Series/C2006A00014" TargetMode="External"/><Relationship Id="rId216" Type="http://schemas.openxmlformats.org/officeDocument/2006/relationships/footer" Target="footer2.xml"/><Relationship Id="rId22" Type="http://schemas.openxmlformats.org/officeDocument/2006/relationships/hyperlink" Target="https://www.nopsema.gov.au/" TargetMode="External"/><Relationship Id="rId43" Type="http://schemas.openxmlformats.org/officeDocument/2006/relationships/hyperlink" Target="https://www.legislation.gov.au/Series/C2006A00014" TargetMode="External"/><Relationship Id="rId64" Type="http://schemas.openxmlformats.org/officeDocument/2006/relationships/hyperlink" Target="https://www.legislation.gov.au/Series/C2006A00014" TargetMode="External"/><Relationship Id="rId118" Type="http://schemas.openxmlformats.org/officeDocument/2006/relationships/hyperlink" Target="https://www.legislation.gov.au/Series/C2006A00014" TargetMode="External"/><Relationship Id="rId139" Type="http://schemas.openxmlformats.org/officeDocument/2006/relationships/hyperlink" Target="https://www.legislation.gov.au/Series/C2006A00014" TargetMode="External"/><Relationship Id="rId85" Type="http://schemas.openxmlformats.org/officeDocument/2006/relationships/hyperlink" Target="https://www.legislation.gov.au/Series/C2006A00014" TargetMode="External"/><Relationship Id="rId150" Type="http://schemas.openxmlformats.org/officeDocument/2006/relationships/hyperlink" Target="https://www.legislation.gov.au/Series/C2006A00014" TargetMode="External"/><Relationship Id="rId171" Type="http://schemas.openxmlformats.org/officeDocument/2006/relationships/hyperlink" Target="https://www.legislation.gov.au/Series/C2006A00014" TargetMode="External"/><Relationship Id="rId192" Type="http://schemas.openxmlformats.org/officeDocument/2006/relationships/hyperlink" Target="https://www.legislation.gov.au/Series/C2006A00014" TargetMode="External"/><Relationship Id="rId206" Type="http://schemas.openxmlformats.org/officeDocument/2006/relationships/hyperlink" Target="https://www.nopta.gov.au/guidelines-and-factsheets/fact-sheets.html" TargetMode="External"/><Relationship Id="rId12" Type="http://schemas.openxmlformats.org/officeDocument/2006/relationships/image" Target="media/image1.png"/><Relationship Id="rId33" Type="http://schemas.openxmlformats.org/officeDocument/2006/relationships/hyperlink" Target="https://www.legislation.gov.au/Series/C2006A00014" TargetMode="External"/><Relationship Id="rId108" Type="http://schemas.openxmlformats.org/officeDocument/2006/relationships/hyperlink" Target="https://www.legislation.gov.au/Series/C2006A00014" TargetMode="External"/><Relationship Id="rId129" Type="http://schemas.openxmlformats.org/officeDocument/2006/relationships/hyperlink" Target="https://www.legislation.gov.au/Series/C2006A00014" TargetMode="External"/><Relationship Id="rId54" Type="http://schemas.openxmlformats.org/officeDocument/2006/relationships/hyperlink" Target="https://www.legislation.gov.au/Series/C2006A00014" TargetMode="External"/><Relationship Id="rId75" Type="http://schemas.openxmlformats.org/officeDocument/2006/relationships/hyperlink" Target="https://www.legislation.gov.au/Series/C2006A00014" TargetMode="External"/><Relationship Id="rId96" Type="http://schemas.openxmlformats.org/officeDocument/2006/relationships/hyperlink" Target="http://www.nopta.gov.au/forms/forms.html" TargetMode="External"/><Relationship Id="rId140" Type="http://schemas.openxmlformats.org/officeDocument/2006/relationships/hyperlink" Target="https://www.nopta.gov.au/" TargetMode="External"/><Relationship Id="rId161" Type="http://schemas.openxmlformats.org/officeDocument/2006/relationships/hyperlink" Target="https://www.legislation.gov.au/Series/C2006A00014" TargetMode="External"/><Relationship Id="rId182" Type="http://schemas.openxmlformats.org/officeDocument/2006/relationships/hyperlink" Target="https://www.nopta.gov.au/guidelines-and-factsheets/index.html" TargetMode="External"/><Relationship Id="rId217" Type="http://schemas.openxmlformats.org/officeDocument/2006/relationships/fontTable" Target="fontTable.xml"/><Relationship Id="rId6" Type="http://schemas.openxmlformats.org/officeDocument/2006/relationships/numbering" Target="numbering.xml"/><Relationship Id="rId23" Type="http://schemas.openxmlformats.org/officeDocument/2006/relationships/hyperlink" Target="https://www.legislation.gov.au/Series/C2004A00485" TargetMode="External"/><Relationship Id="rId119" Type="http://schemas.openxmlformats.org/officeDocument/2006/relationships/hyperlink" Target="https://www.legislation.gov.au/Series/C2006A00014" TargetMode="External"/><Relationship Id="rId44" Type="http://schemas.openxmlformats.org/officeDocument/2006/relationships/hyperlink" Target="https://www.legislation.gov.au/Series/C2006A00014" TargetMode="External"/><Relationship Id="rId65" Type="http://schemas.openxmlformats.org/officeDocument/2006/relationships/hyperlink" Target="https://www.legislation.gov.au/Series/C2006A00014" TargetMode="External"/><Relationship Id="rId86" Type="http://schemas.openxmlformats.org/officeDocument/2006/relationships/hyperlink" Target="https://www.legislation.gov.au/Series/C2006A00014" TargetMode="External"/><Relationship Id="rId130" Type="http://schemas.openxmlformats.org/officeDocument/2006/relationships/hyperlink" Target="https://www.legislation.gov.au/Series/F2011L00647" TargetMode="External"/><Relationship Id="rId151" Type="http://schemas.openxmlformats.org/officeDocument/2006/relationships/hyperlink" Target="https://www.nopta.gov.au/" TargetMode="External"/><Relationship Id="rId172" Type="http://schemas.openxmlformats.org/officeDocument/2006/relationships/hyperlink" Target="https://www.legislation.gov.au/Series/C2006A00014" TargetMode="External"/><Relationship Id="rId193" Type="http://schemas.openxmlformats.org/officeDocument/2006/relationships/hyperlink" Target="https://www.legislation.gov.au/Series/C2006A00014" TargetMode="External"/><Relationship Id="rId207" Type="http://schemas.openxmlformats.org/officeDocument/2006/relationships/hyperlink" Target="https://www.nopta.gov.au/guidelines-and-factsheets/index.html" TargetMode="External"/><Relationship Id="rId13" Type="http://schemas.microsoft.com/office/2007/relationships/hdphoto" Target="media/hdphoto1.wdp"/><Relationship Id="rId109" Type="http://schemas.openxmlformats.org/officeDocument/2006/relationships/hyperlink" Target="https://www.legislation.gov.au/Series/C2006A00014" TargetMode="External"/><Relationship Id="rId34" Type="http://schemas.openxmlformats.org/officeDocument/2006/relationships/hyperlink" Target="https://www.legislation.gov.au/Series/C2006A00014" TargetMode="External"/><Relationship Id="rId55" Type="http://schemas.openxmlformats.org/officeDocument/2006/relationships/hyperlink" Target="https://www.legislation.gov.au/Series/C2006A00014" TargetMode="External"/><Relationship Id="rId76" Type="http://schemas.openxmlformats.org/officeDocument/2006/relationships/hyperlink" Target="https://www.legislation.gov.au/Series/C2006A00014" TargetMode="External"/><Relationship Id="rId97" Type="http://schemas.openxmlformats.org/officeDocument/2006/relationships/hyperlink" Target="https://www.legislation.gov.au/Series/C2006A00014" TargetMode="External"/><Relationship Id="rId120" Type="http://schemas.openxmlformats.org/officeDocument/2006/relationships/hyperlink" Target="https://www.legislation.gov.au/Series/C2006A00014" TargetMode="External"/><Relationship Id="rId141" Type="http://schemas.openxmlformats.org/officeDocument/2006/relationships/hyperlink" Target="https://www.legislation.gov.au/Browse/ByPublicationDate/Gazettes/InForce/0/0" TargetMode="External"/><Relationship Id="rId7" Type="http://schemas.openxmlformats.org/officeDocument/2006/relationships/styles" Target="styles.xml"/><Relationship Id="rId162" Type="http://schemas.openxmlformats.org/officeDocument/2006/relationships/hyperlink" Target="https://www.legislation.gov.au/Series/C2006A00014" TargetMode="External"/><Relationship Id="rId183" Type="http://schemas.openxmlformats.org/officeDocument/2006/relationships/hyperlink" Target="https://www.legislation.gov.au/Series/C2006A00014" TargetMode="External"/><Relationship Id="rId218" Type="http://schemas.openxmlformats.org/officeDocument/2006/relationships/theme" Target="theme/theme1.xml"/><Relationship Id="rId24" Type="http://schemas.openxmlformats.org/officeDocument/2006/relationships/hyperlink" Target="https://www.legislation.gov.au/Series/C2004A02478" TargetMode="External"/><Relationship Id="rId45" Type="http://schemas.openxmlformats.org/officeDocument/2006/relationships/hyperlink" Target="https://www.legislation.gov.au/Series/C2006A00014" TargetMode="External"/><Relationship Id="rId66" Type="http://schemas.openxmlformats.org/officeDocument/2006/relationships/hyperlink" Target="https://www.legislation.gov.au/Series/C2006A00014" TargetMode="External"/><Relationship Id="rId87" Type="http://schemas.openxmlformats.org/officeDocument/2006/relationships/hyperlink" Target="https://www.legislation.gov.au/Series/C2006A00014" TargetMode="External"/><Relationship Id="rId110" Type="http://schemas.openxmlformats.org/officeDocument/2006/relationships/hyperlink" Target="https://www.nopta.gov.au/" TargetMode="External"/><Relationship Id="rId131" Type="http://schemas.openxmlformats.org/officeDocument/2006/relationships/hyperlink" Target="https://www.legislation.gov.au/Series/C2006A00014" TargetMode="External"/><Relationship Id="rId152" Type="http://schemas.openxmlformats.org/officeDocument/2006/relationships/hyperlink" Target="http://www.nopsema.gov.au/" TargetMode="External"/><Relationship Id="rId173" Type="http://schemas.openxmlformats.org/officeDocument/2006/relationships/hyperlink" Target="https://www.legislation.gov.au/Series/C2006A00014" TargetMode="External"/><Relationship Id="rId194" Type="http://schemas.openxmlformats.org/officeDocument/2006/relationships/hyperlink" Target="https://www.legislation.gov.au/Series/C2006A00014" TargetMode="External"/><Relationship Id="rId208" Type="http://schemas.openxmlformats.org/officeDocument/2006/relationships/hyperlink" Target="https://www.nopta.gov.au/forms/forms.html" TargetMode="External"/><Relationship Id="rId14" Type="http://schemas.openxmlformats.org/officeDocument/2006/relationships/hyperlink" Target="https://www.legislation.gov.au/Series/C2006A00014" TargetMode="External"/><Relationship Id="rId30" Type="http://schemas.openxmlformats.org/officeDocument/2006/relationships/hyperlink" Target="https://www.nopta.gov.au/" TargetMode="External"/><Relationship Id="rId35" Type="http://schemas.openxmlformats.org/officeDocument/2006/relationships/hyperlink" Target="https://www.legislation.gov.au/Series/C2006A00014" TargetMode="External"/><Relationship Id="rId56" Type="http://schemas.openxmlformats.org/officeDocument/2006/relationships/hyperlink" Target="https://www.legislation.gov.au/Series/C2006A00014" TargetMode="External"/><Relationship Id="rId77" Type="http://schemas.openxmlformats.org/officeDocument/2006/relationships/hyperlink" Target="https://www.legislation.gov.au/Series/C2006A00014" TargetMode="External"/><Relationship Id="rId100" Type="http://schemas.openxmlformats.org/officeDocument/2006/relationships/hyperlink" Target="https://www.nopta.gov.au/guidelines-and-factsheets/fact-sheets.html" TargetMode="External"/><Relationship Id="rId105" Type="http://schemas.openxmlformats.org/officeDocument/2006/relationships/hyperlink" Target="https://www.legislation.gov.au/Series/C2006A00014" TargetMode="External"/><Relationship Id="rId126" Type="http://schemas.openxmlformats.org/officeDocument/2006/relationships/hyperlink" Target="https://www.legislation.gov.au/Series/C2004A01202" TargetMode="External"/><Relationship Id="rId147" Type="http://schemas.openxmlformats.org/officeDocument/2006/relationships/hyperlink" Target="https://www.legislation.gov.au/Series/C2006A00014" TargetMode="External"/><Relationship Id="rId168" Type="http://schemas.openxmlformats.org/officeDocument/2006/relationships/hyperlink" Target="https://www.legislation.gov.au/Series/C2006A00014" TargetMode="External"/><Relationship Id="rId8" Type="http://schemas.openxmlformats.org/officeDocument/2006/relationships/settings" Target="settings.xml"/><Relationship Id="rId51" Type="http://schemas.openxmlformats.org/officeDocument/2006/relationships/hyperlink" Target="https://www.nopta.gov.au/guidelines-and-factsheets/offshore-petroleum-guidelines.html" TargetMode="External"/><Relationship Id="rId72" Type="http://schemas.openxmlformats.org/officeDocument/2006/relationships/hyperlink" Target="https://www.nopta.gov.au/" TargetMode="External"/><Relationship Id="rId93" Type="http://schemas.openxmlformats.org/officeDocument/2006/relationships/hyperlink" Target="https://www.legislation.gov.au/Series/C2006A00014" TargetMode="External"/><Relationship Id="rId98" Type="http://schemas.openxmlformats.org/officeDocument/2006/relationships/hyperlink" Target="https://www.legislation.gov.au/Series/C2006A00014" TargetMode="External"/><Relationship Id="rId121" Type="http://schemas.openxmlformats.org/officeDocument/2006/relationships/hyperlink" Target="https://www.legislation.gov.au/Series/C2006A00014" TargetMode="External"/><Relationship Id="rId142" Type="http://schemas.openxmlformats.org/officeDocument/2006/relationships/hyperlink" Target="https://www.legislation.gov.au/Series/C2006A00014" TargetMode="External"/><Relationship Id="rId163" Type="http://schemas.openxmlformats.org/officeDocument/2006/relationships/hyperlink" Target="https://www.legislation.gov.au/Series/C2004A01202" TargetMode="External"/><Relationship Id="rId184" Type="http://schemas.openxmlformats.org/officeDocument/2006/relationships/hyperlink" Target="https://www.legislation.gov.au/Series/C2006A00014" TargetMode="External"/><Relationship Id="rId189" Type="http://schemas.openxmlformats.org/officeDocument/2006/relationships/hyperlink" Target="https://www.legislation.gov.au/Series/C2006A00014" TargetMode="External"/><Relationship Id="rId3" Type="http://schemas.openxmlformats.org/officeDocument/2006/relationships/customXml" Target="../customXml/item3.xml"/><Relationship Id="rId214" Type="http://schemas.openxmlformats.org/officeDocument/2006/relationships/footer" Target="footer1.xml"/><Relationship Id="rId25" Type="http://schemas.openxmlformats.org/officeDocument/2006/relationships/hyperlink" Target="https://www.legislation.gov.au/Series/C2006A00014" TargetMode="External"/><Relationship Id="rId46" Type="http://schemas.openxmlformats.org/officeDocument/2006/relationships/hyperlink" Target="https://www.legislation.gov.au/Series/C2006A00014" TargetMode="External"/><Relationship Id="rId67" Type="http://schemas.openxmlformats.org/officeDocument/2006/relationships/hyperlink" Target="https://www.legislation.gov.au/Series/C2006A00014" TargetMode="External"/><Relationship Id="rId116" Type="http://schemas.openxmlformats.org/officeDocument/2006/relationships/hyperlink" Target="https://www.legislation.gov.au/Series/C2006A00014" TargetMode="External"/><Relationship Id="rId137" Type="http://schemas.openxmlformats.org/officeDocument/2006/relationships/hyperlink" Target="https://www.legislation.gov.au/Series/C2006A00014" TargetMode="External"/><Relationship Id="rId158" Type="http://schemas.openxmlformats.org/officeDocument/2006/relationships/hyperlink" Target="https://www.legislation.gov.au/search/status(InForce)/collection(Gazette)" TargetMode="External"/><Relationship Id="rId20" Type="http://schemas.openxmlformats.org/officeDocument/2006/relationships/hyperlink" Target="https://www.nopta.gov.au/guidelines-and-factsheets/offshore-petroleum-guidelines.html" TargetMode="External"/><Relationship Id="rId41" Type="http://schemas.openxmlformats.org/officeDocument/2006/relationships/hyperlink" Target="https://www.legislation.gov.au/Series/C2006A00014" TargetMode="External"/><Relationship Id="rId62" Type="http://schemas.openxmlformats.org/officeDocument/2006/relationships/hyperlink" Target="https://www.nopta.gov.au/" TargetMode="External"/><Relationship Id="rId83" Type="http://schemas.openxmlformats.org/officeDocument/2006/relationships/hyperlink" Target="https://www.legislation.gov.au/Series/C2006A00014" TargetMode="External"/><Relationship Id="rId88" Type="http://schemas.openxmlformats.org/officeDocument/2006/relationships/hyperlink" Target="https://www.legislation.gov.au/F2023L01551/latest/versions" TargetMode="External"/><Relationship Id="rId111" Type="http://schemas.openxmlformats.org/officeDocument/2006/relationships/hyperlink" Target="https://www.nopta.gov.au/" TargetMode="External"/><Relationship Id="rId132" Type="http://schemas.openxmlformats.org/officeDocument/2006/relationships/hyperlink" Target="https://www.legislation.gov.au/Series/C2006A00014" TargetMode="External"/><Relationship Id="rId153" Type="http://schemas.openxmlformats.org/officeDocument/2006/relationships/hyperlink" Target="https://www.nopta.gov.au/" TargetMode="External"/><Relationship Id="rId174" Type="http://schemas.openxmlformats.org/officeDocument/2006/relationships/hyperlink" Target="https://www.nopta.gov.au/" TargetMode="External"/><Relationship Id="rId179" Type="http://schemas.openxmlformats.org/officeDocument/2006/relationships/hyperlink" Target="https://www.legislation.gov.au/Series/C2006A00014" TargetMode="External"/><Relationship Id="rId195" Type="http://schemas.openxmlformats.org/officeDocument/2006/relationships/hyperlink" Target="https://www.legislation.gov.au/Series/C2006A00014" TargetMode="External"/><Relationship Id="rId209" Type="http://schemas.openxmlformats.org/officeDocument/2006/relationships/hyperlink" Target="https://www.legislation.gov.au/Series/C2006A00014" TargetMode="External"/><Relationship Id="rId190" Type="http://schemas.openxmlformats.org/officeDocument/2006/relationships/hyperlink" Target="https://www.nopta.gov.au/guidelines-and-factsheets/offshore-petroleum-guidelines.html" TargetMode="External"/><Relationship Id="rId204" Type="http://schemas.openxmlformats.org/officeDocument/2006/relationships/hyperlink" Target="https://www.legislation.gov.au/Series/F2011L00647" TargetMode="External"/><Relationship Id="rId15" Type="http://schemas.openxmlformats.org/officeDocument/2006/relationships/hyperlink" Target="https://www.industry.gov.au/" TargetMode="External"/><Relationship Id="rId36" Type="http://schemas.openxmlformats.org/officeDocument/2006/relationships/hyperlink" Target="https://www.legislation.gov.au/Series/C2006A00014" TargetMode="External"/><Relationship Id="rId57" Type="http://schemas.openxmlformats.org/officeDocument/2006/relationships/hyperlink" Target="https://www.legislation.gov.au/Series/C2006A00014" TargetMode="External"/><Relationship Id="rId106" Type="http://schemas.openxmlformats.org/officeDocument/2006/relationships/hyperlink" Target="https://www.legislation.gov.au/Series/C2006A00014" TargetMode="External"/><Relationship Id="rId127" Type="http://schemas.openxmlformats.org/officeDocument/2006/relationships/hyperlink" Target="https://www.legislation.gov.au/Series/C2006A00014" TargetMode="External"/><Relationship Id="rId10" Type="http://schemas.openxmlformats.org/officeDocument/2006/relationships/footnotes" Target="footnotes.xml"/><Relationship Id="rId31" Type="http://schemas.openxmlformats.org/officeDocument/2006/relationships/hyperlink" Target="https://www.legislation.gov.au/Series/C2006A00014" TargetMode="External"/><Relationship Id="rId52" Type="http://schemas.openxmlformats.org/officeDocument/2006/relationships/hyperlink" Target="https://www.legislation.gov.au/Series/C2006A00014" TargetMode="External"/><Relationship Id="rId73" Type="http://schemas.openxmlformats.org/officeDocument/2006/relationships/hyperlink" Target="https://www.nopta.gov.au/" TargetMode="External"/><Relationship Id="rId78" Type="http://schemas.openxmlformats.org/officeDocument/2006/relationships/hyperlink" Target="https://www.legislation.gov.au/Series/C2006A00014" TargetMode="External"/><Relationship Id="rId94" Type="http://schemas.openxmlformats.org/officeDocument/2006/relationships/hyperlink" Target="https://www.legislation.gov.au/Series/C2006A00014" TargetMode="External"/><Relationship Id="rId99" Type="http://schemas.openxmlformats.org/officeDocument/2006/relationships/hyperlink" Target="https://www.legislation.gov.au/Series/C2006A00014" TargetMode="External"/><Relationship Id="rId101" Type="http://schemas.openxmlformats.org/officeDocument/2006/relationships/hyperlink" Target="https://www.nopta.gov.au/guidelines-and-factsheets/offshore-petroleum-guidelines.html" TargetMode="External"/><Relationship Id="rId122" Type="http://schemas.openxmlformats.org/officeDocument/2006/relationships/hyperlink" Target="https://www.legislation.gov.au/Series/C2006A00014" TargetMode="External"/><Relationship Id="rId143" Type="http://schemas.openxmlformats.org/officeDocument/2006/relationships/hyperlink" Target="https://www.legislation.gov.au/Browse/ByPublicationDate/Gazettes/InForce/0/0" TargetMode="External"/><Relationship Id="rId148" Type="http://schemas.openxmlformats.org/officeDocument/2006/relationships/hyperlink" Target="https://www.legislation.gov.au/Series/C2006A00014" TargetMode="External"/><Relationship Id="rId164" Type="http://schemas.openxmlformats.org/officeDocument/2006/relationships/hyperlink" Target="https://www.legislation.gov.au/Series/C2006A00014" TargetMode="External"/><Relationship Id="rId169" Type="http://schemas.openxmlformats.org/officeDocument/2006/relationships/hyperlink" Target="https://www.legislation.gov.au/Series/C2006A00014" TargetMode="External"/><Relationship Id="rId185" Type="http://schemas.openxmlformats.org/officeDocument/2006/relationships/hyperlink" Target="https://www.legislation.gov.au/Series/C2006A00014" TargetMode="External"/><Relationship Id="rId4" Type="http://schemas.openxmlformats.org/officeDocument/2006/relationships/customXml" Target="../customXml/item4.xml"/><Relationship Id="rId9" Type="http://schemas.openxmlformats.org/officeDocument/2006/relationships/webSettings" Target="webSettings.xml"/><Relationship Id="rId180" Type="http://schemas.openxmlformats.org/officeDocument/2006/relationships/hyperlink" Target="https://www.legislation.gov.au/Series/C2006A00014" TargetMode="External"/><Relationship Id="rId210" Type="http://schemas.openxmlformats.org/officeDocument/2006/relationships/hyperlink" Target="https://www.legislation.gov.au/Series/C2006A00014" TargetMode="External"/><Relationship Id="rId215" Type="http://schemas.openxmlformats.org/officeDocument/2006/relationships/header" Target="header2.xml"/><Relationship Id="rId26" Type="http://schemas.openxmlformats.org/officeDocument/2006/relationships/hyperlink" Target="https://www.legislation.gov.au/Series/C2006A00014" TargetMode="External"/><Relationship Id="rId47" Type="http://schemas.openxmlformats.org/officeDocument/2006/relationships/hyperlink" Target="https://www.legislation.gov.au/Series/C2006A00014" TargetMode="External"/><Relationship Id="rId68" Type="http://schemas.openxmlformats.org/officeDocument/2006/relationships/hyperlink" Target="https://www.nopta.gov.au/guidelines-and-factsheets/offshore-petroleum-guidelines.html" TargetMode="External"/><Relationship Id="rId89" Type="http://schemas.openxmlformats.org/officeDocument/2006/relationships/hyperlink" Target="https://www.legislation.gov.au/Series/C2004A01202" TargetMode="External"/><Relationship Id="rId112" Type="http://schemas.openxmlformats.org/officeDocument/2006/relationships/hyperlink" Target="https://www.legislation.gov.au/Series/C2006A00014" TargetMode="External"/><Relationship Id="rId133" Type="http://schemas.openxmlformats.org/officeDocument/2006/relationships/hyperlink" Target="https://www.nopta.gov.au/" TargetMode="External"/><Relationship Id="rId154" Type="http://schemas.openxmlformats.org/officeDocument/2006/relationships/hyperlink" Target="http://www.nopsema.gov.au/" TargetMode="External"/><Relationship Id="rId175" Type="http://schemas.openxmlformats.org/officeDocument/2006/relationships/hyperlink" Target="https://www.legislation.gov.au/Series/C2006A00014" TargetMode="External"/><Relationship Id="rId196" Type="http://schemas.openxmlformats.org/officeDocument/2006/relationships/hyperlink" Target="https://www.legislation.gov.au/Series/C2006A00014" TargetMode="External"/><Relationship Id="rId200" Type="http://schemas.openxmlformats.org/officeDocument/2006/relationships/hyperlink" Target="https://www.legislation.gov.au/Series/C2006A00014" TargetMode="External"/><Relationship Id="rId16" Type="http://schemas.openxmlformats.org/officeDocument/2006/relationships/hyperlink" Target="https://www.nopta.gov.au/" TargetMode="External"/><Relationship Id="rId37" Type="http://schemas.openxmlformats.org/officeDocument/2006/relationships/hyperlink" Target="https://www.legislation.gov.au/Series/C2006A00014" TargetMode="External"/><Relationship Id="rId58" Type="http://schemas.openxmlformats.org/officeDocument/2006/relationships/hyperlink" Target="https://firb.gov.au/" TargetMode="External"/><Relationship Id="rId79" Type="http://schemas.openxmlformats.org/officeDocument/2006/relationships/hyperlink" Target="https://www.legislation.gov.au/Series/C2006A00014" TargetMode="External"/><Relationship Id="rId102" Type="http://schemas.openxmlformats.org/officeDocument/2006/relationships/hyperlink" Target="https://www.nopta.gov.au/" TargetMode="External"/><Relationship Id="rId123" Type="http://schemas.openxmlformats.org/officeDocument/2006/relationships/hyperlink" Target="https://www.legislation.gov.au/Series/C2006A00014" TargetMode="External"/><Relationship Id="rId144" Type="http://schemas.openxmlformats.org/officeDocument/2006/relationships/hyperlink" Target="https://www.legislation.gov.au/Series/C2006A00014" TargetMode="External"/><Relationship Id="rId90" Type="http://schemas.openxmlformats.org/officeDocument/2006/relationships/hyperlink" Target="https://www.legislation.gov.au/Series/F2011L00647" TargetMode="External"/><Relationship Id="rId165" Type="http://schemas.openxmlformats.org/officeDocument/2006/relationships/hyperlink" Target="https://www.legislation.gov.au/Series/C2006A00014" TargetMode="External"/><Relationship Id="rId186" Type="http://schemas.openxmlformats.org/officeDocument/2006/relationships/hyperlink" Target="https://www.legislation.gov.au/Series/C2006A00014" TargetMode="External"/><Relationship Id="rId211" Type="http://schemas.openxmlformats.org/officeDocument/2006/relationships/hyperlink" Target="https://www.legislation.gov.au/Series/C2006A00014" TargetMode="External"/><Relationship Id="rId27" Type="http://schemas.openxmlformats.org/officeDocument/2006/relationships/hyperlink" Target="https://www.legislation.gov.au/Series/C2006A00014" TargetMode="External"/><Relationship Id="rId48" Type="http://schemas.openxmlformats.org/officeDocument/2006/relationships/hyperlink" Target="https://www.nopta.gov.au/" TargetMode="External"/><Relationship Id="rId69" Type="http://schemas.openxmlformats.org/officeDocument/2006/relationships/hyperlink" Target="https://www.legislation.gov.au/Series/C2006A00014" TargetMode="External"/><Relationship Id="rId113" Type="http://schemas.openxmlformats.org/officeDocument/2006/relationships/hyperlink" Target="https://www.legislation.gov.au/Series/C2006A00014" TargetMode="External"/><Relationship Id="rId134" Type="http://schemas.openxmlformats.org/officeDocument/2006/relationships/hyperlink" Target="http://www.nopsema.gov.au/" TargetMode="External"/><Relationship Id="rId80" Type="http://schemas.openxmlformats.org/officeDocument/2006/relationships/hyperlink" Target="https://www.legislation.gov.au/Series/C2006A00014" TargetMode="External"/><Relationship Id="rId155" Type="http://schemas.openxmlformats.org/officeDocument/2006/relationships/hyperlink" Target="https://www.legislation.gov.au/Series/C2006A00014" TargetMode="External"/><Relationship Id="rId176" Type="http://schemas.openxmlformats.org/officeDocument/2006/relationships/hyperlink" Target="https://www.legislation.gov.au/Series/C2006A00014" TargetMode="External"/><Relationship Id="rId197" Type="http://schemas.openxmlformats.org/officeDocument/2006/relationships/hyperlink" Target="https://www.legislation.gov.au/Series/C2006A00014" TargetMode="External"/><Relationship Id="rId201" Type="http://schemas.openxmlformats.org/officeDocument/2006/relationships/hyperlink" Target="https://www.nopta.gov.au/" TargetMode="External"/><Relationship Id="rId17" Type="http://schemas.openxmlformats.org/officeDocument/2006/relationships/hyperlink" Target="https://www.legislation.gov.au/Series/C2006A00014" TargetMode="External"/><Relationship Id="rId38" Type="http://schemas.openxmlformats.org/officeDocument/2006/relationships/hyperlink" Target="https://www.legislation.gov.au/Series/C2006A00014" TargetMode="External"/><Relationship Id="rId59" Type="http://schemas.openxmlformats.org/officeDocument/2006/relationships/hyperlink" Target="https://www.legislation.gov.au/Series/C2006A00014" TargetMode="External"/><Relationship Id="rId103" Type="http://schemas.openxmlformats.org/officeDocument/2006/relationships/hyperlink" Target="https://www.nopta.gov.au/" TargetMode="External"/><Relationship Id="rId124" Type="http://schemas.openxmlformats.org/officeDocument/2006/relationships/hyperlink" Target="https://www.legislation.gov.au/Series/C2006A00014" TargetMode="External"/><Relationship Id="rId70" Type="http://schemas.openxmlformats.org/officeDocument/2006/relationships/hyperlink" Target="https://www.nopta.gov.au/" TargetMode="External"/><Relationship Id="rId91" Type="http://schemas.openxmlformats.org/officeDocument/2006/relationships/hyperlink" Target="https://www.legislation.gov.au/Series/C2006A00014" TargetMode="External"/><Relationship Id="rId145" Type="http://schemas.openxmlformats.org/officeDocument/2006/relationships/hyperlink" Target="https://www.legislation.gov.au/Series/C2006A00014" TargetMode="External"/><Relationship Id="rId166" Type="http://schemas.openxmlformats.org/officeDocument/2006/relationships/hyperlink" Target="https://www.legislation.gov.au/Series/C2006A00014" TargetMode="External"/><Relationship Id="rId187" Type="http://schemas.openxmlformats.org/officeDocument/2006/relationships/hyperlink" Target="https://www.legislation.gov.au/Series/C2006A00014" TargetMode="External"/><Relationship Id="rId1" Type="http://schemas.openxmlformats.org/officeDocument/2006/relationships/customXml" Target="../customXml/item1.xml"/><Relationship Id="rId212" Type="http://schemas.openxmlformats.org/officeDocument/2006/relationships/hyperlink" Target="https://www.legislation.gov.au/Series/C2006A00014" TargetMode="External"/><Relationship Id="rId28" Type="http://schemas.openxmlformats.org/officeDocument/2006/relationships/hyperlink" Target="https://www.legislation.gov.au/Series/C2006A00014" TargetMode="External"/><Relationship Id="rId49" Type="http://schemas.openxmlformats.org/officeDocument/2006/relationships/hyperlink" Target="https://www.legislation.gov.au/Series/C2006A00014" TargetMode="External"/><Relationship Id="rId114" Type="http://schemas.openxmlformats.org/officeDocument/2006/relationships/hyperlink" Target="https://www.legislation.gov.au/Series/C2006A00014" TargetMode="External"/><Relationship Id="rId60" Type="http://schemas.openxmlformats.org/officeDocument/2006/relationships/hyperlink" Target="https://www.legislation.gov.au/Series/C2006A00014" TargetMode="External"/><Relationship Id="rId81" Type="http://schemas.openxmlformats.org/officeDocument/2006/relationships/hyperlink" Target="https://www.legislation.gov.au/Series/C2006A00014" TargetMode="External"/><Relationship Id="rId135" Type="http://schemas.openxmlformats.org/officeDocument/2006/relationships/hyperlink" Target="https://www.legislation.gov.au/Series/C2006A00014" TargetMode="External"/><Relationship Id="rId156" Type="http://schemas.openxmlformats.org/officeDocument/2006/relationships/hyperlink" Target="https://www.nopta.gov.au/" TargetMode="External"/><Relationship Id="rId177" Type="http://schemas.openxmlformats.org/officeDocument/2006/relationships/hyperlink" Target="https://www.legislation.gov.au/Series/C2006A00014" TargetMode="External"/><Relationship Id="rId198" Type="http://schemas.openxmlformats.org/officeDocument/2006/relationships/hyperlink" Target="https://www.legislation.gov.au/Series/C2006A00014" TargetMode="External"/><Relationship Id="rId202" Type="http://schemas.openxmlformats.org/officeDocument/2006/relationships/hyperlink" Target="https://www.legislation.gov.au/Series/C2006A00014" TargetMode="External"/><Relationship Id="rId18" Type="http://schemas.openxmlformats.org/officeDocument/2006/relationships/hyperlink" Target="https://www.legislation.gov.au/Series/C2006A00014" TargetMode="External"/><Relationship Id="rId39" Type="http://schemas.openxmlformats.org/officeDocument/2006/relationships/hyperlink" Target="https://www.nopta.gov.au/guidelines-and-factsheets/offshore-petroleum-guidelines.html" TargetMode="External"/><Relationship Id="rId50" Type="http://schemas.openxmlformats.org/officeDocument/2006/relationships/hyperlink" Target="https://www.legislation.gov.au/Series/C2006A00014" TargetMode="External"/><Relationship Id="rId104" Type="http://schemas.openxmlformats.org/officeDocument/2006/relationships/hyperlink" Target="https://www.legislation.gov.au/Series/C2006A00014" TargetMode="External"/><Relationship Id="rId125" Type="http://schemas.openxmlformats.org/officeDocument/2006/relationships/hyperlink" Target="https://www.legislation.gov.au/Series/F2011L00647" TargetMode="External"/><Relationship Id="rId146" Type="http://schemas.openxmlformats.org/officeDocument/2006/relationships/hyperlink" Target="https://www.legislation.gov.au/Series/C2006A00014" TargetMode="External"/><Relationship Id="rId167" Type="http://schemas.openxmlformats.org/officeDocument/2006/relationships/hyperlink" Target="https://www.legislation.gov.au/Series/C2006A00014" TargetMode="External"/><Relationship Id="rId188" Type="http://schemas.openxmlformats.org/officeDocument/2006/relationships/hyperlink" Target="https://www.legislation.gov.au/Series/C2006A00014" TargetMode="External"/><Relationship Id="rId71" Type="http://schemas.openxmlformats.org/officeDocument/2006/relationships/hyperlink" Target="https://www.legislation.gov.au/Series/C2006A00014" TargetMode="External"/><Relationship Id="rId92" Type="http://schemas.openxmlformats.org/officeDocument/2006/relationships/hyperlink" Target="https://www.legislation.gov.au/Series/C2006A00014" TargetMode="External"/><Relationship Id="rId213" Type="http://schemas.openxmlformats.org/officeDocument/2006/relationships/header" Target="header1.xml"/><Relationship Id="rId2" Type="http://schemas.openxmlformats.org/officeDocument/2006/relationships/customXml" Target="../customXml/item2.xml"/><Relationship Id="rId29" Type="http://schemas.openxmlformats.org/officeDocument/2006/relationships/hyperlink" Target="https://www.legislation.vic.gov.au/in-force/acts/offshore-petroleum-and-greenhouse-gas-storage-act-2010" TargetMode="External"/><Relationship Id="rId40" Type="http://schemas.openxmlformats.org/officeDocument/2006/relationships/hyperlink" Target="https://www.legislation.gov.au/Series/C2006A00014" TargetMode="External"/><Relationship Id="rId115" Type="http://schemas.openxmlformats.org/officeDocument/2006/relationships/hyperlink" Target="https://www.legislation.gov.au/Series/F2011L00647" TargetMode="External"/><Relationship Id="rId136" Type="http://schemas.openxmlformats.org/officeDocument/2006/relationships/hyperlink" Target="https://www.legislation.gov.au/Series/C2006A00014" TargetMode="External"/><Relationship Id="rId157" Type="http://schemas.openxmlformats.org/officeDocument/2006/relationships/hyperlink" Target="https://www.nopta.gov.au/" TargetMode="External"/><Relationship Id="rId178" Type="http://schemas.openxmlformats.org/officeDocument/2006/relationships/hyperlink" Target="https://www.nopta.gov.au/" TargetMode="External"/><Relationship Id="rId61" Type="http://schemas.openxmlformats.org/officeDocument/2006/relationships/hyperlink" Target="https://www.legislation.gov.au/Series/C2006A00014" TargetMode="External"/><Relationship Id="rId82" Type="http://schemas.openxmlformats.org/officeDocument/2006/relationships/hyperlink" Target="https://www.legislation.gov.au/Series/C2006A00014" TargetMode="External"/><Relationship Id="rId199" Type="http://schemas.openxmlformats.org/officeDocument/2006/relationships/hyperlink" Target="https://www.legislation.gov.au/Series/C2006A00014" TargetMode="External"/><Relationship Id="rId203" Type="http://schemas.openxmlformats.org/officeDocument/2006/relationships/hyperlink" Target="https://www.legislation.gov.au/F2023L01551/latest/versions" TargetMode="External"/><Relationship Id="rId19" Type="http://schemas.openxmlformats.org/officeDocument/2006/relationships/hyperlink" Target="https://www.legislation.gov.au/Series/C2006A000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CF82F786EBCAC43A8AD5D89DA53274F" ma:contentTypeVersion="30" ma:contentTypeDescription="Create a new document." ma:contentTypeScope="" ma:versionID="67749745ed33ca6aec2af093d3afe48c">
  <xsd:schema xmlns:xsd="http://www.w3.org/2001/XMLSchema" xmlns:xs="http://www.w3.org/2001/XMLSchema" xmlns:p="http://schemas.microsoft.com/office/2006/metadata/properties" xmlns:ns1="http://schemas.microsoft.com/sharepoint/v3" xmlns:ns2="76c08405-89e9-4c57-a585-b31d7bded94b" xmlns:ns3="http://schemas.microsoft.com/sharepoint/v4" targetNamespace="http://schemas.microsoft.com/office/2006/metadata/properties" ma:root="true" ma:fieldsID="7067c51d03b1f66af903e178ada92afa" ns1:_="" ns2:_="" ns3:_="">
    <xsd:import namespace="http://schemas.microsoft.com/sharepoint/v3"/>
    <xsd:import namespace="76c08405-89e9-4c57-a585-b31d7bded94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g04c65e7758e4a9bb076ed3b2f3b54e3" minOccurs="0"/>
                <xsd:element ref="ns2:g7cee4c3f49f4a8d957fe196d6fcc5b5" minOccurs="0"/>
                <xsd:element ref="ns2:d34056e35d444dee82a795b7b19350c2" minOccurs="0"/>
                <xsd:element ref="ns2:d8e408ae2551469fa177069ace196e9c" minOccurs="0"/>
                <xsd:element ref="ns2:k34f87f5f1f24dafa503ace013459550" minOccurs="0"/>
                <xsd:element ref="ns2:f26de360fc5e40c78d93b560b6cc664b" minOccurs="0"/>
                <xsd:element ref="ns2:e63cd534a94446d68abe1904a0bcdfb2"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c08405-89e9-4c57-a585-b31d7bded94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6247be60-eff2-4727-b089-eeeb92cab0a1}" ma:internalName="TaxCatchAll" ma:showField="CatchAllData" ma:web="76c08405-89e9-4c57-a585-b31d7bded94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default="" ma:fieldId="{9e2555c8-1638-466f-9eb6-14edb9ecde52}" ma:sspId="fb0313f7-9433-48c0-866e-9e0bbee59a50" ma:termSetId="0e4c18c5-28eb-4f9e-8056-b3cddd4b5d9b" ma:anchorId="00000000-0000-0000-0000-000000000000" ma:open="tru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default="" ma:fieldId="{07bcb40b-a232-49a7-8edc-a7d43a67c1c9}" ma:sspId="fb0313f7-9433-48c0-866e-9e0bbee59a50" ma:termSetId="6713ebbd-194a-499f-ab84-a4d70e145fb7" ma:anchorId="00000000-0000-0000-0000-000000000000" ma:open="tru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3c5ba17a-3f2a-4545-afd8-a313ff44f94d"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g04c65e7758e4a9bb076ed3b2f3b54e3" ma:index="24" nillable="true" ma:taxonomy="true" ma:internalName="g04c65e7758e4a9bb076ed3b2f3b54e3" ma:taxonomyFieldName="DocHub_EnergyMineralResources" ma:displayName="Energy / Mineral Resources" ma:fieldId="{004c65e7-758e-4a9b-b076-ed3b2f3b54e3}" ma:taxonomyMulti="true" ma:sspId="fb0313f7-9433-48c0-866e-9e0bbee59a50" ma:termSetId="04ad5cb7-9a30-443d-bd7a-a524a8ff2361" ma:anchorId="00000000-0000-0000-0000-000000000000" ma:open="true" ma:isKeyword="false">
      <xsd:complexType>
        <xsd:sequence>
          <xsd:element ref="pc:Terms" minOccurs="0" maxOccurs="1"/>
        </xsd:sequence>
      </xsd:complexType>
    </xsd:element>
    <xsd:element name="g7cee4c3f49f4a8d957fe196d6fcc5b5" ma:index="26" nillable="true" ma:taxonomy="true" ma:internalName="g7cee4c3f49f4a8d957fe196d6fcc5b5" ma:taxonomyFieldName="DocHub_GovernmentEntities" ma:displayName="Government Entities" ma:fieldId="{07cee4c3-f49f-4a8d-957f-e196d6fcc5b5}" ma:taxonomyMulti="true" ma:sspId="fb0313f7-9433-48c0-866e-9e0bbee59a50" ma:termSetId="dadb9b88-24b6-471a-9d1e-c062637f92ad" ma:anchorId="00000000-0000-0000-0000-000000000000" ma:open="false" ma:isKeyword="false">
      <xsd:complexType>
        <xsd:sequence>
          <xsd:element ref="pc:Terms" minOccurs="0" maxOccurs="1"/>
        </xsd:sequence>
      </xsd:complexType>
    </xsd:element>
    <xsd:element name="d34056e35d444dee82a795b7b19350c2" ma:index="28" nillable="true" ma:taxonomy="true" ma:internalName="d34056e35d444dee82a795b7b19350c2" ma:taxonomyFieldName="DocHub_OrganisationEntities" ma:displayName="Organisation Entities" ma:fieldId="{d34056e3-5d44-4dee-82a7-95b7b19350c2}" ma:sspId="fb0313f7-9433-48c0-866e-9e0bbee59a50" ma:termSetId="a4b4b0a1-b156-43d0-a6ff-63127fcc2317" ma:anchorId="00000000-0000-0000-0000-000000000000" ma:open="true" ma:isKeyword="false">
      <xsd:complexType>
        <xsd:sequence>
          <xsd:element ref="pc:Terms" minOccurs="0" maxOccurs="1"/>
        </xsd:sequence>
      </xsd:complexType>
    </xsd:element>
    <xsd:element name="d8e408ae2551469fa177069ace196e9c" ma:index="30" nillable="true" ma:taxonomy="true" ma:internalName="d8e408ae2551469fa177069ace196e9c" ma:taxonomyFieldName="DocHub_RegionCountry" ma:displayName="Region / Country" ma:fieldId="{d8e408ae-2551-469f-a177-069ace196e9c}" ma:sspId="fb0313f7-9433-48c0-866e-9e0bbee59a50" ma:termSetId="dfb3c815-0d58-4d79-855d-8ebb6c91cf6d" ma:anchorId="00000000-0000-0000-0000-000000000000" ma:open="false" ma:isKeyword="false">
      <xsd:complexType>
        <xsd:sequence>
          <xsd:element ref="pc:Terms" minOccurs="0" maxOccurs="1"/>
        </xsd:sequence>
      </xsd:complexType>
    </xsd:element>
    <xsd:element name="k34f87f5f1f24dafa503ace013459550" ma:index="32" nillable="true" ma:taxonomy="true" ma:internalName="k34f87f5f1f24dafa503ace013459550" ma:taxonomyFieldName="DocHub_State" ma:displayName="State" ma:fieldId="{434f87f5-f1f2-4daf-a503-ace013459550}" ma:sspId="fb0313f7-9433-48c0-866e-9e0bbee59a50" ma:termSetId="02c17606-9a55-462b-9271-46ecf30c2934" ma:anchorId="00000000-0000-0000-0000-000000000000" ma:open="false" ma:isKeyword="false">
      <xsd:complexType>
        <xsd:sequence>
          <xsd:element ref="pc:Terms" minOccurs="0" maxOccurs="1"/>
        </xsd:sequence>
      </xsd:complexType>
    </xsd:element>
    <xsd:element name="f26de360fc5e40c78d93b560b6cc664b" ma:index="34" nillable="true" ma:taxonomy="true" ma:internalName="f26de360fc5e40c78d93b560b6cc664b" ma:taxonomyFieldName="DocHub_GroupsOtherEntities" ma:displayName="Groups / Other Entities" ma:fieldId="{f26de360-fc5e-40c7-8d93-b560b6cc664b}" ma:taxonomyMulti="true" ma:sspId="fb0313f7-9433-48c0-866e-9e0bbee59a50" ma:termSetId="a019fd78-46ff-411c-95b3-78e7427bf7f0" ma:anchorId="00000000-0000-0000-0000-000000000000" ma:open="true" ma:isKeyword="false">
      <xsd:complexType>
        <xsd:sequence>
          <xsd:element ref="pc:Terms" minOccurs="0" maxOccurs="1"/>
        </xsd:sequence>
      </xsd:complexType>
    </xsd:element>
    <xsd:element name="e63cd534a94446d68abe1904a0bcdfb2" ma:index="36" nillable="true" ma:taxonomy="true" ma:internalName="e63cd534a94446d68abe1904a0bcdfb2" ma:taxonomyFieldName="DocHub_WorkTopic" ma:displayName="Work Topic" ma:indexed="true" ma:default="" ma:fieldId="{e63cd534-a944-46d6-8abe-1904a0bcdfb2}" ma:sspId="fb0313f7-9433-48c0-866e-9e0bbee59a50" ma:termSetId="37b9fd67-2409-4a5b-9020-65d45193cadc" ma:anchorId="00000000-0000-0000-0000-000000000000" ma:open="false" ma:isKeyword="false">
      <xsd:complexType>
        <xsd:sequence>
          <xsd:element ref="pc:Terms" minOccurs="0" maxOccurs="1"/>
        </xsd:sequence>
      </xsd:complexType>
    </xsd:element>
    <xsd:element name="SharedWithUsers" ma:index="3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f26de360fc5e40c78d93b560b6cc664b xmlns="76c08405-89e9-4c57-a585-b31d7bded94b">
      <Terms xmlns="http://schemas.microsoft.com/office/infopath/2007/PartnerControls"/>
    </f26de360fc5e40c78d93b560b6cc664b>
    <aa25a1a23adf4c92a153145de6afe324 xmlns="76c08405-89e9-4c57-a585-b31d7bded94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e63cd534a94446d68abe1904a0bcdfb2 xmlns="76c08405-89e9-4c57-a585-b31d7bded94b">
      <Terms xmlns="http://schemas.microsoft.com/office/infopath/2007/PartnerControls">
        <TermInfo xmlns="http://schemas.microsoft.com/office/infopath/2007/PartnerControls">
          <TermName xmlns="http://schemas.microsoft.com/office/infopath/2007/PartnerControls">Administrative Guidelines</TermName>
          <TermId xmlns="http://schemas.microsoft.com/office/infopath/2007/PartnerControls">f07964ad-13ca-4d49-8baf-8456f5b7da2d</TermId>
        </TermInfo>
      </Terms>
    </e63cd534a94446d68abe1904a0bcdfb2>
    <adb9bed2e36e4a93af574aeb444da63e xmlns="76c08405-89e9-4c57-a585-b31d7bded94b">
      <Terms xmlns="http://schemas.microsoft.com/office/infopath/2007/PartnerControls"/>
    </adb9bed2e36e4a93af574aeb444da63e>
    <g7cee4c3f49f4a8d957fe196d6fcc5b5 xmlns="76c08405-89e9-4c57-a585-b31d7bded94b">
      <Terms xmlns="http://schemas.microsoft.com/office/infopath/2007/PartnerControls"/>
    </g7cee4c3f49f4a8d957fe196d6fcc5b5>
    <k34f87f5f1f24dafa503ace013459550 xmlns="76c08405-89e9-4c57-a585-b31d7bded94b">
      <Terms xmlns="http://schemas.microsoft.com/office/infopath/2007/PartnerControls"/>
    </k34f87f5f1f24dafa503ace013459550>
    <pe2555c81638466f9eb614edb9ecde52 xmlns="76c08405-89e9-4c57-a585-b31d7bded94b">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1cb7cffe-f5b4-42ac-8a71-3f61d9d0fa0a</TermId>
        </TermInfo>
      </Terms>
    </pe2555c81638466f9eb614edb9ecde52>
    <n99e4c9942c6404eb103464a00e6097b xmlns="76c08405-89e9-4c57-a585-b31d7bded94b">
      <Terms xmlns="http://schemas.microsoft.com/office/infopath/2007/PartnerControls">
        <TermInfo xmlns="http://schemas.microsoft.com/office/infopath/2007/PartnerControls">
          <TermName xmlns="http://schemas.microsoft.com/office/infopath/2007/PartnerControls">2025</TermName>
          <TermId xmlns="http://schemas.microsoft.com/office/infopath/2007/PartnerControls">1efc169e-4afb-45b1-acf9-0c320b928901</TermId>
        </TermInfo>
      </Terms>
    </n99e4c9942c6404eb103464a00e6097b>
    <IconOverlay xmlns="http://schemas.microsoft.com/sharepoint/v4" xsi:nil="true"/>
    <TaxCatchAll xmlns="76c08405-89e9-4c57-a585-b31d7bded94b">
      <Value>909</Value>
      <Value>81</Value>
      <Value>445</Value>
      <Value>5401</Value>
      <Value>1</Value>
    </TaxCatchAll>
    <d34056e35d444dee82a795b7b19350c2 xmlns="76c08405-89e9-4c57-a585-b31d7bded94b">
      <Terms xmlns="http://schemas.microsoft.com/office/infopath/2007/PartnerControls"/>
    </d34056e35d444dee82a795b7b19350c2>
    <g7bcb40ba23249a78edca7d43a67c1c9 xmlns="76c08405-89e9-4c57-a585-b31d7bded94b">
      <Terms xmlns="http://schemas.microsoft.com/office/infopath/2007/PartnerControls">
        <TermInfo xmlns="http://schemas.microsoft.com/office/infopath/2007/PartnerControls">
          <TermName xmlns="http://schemas.microsoft.com/office/infopath/2007/PartnerControls">Website Content Management</TermName>
          <TermId xmlns="http://schemas.microsoft.com/office/infopath/2007/PartnerControls">737bdabb-9ecb-4c8a-b82a-6abec0eb2cd1</TermId>
        </TermInfo>
      </Terms>
    </g7bcb40ba23249a78edca7d43a67c1c9>
    <g04c65e7758e4a9bb076ed3b2f3b54e3 xmlns="76c08405-89e9-4c57-a585-b31d7bded94b">
      <Terms xmlns="http://schemas.microsoft.com/office/infopath/2007/PartnerControls"/>
    </g04c65e7758e4a9bb076ed3b2f3b54e3>
    <d8e408ae2551469fa177069ace196e9c xmlns="76c08405-89e9-4c57-a585-b31d7bded94b">
      <Terms xmlns="http://schemas.microsoft.com/office/infopath/2007/PartnerControls"/>
    </d8e408ae2551469fa177069ace196e9c>
    <Comments xmlns="http://schemas.microsoft.com/sharepoint/v3" xsi:nil="true"/>
    <_dlc_DocId xmlns="76c08405-89e9-4c57-a585-b31d7bded94b">P77SRJCMCQEC-495747857-210</_dlc_DocId>
    <_dlc_DocIdPersistId xmlns="76c08405-89e9-4c57-a585-b31d7bded94b" xsi:nil="true"/>
    <_dlc_DocIdUrl xmlns="76c08405-89e9-4c57-a585-b31d7bded94b">
      <Url>https://dochub/div/resources/businessfunctions/offshoreresources/exploration/ghgpolicy/_layouts/15/DocIdRedir.aspx?ID=P77SRJCMCQEC-495747857-210</Url>
      <Description>P77SRJCMCQEC-495747857-210</Description>
    </_dlc_DocIdUrl>
  </documentManagement>
</p:properties>
</file>

<file path=customXml/itemProps1.xml><?xml version="1.0" encoding="utf-8"?>
<ds:datastoreItem xmlns:ds="http://schemas.openxmlformats.org/officeDocument/2006/customXml" ds:itemID="{364A81D3-2F48-4634-9574-63A0D7900562}">
  <ds:schemaRefs>
    <ds:schemaRef ds:uri="http://schemas.microsoft.com/sharepoint/events"/>
  </ds:schemaRefs>
</ds:datastoreItem>
</file>

<file path=customXml/itemProps2.xml><?xml version="1.0" encoding="utf-8"?>
<ds:datastoreItem xmlns:ds="http://schemas.openxmlformats.org/officeDocument/2006/customXml" ds:itemID="{6EE8BBE0-52EC-4D64-BCC5-81CB04267C3B}">
  <ds:schemaRefs>
    <ds:schemaRef ds:uri="http://schemas.openxmlformats.org/officeDocument/2006/bibliography"/>
  </ds:schemaRefs>
</ds:datastoreItem>
</file>

<file path=customXml/itemProps3.xml><?xml version="1.0" encoding="utf-8"?>
<ds:datastoreItem xmlns:ds="http://schemas.openxmlformats.org/officeDocument/2006/customXml" ds:itemID="{5FEE7064-F94E-4DA5-9A80-924DAF112B7A}">
  <ds:schemaRefs>
    <ds:schemaRef ds:uri="http://schemas.microsoft.com/sharepoint/v3/contenttype/forms"/>
  </ds:schemaRefs>
</ds:datastoreItem>
</file>

<file path=customXml/itemProps4.xml><?xml version="1.0" encoding="utf-8"?>
<ds:datastoreItem xmlns:ds="http://schemas.openxmlformats.org/officeDocument/2006/customXml" ds:itemID="{54BCA0E5-8D38-4235-A8F2-76B87FC4A2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c08405-89e9-4c57-a585-b31d7bded94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BC63538-CC7F-47FA-BAA1-833DABA04EC3}">
  <ds:schemaRefs>
    <ds:schemaRef ds:uri="http://schemas.microsoft.com/office/2006/metadata/properties"/>
    <ds:schemaRef ds:uri="http://schemas.openxmlformats.org/package/2006/metadata/core-properties"/>
    <ds:schemaRef ds:uri="http://purl.org/dc/dcmitype/"/>
    <ds:schemaRef ds:uri="http://schemas.microsoft.com/office/infopath/2007/PartnerControls"/>
    <ds:schemaRef ds:uri="http://www.w3.org/XML/1998/namespace"/>
    <ds:schemaRef ds:uri="http://schemas.microsoft.com/office/2006/documentManagement/types"/>
    <ds:schemaRef ds:uri="76c08405-89e9-4c57-a585-b31d7bded94b"/>
    <ds:schemaRef ds:uri="http://purl.org/dc/terms/"/>
    <ds:schemaRef ds:uri="http://schemas.microsoft.com/sharepoint/v4"/>
    <ds:schemaRef ds:uri="http://schemas.microsoft.com/sharepoint/v3"/>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13492</Words>
  <Characters>76906</Characters>
  <Application>Microsoft Office Word</Application>
  <DocSecurity>0</DocSecurity>
  <Lines>640</Lines>
  <Paragraphs>180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90218</CharactersWithSpaces>
  <SharedDoc>false</SharedDoc>
  <HLinks>
    <vt:vector size="696" baseType="variant">
      <vt:variant>
        <vt:i4>27</vt:i4>
      </vt:variant>
      <vt:variant>
        <vt:i4>468</vt:i4>
      </vt:variant>
      <vt:variant>
        <vt:i4>0</vt:i4>
      </vt:variant>
      <vt:variant>
        <vt:i4>5</vt:i4>
      </vt:variant>
      <vt:variant>
        <vt:lpwstr>https://www.legislation.gov.au/Series/C2006A00014</vt:lpwstr>
      </vt:variant>
      <vt:variant>
        <vt:lpwstr/>
      </vt:variant>
      <vt:variant>
        <vt:i4>7864358</vt:i4>
      </vt:variant>
      <vt:variant>
        <vt:i4>465</vt:i4>
      </vt:variant>
      <vt:variant>
        <vt:i4>0</vt:i4>
      </vt:variant>
      <vt:variant>
        <vt:i4>5</vt:i4>
      </vt:variant>
      <vt:variant>
        <vt:lpwstr>http://www.nopta.gov.au/cost-recovery-and-fees.html</vt:lpwstr>
      </vt:variant>
      <vt:variant>
        <vt:lpwstr/>
      </vt:variant>
      <vt:variant>
        <vt:i4>589855</vt:i4>
      </vt:variant>
      <vt:variant>
        <vt:i4>462</vt:i4>
      </vt:variant>
      <vt:variant>
        <vt:i4>0</vt:i4>
      </vt:variant>
      <vt:variant>
        <vt:i4>5</vt:i4>
      </vt:variant>
      <vt:variant>
        <vt:lpwstr>https://www.legislation.gov.au/Series/F2011L00647</vt:lpwstr>
      </vt:variant>
      <vt:variant>
        <vt:lpwstr/>
      </vt:variant>
      <vt:variant>
        <vt:i4>1179732</vt:i4>
      </vt:variant>
      <vt:variant>
        <vt:i4>459</vt:i4>
      </vt:variant>
      <vt:variant>
        <vt:i4>0</vt:i4>
      </vt:variant>
      <vt:variant>
        <vt:i4>5</vt:i4>
      </vt:variant>
      <vt:variant>
        <vt:lpwstr>http://www.nopta.gov.au/forms/forms.html</vt:lpwstr>
      </vt:variant>
      <vt:variant>
        <vt:lpwstr/>
      </vt:variant>
      <vt:variant>
        <vt:i4>27</vt:i4>
      </vt:variant>
      <vt:variant>
        <vt:i4>456</vt:i4>
      </vt:variant>
      <vt:variant>
        <vt:i4>0</vt:i4>
      </vt:variant>
      <vt:variant>
        <vt:i4>5</vt:i4>
      </vt:variant>
      <vt:variant>
        <vt:lpwstr>https://www.legislation.gov.au/Series/C2006A00014</vt:lpwstr>
      </vt:variant>
      <vt:variant>
        <vt:lpwstr/>
      </vt:variant>
      <vt:variant>
        <vt:i4>27</vt:i4>
      </vt:variant>
      <vt:variant>
        <vt:i4>453</vt:i4>
      </vt:variant>
      <vt:variant>
        <vt:i4>0</vt:i4>
      </vt:variant>
      <vt:variant>
        <vt:i4>5</vt:i4>
      </vt:variant>
      <vt:variant>
        <vt:lpwstr>https://www.legislation.gov.au/Series/C2006A00014</vt:lpwstr>
      </vt:variant>
      <vt:variant>
        <vt:lpwstr/>
      </vt:variant>
      <vt:variant>
        <vt:i4>27</vt:i4>
      </vt:variant>
      <vt:variant>
        <vt:i4>450</vt:i4>
      </vt:variant>
      <vt:variant>
        <vt:i4>0</vt:i4>
      </vt:variant>
      <vt:variant>
        <vt:i4>5</vt:i4>
      </vt:variant>
      <vt:variant>
        <vt:lpwstr>https://www.legislation.gov.au/Series/C2006A00014</vt:lpwstr>
      </vt:variant>
      <vt:variant>
        <vt:lpwstr/>
      </vt:variant>
      <vt:variant>
        <vt:i4>27</vt:i4>
      </vt:variant>
      <vt:variant>
        <vt:i4>441</vt:i4>
      </vt:variant>
      <vt:variant>
        <vt:i4>0</vt:i4>
      </vt:variant>
      <vt:variant>
        <vt:i4>5</vt:i4>
      </vt:variant>
      <vt:variant>
        <vt:lpwstr>https://www.legislation.gov.au/Series/C2006A00014</vt:lpwstr>
      </vt:variant>
      <vt:variant>
        <vt:lpwstr/>
      </vt:variant>
      <vt:variant>
        <vt:i4>27</vt:i4>
      </vt:variant>
      <vt:variant>
        <vt:i4>438</vt:i4>
      </vt:variant>
      <vt:variant>
        <vt:i4>0</vt:i4>
      </vt:variant>
      <vt:variant>
        <vt:i4>5</vt:i4>
      </vt:variant>
      <vt:variant>
        <vt:lpwstr>https://www.legislation.gov.au/Series/C2006A00014</vt:lpwstr>
      </vt:variant>
      <vt:variant>
        <vt:lpwstr/>
      </vt:variant>
      <vt:variant>
        <vt:i4>27</vt:i4>
      </vt:variant>
      <vt:variant>
        <vt:i4>435</vt:i4>
      </vt:variant>
      <vt:variant>
        <vt:i4>0</vt:i4>
      </vt:variant>
      <vt:variant>
        <vt:i4>5</vt:i4>
      </vt:variant>
      <vt:variant>
        <vt:lpwstr>https://www.legislation.gov.au/Series/C2006A00014</vt:lpwstr>
      </vt:variant>
      <vt:variant>
        <vt:lpwstr/>
      </vt:variant>
      <vt:variant>
        <vt:i4>27</vt:i4>
      </vt:variant>
      <vt:variant>
        <vt:i4>432</vt:i4>
      </vt:variant>
      <vt:variant>
        <vt:i4>0</vt:i4>
      </vt:variant>
      <vt:variant>
        <vt:i4>5</vt:i4>
      </vt:variant>
      <vt:variant>
        <vt:lpwstr>https://www.legislation.gov.au/Series/C2006A00014</vt:lpwstr>
      </vt:variant>
      <vt:variant>
        <vt:lpwstr/>
      </vt:variant>
      <vt:variant>
        <vt:i4>27</vt:i4>
      </vt:variant>
      <vt:variant>
        <vt:i4>429</vt:i4>
      </vt:variant>
      <vt:variant>
        <vt:i4>0</vt:i4>
      </vt:variant>
      <vt:variant>
        <vt:i4>5</vt:i4>
      </vt:variant>
      <vt:variant>
        <vt:lpwstr>https://www.legislation.gov.au/Series/C2006A00014</vt:lpwstr>
      </vt:variant>
      <vt:variant>
        <vt:lpwstr/>
      </vt:variant>
      <vt:variant>
        <vt:i4>27</vt:i4>
      </vt:variant>
      <vt:variant>
        <vt:i4>426</vt:i4>
      </vt:variant>
      <vt:variant>
        <vt:i4>0</vt:i4>
      </vt:variant>
      <vt:variant>
        <vt:i4>5</vt:i4>
      </vt:variant>
      <vt:variant>
        <vt:lpwstr>https://www.legislation.gov.au/Series/C2006A00014</vt:lpwstr>
      </vt:variant>
      <vt:variant>
        <vt:lpwstr/>
      </vt:variant>
      <vt:variant>
        <vt:i4>27</vt:i4>
      </vt:variant>
      <vt:variant>
        <vt:i4>423</vt:i4>
      </vt:variant>
      <vt:variant>
        <vt:i4>0</vt:i4>
      </vt:variant>
      <vt:variant>
        <vt:i4>5</vt:i4>
      </vt:variant>
      <vt:variant>
        <vt:lpwstr>https://www.legislation.gov.au/Series/C2006A00014</vt:lpwstr>
      </vt:variant>
      <vt:variant>
        <vt:lpwstr/>
      </vt:variant>
      <vt:variant>
        <vt:i4>27</vt:i4>
      </vt:variant>
      <vt:variant>
        <vt:i4>420</vt:i4>
      </vt:variant>
      <vt:variant>
        <vt:i4>0</vt:i4>
      </vt:variant>
      <vt:variant>
        <vt:i4>5</vt:i4>
      </vt:variant>
      <vt:variant>
        <vt:lpwstr>https://www.legislation.gov.au/Series/C2006A00014</vt:lpwstr>
      </vt:variant>
      <vt:variant>
        <vt:lpwstr/>
      </vt:variant>
      <vt:variant>
        <vt:i4>27</vt:i4>
      </vt:variant>
      <vt:variant>
        <vt:i4>417</vt:i4>
      </vt:variant>
      <vt:variant>
        <vt:i4>0</vt:i4>
      </vt:variant>
      <vt:variant>
        <vt:i4>5</vt:i4>
      </vt:variant>
      <vt:variant>
        <vt:lpwstr>https://www.legislation.gov.au/Series/C2006A00014</vt:lpwstr>
      </vt:variant>
      <vt:variant>
        <vt:lpwstr/>
      </vt:variant>
      <vt:variant>
        <vt:i4>27</vt:i4>
      </vt:variant>
      <vt:variant>
        <vt:i4>414</vt:i4>
      </vt:variant>
      <vt:variant>
        <vt:i4>0</vt:i4>
      </vt:variant>
      <vt:variant>
        <vt:i4>5</vt:i4>
      </vt:variant>
      <vt:variant>
        <vt:lpwstr>https://www.legislation.gov.au/Series/C2006A00014</vt:lpwstr>
      </vt:variant>
      <vt:variant>
        <vt:lpwstr/>
      </vt:variant>
      <vt:variant>
        <vt:i4>27</vt:i4>
      </vt:variant>
      <vt:variant>
        <vt:i4>411</vt:i4>
      </vt:variant>
      <vt:variant>
        <vt:i4>0</vt:i4>
      </vt:variant>
      <vt:variant>
        <vt:i4>5</vt:i4>
      </vt:variant>
      <vt:variant>
        <vt:lpwstr>https://www.legislation.gov.au/Series/C2006A00014</vt:lpwstr>
      </vt:variant>
      <vt:variant>
        <vt:lpwstr/>
      </vt:variant>
      <vt:variant>
        <vt:i4>27</vt:i4>
      </vt:variant>
      <vt:variant>
        <vt:i4>408</vt:i4>
      </vt:variant>
      <vt:variant>
        <vt:i4>0</vt:i4>
      </vt:variant>
      <vt:variant>
        <vt:i4>5</vt:i4>
      </vt:variant>
      <vt:variant>
        <vt:lpwstr>https://www.legislation.gov.au/Series/C2006A00014</vt:lpwstr>
      </vt:variant>
      <vt:variant>
        <vt:lpwstr/>
      </vt:variant>
      <vt:variant>
        <vt:i4>27</vt:i4>
      </vt:variant>
      <vt:variant>
        <vt:i4>405</vt:i4>
      </vt:variant>
      <vt:variant>
        <vt:i4>0</vt:i4>
      </vt:variant>
      <vt:variant>
        <vt:i4>5</vt:i4>
      </vt:variant>
      <vt:variant>
        <vt:lpwstr>https://www.legislation.gov.au/Series/C2006A00014</vt:lpwstr>
      </vt:variant>
      <vt:variant>
        <vt:lpwstr/>
      </vt:variant>
      <vt:variant>
        <vt:i4>27</vt:i4>
      </vt:variant>
      <vt:variant>
        <vt:i4>402</vt:i4>
      </vt:variant>
      <vt:variant>
        <vt:i4>0</vt:i4>
      </vt:variant>
      <vt:variant>
        <vt:i4>5</vt:i4>
      </vt:variant>
      <vt:variant>
        <vt:lpwstr>https://www.legislation.gov.au/Series/C2006A00014</vt:lpwstr>
      </vt:variant>
      <vt:variant>
        <vt:lpwstr/>
      </vt:variant>
      <vt:variant>
        <vt:i4>27</vt:i4>
      </vt:variant>
      <vt:variant>
        <vt:i4>399</vt:i4>
      </vt:variant>
      <vt:variant>
        <vt:i4>0</vt:i4>
      </vt:variant>
      <vt:variant>
        <vt:i4>5</vt:i4>
      </vt:variant>
      <vt:variant>
        <vt:lpwstr>https://www.legislation.gov.au/Series/C2006A00014</vt:lpwstr>
      </vt:variant>
      <vt:variant>
        <vt:lpwstr/>
      </vt:variant>
      <vt:variant>
        <vt:i4>27</vt:i4>
      </vt:variant>
      <vt:variant>
        <vt:i4>396</vt:i4>
      </vt:variant>
      <vt:variant>
        <vt:i4>0</vt:i4>
      </vt:variant>
      <vt:variant>
        <vt:i4>5</vt:i4>
      </vt:variant>
      <vt:variant>
        <vt:lpwstr>https://www.legislation.gov.au/Series/C2006A00014</vt:lpwstr>
      </vt:variant>
      <vt:variant>
        <vt:lpwstr/>
      </vt:variant>
      <vt:variant>
        <vt:i4>27</vt:i4>
      </vt:variant>
      <vt:variant>
        <vt:i4>393</vt:i4>
      </vt:variant>
      <vt:variant>
        <vt:i4>0</vt:i4>
      </vt:variant>
      <vt:variant>
        <vt:i4>5</vt:i4>
      </vt:variant>
      <vt:variant>
        <vt:lpwstr>https://www.legislation.gov.au/Series/C2006A00014</vt:lpwstr>
      </vt:variant>
      <vt:variant>
        <vt:lpwstr/>
      </vt:variant>
      <vt:variant>
        <vt:i4>27</vt:i4>
      </vt:variant>
      <vt:variant>
        <vt:i4>390</vt:i4>
      </vt:variant>
      <vt:variant>
        <vt:i4>0</vt:i4>
      </vt:variant>
      <vt:variant>
        <vt:i4>5</vt:i4>
      </vt:variant>
      <vt:variant>
        <vt:lpwstr>https://www.legislation.gov.au/Series/C2006A00014</vt:lpwstr>
      </vt:variant>
      <vt:variant>
        <vt:lpwstr/>
      </vt:variant>
      <vt:variant>
        <vt:i4>27</vt:i4>
      </vt:variant>
      <vt:variant>
        <vt:i4>387</vt:i4>
      </vt:variant>
      <vt:variant>
        <vt:i4>0</vt:i4>
      </vt:variant>
      <vt:variant>
        <vt:i4>5</vt:i4>
      </vt:variant>
      <vt:variant>
        <vt:lpwstr>https://www.legislation.gov.au/Series/C2006A00014</vt:lpwstr>
      </vt:variant>
      <vt:variant>
        <vt:lpwstr/>
      </vt:variant>
      <vt:variant>
        <vt:i4>27</vt:i4>
      </vt:variant>
      <vt:variant>
        <vt:i4>384</vt:i4>
      </vt:variant>
      <vt:variant>
        <vt:i4>0</vt:i4>
      </vt:variant>
      <vt:variant>
        <vt:i4>5</vt:i4>
      </vt:variant>
      <vt:variant>
        <vt:lpwstr>https://www.legislation.gov.au/Series/C2006A00014</vt:lpwstr>
      </vt:variant>
      <vt:variant>
        <vt:lpwstr/>
      </vt:variant>
      <vt:variant>
        <vt:i4>27</vt:i4>
      </vt:variant>
      <vt:variant>
        <vt:i4>381</vt:i4>
      </vt:variant>
      <vt:variant>
        <vt:i4>0</vt:i4>
      </vt:variant>
      <vt:variant>
        <vt:i4>5</vt:i4>
      </vt:variant>
      <vt:variant>
        <vt:lpwstr>https://www.legislation.gov.au/Series/C2006A00014</vt:lpwstr>
      </vt:variant>
      <vt:variant>
        <vt:lpwstr/>
      </vt:variant>
      <vt:variant>
        <vt:i4>27</vt:i4>
      </vt:variant>
      <vt:variant>
        <vt:i4>378</vt:i4>
      </vt:variant>
      <vt:variant>
        <vt:i4>0</vt:i4>
      </vt:variant>
      <vt:variant>
        <vt:i4>5</vt:i4>
      </vt:variant>
      <vt:variant>
        <vt:lpwstr>https://www.legislation.gov.au/Series/C2006A00014</vt:lpwstr>
      </vt:variant>
      <vt:variant>
        <vt:lpwstr/>
      </vt:variant>
      <vt:variant>
        <vt:i4>27</vt:i4>
      </vt:variant>
      <vt:variant>
        <vt:i4>375</vt:i4>
      </vt:variant>
      <vt:variant>
        <vt:i4>0</vt:i4>
      </vt:variant>
      <vt:variant>
        <vt:i4>5</vt:i4>
      </vt:variant>
      <vt:variant>
        <vt:lpwstr>https://www.legislation.gov.au/Series/C2006A00014</vt:lpwstr>
      </vt:variant>
      <vt:variant>
        <vt:lpwstr/>
      </vt:variant>
      <vt:variant>
        <vt:i4>27</vt:i4>
      </vt:variant>
      <vt:variant>
        <vt:i4>372</vt:i4>
      </vt:variant>
      <vt:variant>
        <vt:i4>0</vt:i4>
      </vt:variant>
      <vt:variant>
        <vt:i4>5</vt:i4>
      </vt:variant>
      <vt:variant>
        <vt:lpwstr>https://www.legislation.gov.au/Series/C2006A00014</vt:lpwstr>
      </vt:variant>
      <vt:variant>
        <vt:lpwstr/>
      </vt:variant>
      <vt:variant>
        <vt:i4>27</vt:i4>
      </vt:variant>
      <vt:variant>
        <vt:i4>369</vt:i4>
      </vt:variant>
      <vt:variant>
        <vt:i4>0</vt:i4>
      </vt:variant>
      <vt:variant>
        <vt:i4>5</vt:i4>
      </vt:variant>
      <vt:variant>
        <vt:lpwstr>https://www.legislation.gov.au/Series/C2006A00014</vt:lpwstr>
      </vt:variant>
      <vt:variant>
        <vt:lpwstr/>
      </vt:variant>
      <vt:variant>
        <vt:i4>27</vt:i4>
      </vt:variant>
      <vt:variant>
        <vt:i4>366</vt:i4>
      </vt:variant>
      <vt:variant>
        <vt:i4>0</vt:i4>
      </vt:variant>
      <vt:variant>
        <vt:i4>5</vt:i4>
      </vt:variant>
      <vt:variant>
        <vt:lpwstr>https://www.legislation.gov.au/Series/C2006A00014</vt:lpwstr>
      </vt:variant>
      <vt:variant>
        <vt:lpwstr/>
      </vt:variant>
      <vt:variant>
        <vt:i4>27</vt:i4>
      </vt:variant>
      <vt:variant>
        <vt:i4>363</vt:i4>
      </vt:variant>
      <vt:variant>
        <vt:i4>0</vt:i4>
      </vt:variant>
      <vt:variant>
        <vt:i4>5</vt:i4>
      </vt:variant>
      <vt:variant>
        <vt:lpwstr>https://www.legislation.gov.au/Series/C2006A00014</vt:lpwstr>
      </vt:variant>
      <vt:variant>
        <vt:lpwstr/>
      </vt:variant>
      <vt:variant>
        <vt:i4>27</vt:i4>
      </vt:variant>
      <vt:variant>
        <vt:i4>360</vt:i4>
      </vt:variant>
      <vt:variant>
        <vt:i4>0</vt:i4>
      </vt:variant>
      <vt:variant>
        <vt:i4>5</vt:i4>
      </vt:variant>
      <vt:variant>
        <vt:lpwstr>https://www.legislation.gov.au/Series/C2006A00014</vt:lpwstr>
      </vt:variant>
      <vt:variant>
        <vt:lpwstr/>
      </vt:variant>
      <vt:variant>
        <vt:i4>27</vt:i4>
      </vt:variant>
      <vt:variant>
        <vt:i4>357</vt:i4>
      </vt:variant>
      <vt:variant>
        <vt:i4>0</vt:i4>
      </vt:variant>
      <vt:variant>
        <vt:i4>5</vt:i4>
      </vt:variant>
      <vt:variant>
        <vt:lpwstr>https://www.legislation.gov.au/Series/C2006A00014</vt:lpwstr>
      </vt:variant>
      <vt:variant>
        <vt:lpwstr/>
      </vt:variant>
      <vt:variant>
        <vt:i4>27</vt:i4>
      </vt:variant>
      <vt:variant>
        <vt:i4>354</vt:i4>
      </vt:variant>
      <vt:variant>
        <vt:i4>0</vt:i4>
      </vt:variant>
      <vt:variant>
        <vt:i4>5</vt:i4>
      </vt:variant>
      <vt:variant>
        <vt:lpwstr>https://www.legislation.gov.au/Series/C2006A00014</vt:lpwstr>
      </vt:variant>
      <vt:variant>
        <vt:lpwstr/>
      </vt:variant>
      <vt:variant>
        <vt:i4>27</vt:i4>
      </vt:variant>
      <vt:variant>
        <vt:i4>351</vt:i4>
      </vt:variant>
      <vt:variant>
        <vt:i4>0</vt:i4>
      </vt:variant>
      <vt:variant>
        <vt:i4>5</vt:i4>
      </vt:variant>
      <vt:variant>
        <vt:lpwstr>https://www.legislation.gov.au/Series/C2006A00014</vt:lpwstr>
      </vt:variant>
      <vt:variant>
        <vt:lpwstr/>
      </vt:variant>
      <vt:variant>
        <vt:i4>27</vt:i4>
      </vt:variant>
      <vt:variant>
        <vt:i4>348</vt:i4>
      </vt:variant>
      <vt:variant>
        <vt:i4>0</vt:i4>
      </vt:variant>
      <vt:variant>
        <vt:i4>5</vt:i4>
      </vt:variant>
      <vt:variant>
        <vt:lpwstr>https://www.legislation.gov.au/Series/C2006A00014</vt:lpwstr>
      </vt:variant>
      <vt:variant>
        <vt:lpwstr/>
      </vt:variant>
      <vt:variant>
        <vt:i4>27</vt:i4>
      </vt:variant>
      <vt:variant>
        <vt:i4>345</vt:i4>
      </vt:variant>
      <vt:variant>
        <vt:i4>0</vt:i4>
      </vt:variant>
      <vt:variant>
        <vt:i4>5</vt:i4>
      </vt:variant>
      <vt:variant>
        <vt:lpwstr>https://www.legislation.gov.au/Series/C2006A00014</vt:lpwstr>
      </vt:variant>
      <vt:variant>
        <vt:lpwstr/>
      </vt:variant>
      <vt:variant>
        <vt:i4>27</vt:i4>
      </vt:variant>
      <vt:variant>
        <vt:i4>342</vt:i4>
      </vt:variant>
      <vt:variant>
        <vt:i4>0</vt:i4>
      </vt:variant>
      <vt:variant>
        <vt:i4>5</vt:i4>
      </vt:variant>
      <vt:variant>
        <vt:lpwstr>https://www.legislation.gov.au/Series/C2006A00014</vt:lpwstr>
      </vt:variant>
      <vt:variant>
        <vt:lpwstr/>
      </vt:variant>
      <vt:variant>
        <vt:i4>1179732</vt:i4>
      </vt:variant>
      <vt:variant>
        <vt:i4>339</vt:i4>
      </vt:variant>
      <vt:variant>
        <vt:i4>0</vt:i4>
      </vt:variant>
      <vt:variant>
        <vt:i4>5</vt:i4>
      </vt:variant>
      <vt:variant>
        <vt:lpwstr>http://www.nopta.gov.au/forms/forms.html</vt:lpwstr>
      </vt:variant>
      <vt:variant>
        <vt:lpwstr/>
      </vt:variant>
      <vt:variant>
        <vt:i4>27</vt:i4>
      </vt:variant>
      <vt:variant>
        <vt:i4>336</vt:i4>
      </vt:variant>
      <vt:variant>
        <vt:i4>0</vt:i4>
      </vt:variant>
      <vt:variant>
        <vt:i4>5</vt:i4>
      </vt:variant>
      <vt:variant>
        <vt:lpwstr>https://www.legislation.gov.au/Series/C2006A00014</vt:lpwstr>
      </vt:variant>
      <vt:variant>
        <vt:lpwstr/>
      </vt:variant>
      <vt:variant>
        <vt:i4>27</vt:i4>
      </vt:variant>
      <vt:variant>
        <vt:i4>333</vt:i4>
      </vt:variant>
      <vt:variant>
        <vt:i4>0</vt:i4>
      </vt:variant>
      <vt:variant>
        <vt:i4>5</vt:i4>
      </vt:variant>
      <vt:variant>
        <vt:lpwstr>https://www.legislation.gov.au/Series/C2006A00014</vt:lpwstr>
      </vt:variant>
      <vt:variant>
        <vt:lpwstr/>
      </vt:variant>
      <vt:variant>
        <vt:i4>1179732</vt:i4>
      </vt:variant>
      <vt:variant>
        <vt:i4>330</vt:i4>
      </vt:variant>
      <vt:variant>
        <vt:i4>0</vt:i4>
      </vt:variant>
      <vt:variant>
        <vt:i4>5</vt:i4>
      </vt:variant>
      <vt:variant>
        <vt:lpwstr>http://www.nopta.gov.au/forms/forms.html</vt:lpwstr>
      </vt:variant>
      <vt:variant>
        <vt:lpwstr/>
      </vt:variant>
      <vt:variant>
        <vt:i4>27</vt:i4>
      </vt:variant>
      <vt:variant>
        <vt:i4>327</vt:i4>
      </vt:variant>
      <vt:variant>
        <vt:i4>0</vt:i4>
      </vt:variant>
      <vt:variant>
        <vt:i4>5</vt:i4>
      </vt:variant>
      <vt:variant>
        <vt:lpwstr>https://www.legislation.gov.au/Series/C2006A00014</vt:lpwstr>
      </vt:variant>
      <vt:variant>
        <vt:lpwstr/>
      </vt:variant>
      <vt:variant>
        <vt:i4>27</vt:i4>
      </vt:variant>
      <vt:variant>
        <vt:i4>324</vt:i4>
      </vt:variant>
      <vt:variant>
        <vt:i4>0</vt:i4>
      </vt:variant>
      <vt:variant>
        <vt:i4>5</vt:i4>
      </vt:variant>
      <vt:variant>
        <vt:lpwstr>https://www.legislation.gov.au/Series/C2006A00014</vt:lpwstr>
      </vt:variant>
      <vt:variant>
        <vt:lpwstr/>
      </vt:variant>
      <vt:variant>
        <vt:i4>27</vt:i4>
      </vt:variant>
      <vt:variant>
        <vt:i4>321</vt:i4>
      </vt:variant>
      <vt:variant>
        <vt:i4>0</vt:i4>
      </vt:variant>
      <vt:variant>
        <vt:i4>5</vt:i4>
      </vt:variant>
      <vt:variant>
        <vt:lpwstr>https://www.legislation.gov.au/Series/C2006A00014</vt:lpwstr>
      </vt:variant>
      <vt:variant>
        <vt:lpwstr/>
      </vt:variant>
      <vt:variant>
        <vt:i4>27</vt:i4>
      </vt:variant>
      <vt:variant>
        <vt:i4>318</vt:i4>
      </vt:variant>
      <vt:variant>
        <vt:i4>0</vt:i4>
      </vt:variant>
      <vt:variant>
        <vt:i4>5</vt:i4>
      </vt:variant>
      <vt:variant>
        <vt:lpwstr>https://www.legislation.gov.au/Series/C2006A00014</vt:lpwstr>
      </vt:variant>
      <vt:variant>
        <vt:lpwstr/>
      </vt:variant>
      <vt:variant>
        <vt:i4>27</vt:i4>
      </vt:variant>
      <vt:variant>
        <vt:i4>315</vt:i4>
      </vt:variant>
      <vt:variant>
        <vt:i4>0</vt:i4>
      </vt:variant>
      <vt:variant>
        <vt:i4>5</vt:i4>
      </vt:variant>
      <vt:variant>
        <vt:lpwstr>https://www.legislation.gov.au/Series/C2006A00014</vt:lpwstr>
      </vt:variant>
      <vt:variant>
        <vt:lpwstr/>
      </vt:variant>
      <vt:variant>
        <vt:i4>27</vt:i4>
      </vt:variant>
      <vt:variant>
        <vt:i4>312</vt:i4>
      </vt:variant>
      <vt:variant>
        <vt:i4>0</vt:i4>
      </vt:variant>
      <vt:variant>
        <vt:i4>5</vt:i4>
      </vt:variant>
      <vt:variant>
        <vt:lpwstr>https://www.legislation.gov.au/Series/C2006A00014</vt:lpwstr>
      </vt:variant>
      <vt:variant>
        <vt:lpwstr/>
      </vt:variant>
      <vt:variant>
        <vt:i4>27</vt:i4>
      </vt:variant>
      <vt:variant>
        <vt:i4>309</vt:i4>
      </vt:variant>
      <vt:variant>
        <vt:i4>0</vt:i4>
      </vt:variant>
      <vt:variant>
        <vt:i4>5</vt:i4>
      </vt:variant>
      <vt:variant>
        <vt:lpwstr>https://www.legislation.gov.au/Series/C2006A00014</vt:lpwstr>
      </vt:variant>
      <vt:variant>
        <vt:lpwstr/>
      </vt:variant>
      <vt:variant>
        <vt:i4>27</vt:i4>
      </vt:variant>
      <vt:variant>
        <vt:i4>306</vt:i4>
      </vt:variant>
      <vt:variant>
        <vt:i4>0</vt:i4>
      </vt:variant>
      <vt:variant>
        <vt:i4>5</vt:i4>
      </vt:variant>
      <vt:variant>
        <vt:lpwstr>https://www.legislation.gov.au/Series/C2006A00014</vt:lpwstr>
      </vt:variant>
      <vt:variant>
        <vt:lpwstr/>
      </vt:variant>
      <vt:variant>
        <vt:i4>27</vt:i4>
      </vt:variant>
      <vt:variant>
        <vt:i4>303</vt:i4>
      </vt:variant>
      <vt:variant>
        <vt:i4>0</vt:i4>
      </vt:variant>
      <vt:variant>
        <vt:i4>5</vt:i4>
      </vt:variant>
      <vt:variant>
        <vt:lpwstr>https://www.legislation.gov.au/Series/C2006A00014</vt:lpwstr>
      </vt:variant>
      <vt:variant>
        <vt:lpwstr/>
      </vt:variant>
      <vt:variant>
        <vt:i4>27</vt:i4>
      </vt:variant>
      <vt:variant>
        <vt:i4>300</vt:i4>
      </vt:variant>
      <vt:variant>
        <vt:i4>0</vt:i4>
      </vt:variant>
      <vt:variant>
        <vt:i4>5</vt:i4>
      </vt:variant>
      <vt:variant>
        <vt:lpwstr>https://www.legislation.gov.au/Series/C2006A00014</vt:lpwstr>
      </vt:variant>
      <vt:variant>
        <vt:lpwstr/>
      </vt:variant>
      <vt:variant>
        <vt:i4>27</vt:i4>
      </vt:variant>
      <vt:variant>
        <vt:i4>297</vt:i4>
      </vt:variant>
      <vt:variant>
        <vt:i4>0</vt:i4>
      </vt:variant>
      <vt:variant>
        <vt:i4>5</vt:i4>
      </vt:variant>
      <vt:variant>
        <vt:lpwstr>https://www.legislation.gov.au/Series/C2006A00014</vt:lpwstr>
      </vt:variant>
      <vt:variant>
        <vt:lpwstr/>
      </vt:variant>
      <vt:variant>
        <vt:i4>27</vt:i4>
      </vt:variant>
      <vt:variant>
        <vt:i4>294</vt:i4>
      </vt:variant>
      <vt:variant>
        <vt:i4>0</vt:i4>
      </vt:variant>
      <vt:variant>
        <vt:i4>5</vt:i4>
      </vt:variant>
      <vt:variant>
        <vt:lpwstr>https://www.legislation.gov.au/Series/C2006A00014</vt:lpwstr>
      </vt:variant>
      <vt:variant>
        <vt:lpwstr/>
      </vt:variant>
      <vt:variant>
        <vt:i4>27</vt:i4>
      </vt:variant>
      <vt:variant>
        <vt:i4>291</vt:i4>
      </vt:variant>
      <vt:variant>
        <vt:i4>0</vt:i4>
      </vt:variant>
      <vt:variant>
        <vt:i4>5</vt:i4>
      </vt:variant>
      <vt:variant>
        <vt:lpwstr>https://www.legislation.gov.au/Series/C2006A00014</vt:lpwstr>
      </vt:variant>
      <vt:variant>
        <vt:lpwstr/>
      </vt:variant>
      <vt:variant>
        <vt:i4>27</vt:i4>
      </vt:variant>
      <vt:variant>
        <vt:i4>288</vt:i4>
      </vt:variant>
      <vt:variant>
        <vt:i4>0</vt:i4>
      </vt:variant>
      <vt:variant>
        <vt:i4>5</vt:i4>
      </vt:variant>
      <vt:variant>
        <vt:lpwstr>https://www.legislation.gov.au/Series/C2006A00014</vt:lpwstr>
      </vt:variant>
      <vt:variant>
        <vt:lpwstr/>
      </vt:variant>
      <vt:variant>
        <vt:i4>27</vt:i4>
      </vt:variant>
      <vt:variant>
        <vt:i4>285</vt:i4>
      </vt:variant>
      <vt:variant>
        <vt:i4>0</vt:i4>
      </vt:variant>
      <vt:variant>
        <vt:i4>5</vt:i4>
      </vt:variant>
      <vt:variant>
        <vt:lpwstr>https://www.legislation.gov.au/Series/C2006A00014</vt:lpwstr>
      </vt:variant>
      <vt:variant>
        <vt:lpwstr/>
      </vt:variant>
      <vt:variant>
        <vt:i4>27</vt:i4>
      </vt:variant>
      <vt:variant>
        <vt:i4>282</vt:i4>
      </vt:variant>
      <vt:variant>
        <vt:i4>0</vt:i4>
      </vt:variant>
      <vt:variant>
        <vt:i4>5</vt:i4>
      </vt:variant>
      <vt:variant>
        <vt:lpwstr>https://www.legislation.gov.au/Series/C2006A00014</vt:lpwstr>
      </vt:variant>
      <vt:variant>
        <vt:lpwstr/>
      </vt:variant>
      <vt:variant>
        <vt:i4>27</vt:i4>
      </vt:variant>
      <vt:variant>
        <vt:i4>279</vt:i4>
      </vt:variant>
      <vt:variant>
        <vt:i4>0</vt:i4>
      </vt:variant>
      <vt:variant>
        <vt:i4>5</vt:i4>
      </vt:variant>
      <vt:variant>
        <vt:lpwstr>https://www.legislation.gov.au/Series/C2006A00014</vt:lpwstr>
      </vt:variant>
      <vt:variant>
        <vt:lpwstr/>
      </vt:variant>
      <vt:variant>
        <vt:i4>27</vt:i4>
      </vt:variant>
      <vt:variant>
        <vt:i4>276</vt:i4>
      </vt:variant>
      <vt:variant>
        <vt:i4>0</vt:i4>
      </vt:variant>
      <vt:variant>
        <vt:i4>5</vt:i4>
      </vt:variant>
      <vt:variant>
        <vt:lpwstr>https://www.legislation.gov.au/Series/C2006A00014</vt:lpwstr>
      </vt:variant>
      <vt:variant>
        <vt:lpwstr/>
      </vt:variant>
      <vt:variant>
        <vt:i4>720977</vt:i4>
      </vt:variant>
      <vt:variant>
        <vt:i4>273</vt:i4>
      </vt:variant>
      <vt:variant>
        <vt:i4>0</vt:i4>
      </vt:variant>
      <vt:variant>
        <vt:i4>5</vt:i4>
      </vt:variant>
      <vt:variant>
        <vt:lpwstr>http://www.nopta.gov.au/</vt:lpwstr>
      </vt:variant>
      <vt:variant>
        <vt:lpwstr/>
      </vt:variant>
      <vt:variant>
        <vt:i4>27</vt:i4>
      </vt:variant>
      <vt:variant>
        <vt:i4>270</vt:i4>
      </vt:variant>
      <vt:variant>
        <vt:i4>0</vt:i4>
      </vt:variant>
      <vt:variant>
        <vt:i4>5</vt:i4>
      </vt:variant>
      <vt:variant>
        <vt:lpwstr>https://www.legislation.gov.au/Series/C2006A00014</vt:lpwstr>
      </vt:variant>
      <vt:variant>
        <vt:lpwstr/>
      </vt:variant>
      <vt:variant>
        <vt:i4>27</vt:i4>
      </vt:variant>
      <vt:variant>
        <vt:i4>267</vt:i4>
      </vt:variant>
      <vt:variant>
        <vt:i4>0</vt:i4>
      </vt:variant>
      <vt:variant>
        <vt:i4>5</vt:i4>
      </vt:variant>
      <vt:variant>
        <vt:lpwstr>https://www.legislation.gov.au/Series/C2006A00014</vt:lpwstr>
      </vt:variant>
      <vt:variant>
        <vt:lpwstr/>
      </vt:variant>
      <vt:variant>
        <vt:i4>27</vt:i4>
      </vt:variant>
      <vt:variant>
        <vt:i4>264</vt:i4>
      </vt:variant>
      <vt:variant>
        <vt:i4>0</vt:i4>
      </vt:variant>
      <vt:variant>
        <vt:i4>5</vt:i4>
      </vt:variant>
      <vt:variant>
        <vt:lpwstr>https://www.legislation.gov.au/Series/C2006A00014</vt:lpwstr>
      </vt:variant>
      <vt:variant>
        <vt:lpwstr/>
      </vt:variant>
      <vt:variant>
        <vt:i4>27</vt:i4>
      </vt:variant>
      <vt:variant>
        <vt:i4>261</vt:i4>
      </vt:variant>
      <vt:variant>
        <vt:i4>0</vt:i4>
      </vt:variant>
      <vt:variant>
        <vt:i4>5</vt:i4>
      </vt:variant>
      <vt:variant>
        <vt:lpwstr>https://www.legislation.gov.au/Series/C2006A00014</vt:lpwstr>
      </vt:variant>
      <vt:variant>
        <vt:lpwstr/>
      </vt:variant>
      <vt:variant>
        <vt:i4>27</vt:i4>
      </vt:variant>
      <vt:variant>
        <vt:i4>258</vt:i4>
      </vt:variant>
      <vt:variant>
        <vt:i4>0</vt:i4>
      </vt:variant>
      <vt:variant>
        <vt:i4>5</vt:i4>
      </vt:variant>
      <vt:variant>
        <vt:lpwstr>https://www.legislation.gov.au/Series/C2006A00014</vt:lpwstr>
      </vt:variant>
      <vt:variant>
        <vt:lpwstr/>
      </vt:variant>
      <vt:variant>
        <vt:i4>27</vt:i4>
      </vt:variant>
      <vt:variant>
        <vt:i4>255</vt:i4>
      </vt:variant>
      <vt:variant>
        <vt:i4>0</vt:i4>
      </vt:variant>
      <vt:variant>
        <vt:i4>5</vt:i4>
      </vt:variant>
      <vt:variant>
        <vt:lpwstr>https://www.legislation.gov.au/Series/C2006A00014</vt:lpwstr>
      </vt:variant>
      <vt:variant>
        <vt:lpwstr/>
      </vt:variant>
      <vt:variant>
        <vt:i4>27</vt:i4>
      </vt:variant>
      <vt:variant>
        <vt:i4>252</vt:i4>
      </vt:variant>
      <vt:variant>
        <vt:i4>0</vt:i4>
      </vt:variant>
      <vt:variant>
        <vt:i4>5</vt:i4>
      </vt:variant>
      <vt:variant>
        <vt:lpwstr>https://www.legislation.gov.au/Series/C2006A00014</vt:lpwstr>
      </vt:variant>
      <vt:variant>
        <vt:lpwstr/>
      </vt:variant>
      <vt:variant>
        <vt:i4>27</vt:i4>
      </vt:variant>
      <vt:variant>
        <vt:i4>249</vt:i4>
      </vt:variant>
      <vt:variant>
        <vt:i4>0</vt:i4>
      </vt:variant>
      <vt:variant>
        <vt:i4>5</vt:i4>
      </vt:variant>
      <vt:variant>
        <vt:lpwstr>https://www.legislation.gov.au/Series/C2006A00014</vt:lpwstr>
      </vt:variant>
      <vt:variant>
        <vt:lpwstr/>
      </vt:variant>
      <vt:variant>
        <vt:i4>27</vt:i4>
      </vt:variant>
      <vt:variant>
        <vt:i4>246</vt:i4>
      </vt:variant>
      <vt:variant>
        <vt:i4>0</vt:i4>
      </vt:variant>
      <vt:variant>
        <vt:i4>5</vt:i4>
      </vt:variant>
      <vt:variant>
        <vt:lpwstr>https://www.legislation.gov.au/Series/C2006A00014</vt:lpwstr>
      </vt:variant>
      <vt:variant>
        <vt:lpwstr/>
      </vt:variant>
      <vt:variant>
        <vt:i4>27</vt:i4>
      </vt:variant>
      <vt:variant>
        <vt:i4>243</vt:i4>
      </vt:variant>
      <vt:variant>
        <vt:i4>0</vt:i4>
      </vt:variant>
      <vt:variant>
        <vt:i4>5</vt:i4>
      </vt:variant>
      <vt:variant>
        <vt:lpwstr>https://www.legislation.gov.au/Series/C2006A00014</vt:lpwstr>
      </vt:variant>
      <vt:variant>
        <vt:lpwstr/>
      </vt:variant>
      <vt:variant>
        <vt:i4>27</vt:i4>
      </vt:variant>
      <vt:variant>
        <vt:i4>240</vt:i4>
      </vt:variant>
      <vt:variant>
        <vt:i4>0</vt:i4>
      </vt:variant>
      <vt:variant>
        <vt:i4>5</vt:i4>
      </vt:variant>
      <vt:variant>
        <vt:lpwstr>https://www.legislation.gov.au/Series/C2006A00014</vt:lpwstr>
      </vt:variant>
      <vt:variant>
        <vt:lpwstr/>
      </vt:variant>
      <vt:variant>
        <vt:i4>1572924</vt:i4>
      </vt:variant>
      <vt:variant>
        <vt:i4>233</vt:i4>
      </vt:variant>
      <vt:variant>
        <vt:i4>0</vt:i4>
      </vt:variant>
      <vt:variant>
        <vt:i4>5</vt:i4>
      </vt:variant>
      <vt:variant>
        <vt:lpwstr/>
      </vt:variant>
      <vt:variant>
        <vt:lpwstr>_Toc41997661</vt:lpwstr>
      </vt:variant>
      <vt:variant>
        <vt:i4>1638460</vt:i4>
      </vt:variant>
      <vt:variant>
        <vt:i4>227</vt:i4>
      </vt:variant>
      <vt:variant>
        <vt:i4>0</vt:i4>
      </vt:variant>
      <vt:variant>
        <vt:i4>5</vt:i4>
      </vt:variant>
      <vt:variant>
        <vt:lpwstr/>
      </vt:variant>
      <vt:variant>
        <vt:lpwstr>_Toc41997660</vt:lpwstr>
      </vt:variant>
      <vt:variant>
        <vt:i4>1048639</vt:i4>
      </vt:variant>
      <vt:variant>
        <vt:i4>221</vt:i4>
      </vt:variant>
      <vt:variant>
        <vt:i4>0</vt:i4>
      </vt:variant>
      <vt:variant>
        <vt:i4>5</vt:i4>
      </vt:variant>
      <vt:variant>
        <vt:lpwstr/>
      </vt:variant>
      <vt:variant>
        <vt:lpwstr>_Toc41997659</vt:lpwstr>
      </vt:variant>
      <vt:variant>
        <vt:i4>1114175</vt:i4>
      </vt:variant>
      <vt:variant>
        <vt:i4>215</vt:i4>
      </vt:variant>
      <vt:variant>
        <vt:i4>0</vt:i4>
      </vt:variant>
      <vt:variant>
        <vt:i4>5</vt:i4>
      </vt:variant>
      <vt:variant>
        <vt:lpwstr/>
      </vt:variant>
      <vt:variant>
        <vt:lpwstr>_Toc41997658</vt:lpwstr>
      </vt:variant>
      <vt:variant>
        <vt:i4>1966143</vt:i4>
      </vt:variant>
      <vt:variant>
        <vt:i4>209</vt:i4>
      </vt:variant>
      <vt:variant>
        <vt:i4>0</vt:i4>
      </vt:variant>
      <vt:variant>
        <vt:i4>5</vt:i4>
      </vt:variant>
      <vt:variant>
        <vt:lpwstr/>
      </vt:variant>
      <vt:variant>
        <vt:lpwstr>_Toc41997657</vt:lpwstr>
      </vt:variant>
      <vt:variant>
        <vt:i4>2031679</vt:i4>
      </vt:variant>
      <vt:variant>
        <vt:i4>203</vt:i4>
      </vt:variant>
      <vt:variant>
        <vt:i4>0</vt:i4>
      </vt:variant>
      <vt:variant>
        <vt:i4>5</vt:i4>
      </vt:variant>
      <vt:variant>
        <vt:lpwstr/>
      </vt:variant>
      <vt:variant>
        <vt:lpwstr>_Toc41997656</vt:lpwstr>
      </vt:variant>
      <vt:variant>
        <vt:i4>1835071</vt:i4>
      </vt:variant>
      <vt:variant>
        <vt:i4>197</vt:i4>
      </vt:variant>
      <vt:variant>
        <vt:i4>0</vt:i4>
      </vt:variant>
      <vt:variant>
        <vt:i4>5</vt:i4>
      </vt:variant>
      <vt:variant>
        <vt:lpwstr/>
      </vt:variant>
      <vt:variant>
        <vt:lpwstr>_Toc41997655</vt:lpwstr>
      </vt:variant>
      <vt:variant>
        <vt:i4>1900607</vt:i4>
      </vt:variant>
      <vt:variant>
        <vt:i4>191</vt:i4>
      </vt:variant>
      <vt:variant>
        <vt:i4>0</vt:i4>
      </vt:variant>
      <vt:variant>
        <vt:i4>5</vt:i4>
      </vt:variant>
      <vt:variant>
        <vt:lpwstr/>
      </vt:variant>
      <vt:variant>
        <vt:lpwstr>_Toc41997654</vt:lpwstr>
      </vt:variant>
      <vt:variant>
        <vt:i4>1703999</vt:i4>
      </vt:variant>
      <vt:variant>
        <vt:i4>185</vt:i4>
      </vt:variant>
      <vt:variant>
        <vt:i4>0</vt:i4>
      </vt:variant>
      <vt:variant>
        <vt:i4>5</vt:i4>
      </vt:variant>
      <vt:variant>
        <vt:lpwstr/>
      </vt:variant>
      <vt:variant>
        <vt:lpwstr>_Toc41997653</vt:lpwstr>
      </vt:variant>
      <vt:variant>
        <vt:i4>1769535</vt:i4>
      </vt:variant>
      <vt:variant>
        <vt:i4>179</vt:i4>
      </vt:variant>
      <vt:variant>
        <vt:i4>0</vt:i4>
      </vt:variant>
      <vt:variant>
        <vt:i4>5</vt:i4>
      </vt:variant>
      <vt:variant>
        <vt:lpwstr/>
      </vt:variant>
      <vt:variant>
        <vt:lpwstr>_Toc41997652</vt:lpwstr>
      </vt:variant>
      <vt:variant>
        <vt:i4>1572927</vt:i4>
      </vt:variant>
      <vt:variant>
        <vt:i4>173</vt:i4>
      </vt:variant>
      <vt:variant>
        <vt:i4>0</vt:i4>
      </vt:variant>
      <vt:variant>
        <vt:i4>5</vt:i4>
      </vt:variant>
      <vt:variant>
        <vt:lpwstr/>
      </vt:variant>
      <vt:variant>
        <vt:lpwstr>_Toc41997651</vt:lpwstr>
      </vt:variant>
      <vt:variant>
        <vt:i4>1638463</vt:i4>
      </vt:variant>
      <vt:variant>
        <vt:i4>167</vt:i4>
      </vt:variant>
      <vt:variant>
        <vt:i4>0</vt:i4>
      </vt:variant>
      <vt:variant>
        <vt:i4>5</vt:i4>
      </vt:variant>
      <vt:variant>
        <vt:lpwstr/>
      </vt:variant>
      <vt:variant>
        <vt:lpwstr>_Toc41997650</vt:lpwstr>
      </vt:variant>
      <vt:variant>
        <vt:i4>1048638</vt:i4>
      </vt:variant>
      <vt:variant>
        <vt:i4>161</vt:i4>
      </vt:variant>
      <vt:variant>
        <vt:i4>0</vt:i4>
      </vt:variant>
      <vt:variant>
        <vt:i4>5</vt:i4>
      </vt:variant>
      <vt:variant>
        <vt:lpwstr/>
      </vt:variant>
      <vt:variant>
        <vt:lpwstr>_Toc41997649</vt:lpwstr>
      </vt:variant>
      <vt:variant>
        <vt:i4>1114174</vt:i4>
      </vt:variant>
      <vt:variant>
        <vt:i4>155</vt:i4>
      </vt:variant>
      <vt:variant>
        <vt:i4>0</vt:i4>
      </vt:variant>
      <vt:variant>
        <vt:i4>5</vt:i4>
      </vt:variant>
      <vt:variant>
        <vt:lpwstr/>
      </vt:variant>
      <vt:variant>
        <vt:lpwstr>_Toc41997648</vt:lpwstr>
      </vt:variant>
      <vt:variant>
        <vt:i4>1966142</vt:i4>
      </vt:variant>
      <vt:variant>
        <vt:i4>149</vt:i4>
      </vt:variant>
      <vt:variant>
        <vt:i4>0</vt:i4>
      </vt:variant>
      <vt:variant>
        <vt:i4>5</vt:i4>
      </vt:variant>
      <vt:variant>
        <vt:lpwstr/>
      </vt:variant>
      <vt:variant>
        <vt:lpwstr>_Toc41997647</vt:lpwstr>
      </vt:variant>
      <vt:variant>
        <vt:i4>2031678</vt:i4>
      </vt:variant>
      <vt:variant>
        <vt:i4>143</vt:i4>
      </vt:variant>
      <vt:variant>
        <vt:i4>0</vt:i4>
      </vt:variant>
      <vt:variant>
        <vt:i4>5</vt:i4>
      </vt:variant>
      <vt:variant>
        <vt:lpwstr/>
      </vt:variant>
      <vt:variant>
        <vt:lpwstr>_Toc41997646</vt:lpwstr>
      </vt:variant>
      <vt:variant>
        <vt:i4>1835070</vt:i4>
      </vt:variant>
      <vt:variant>
        <vt:i4>137</vt:i4>
      </vt:variant>
      <vt:variant>
        <vt:i4>0</vt:i4>
      </vt:variant>
      <vt:variant>
        <vt:i4>5</vt:i4>
      </vt:variant>
      <vt:variant>
        <vt:lpwstr/>
      </vt:variant>
      <vt:variant>
        <vt:lpwstr>_Toc41997645</vt:lpwstr>
      </vt:variant>
      <vt:variant>
        <vt:i4>1900606</vt:i4>
      </vt:variant>
      <vt:variant>
        <vt:i4>131</vt:i4>
      </vt:variant>
      <vt:variant>
        <vt:i4>0</vt:i4>
      </vt:variant>
      <vt:variant>
        <vt:i4>5</vt:i4>
      </vt:variant>
      <vt:variant>
        <vt:lpwstr/>
      </vt:variant>
      <vt:variant>
        <vt:lpwstr>_Toc41997644</vt:lpwstr>
      </vt:variant>
      <vt:variant>
        <vt:i4>1703998</vt:i4>
      </vt:variant>
      <vt:variant>
        <vt:i4>125</vt:i4>
      </vt:variant>
      <vt:variant>
        <vt:i4>0</vt:i4>
      </vt:variant>
      <vt:variant>
        <vt:i4>5</vt:i4>
      </vt:variant>
      <vt:variant>
        <vt:lpwstr/>
      </vt:variant>
      <vt:variant>
        <vt:lpwstr>_Toc41997643</vt:lpwstr>
      </vt:variant>
      <vt:variant>
        <vt:i4>1769534</vt:i4>
      </vt:variant>
      <vt:variant>
        <vt:i4>119</vt:i4>
      </vt:variant>
      <vt:variant>
        <vt:i4>0</vt:i4>
      </vt:variant>
      <vt:variant>
        <vt:i4>5</vt:i4>
      </vt:variant>
      <vt:variant>
        <vt:lpwstr/>
      </vt:variant>
      <vt:variant>
        <vt:lpwstr>_Toc41997642</vt:lpwstr>
      </vt:variant>
      <vt:variant>
        <vt:i4>1572926</vt:i4>
      </vt:variant>
      <vt:variant>
        <vt:i4>113</vt:i4>
      </vt:variant>
      <vt:variant>
        <vt:i4>0</vt:i4>
      </vt:variant>
      <vt:variant>
        <vt:i4>5</vt:i4>
      </vt:variant>
      <vt:variant>
        <vt:lpwstr/>
      </vt:variant>
      <vt:variant>
        <vt:lpwstr>_Toc41997641</vt:lpwstr>
      </vt:variant>
      <vt:variant>
        <vt:i4>1638462</vt:i4>
      </vt:variant>
      <vt:variant>
        <vt:i4>107</vt:i4>
      </vt:variant>
      <vt:variant>
        <vt:i4>0</vt:i4>
      </vt:variant>
      <vt:variant>
        <vt:i4>5</vt:i4>
      </vt:variant>
      <vt:variant>
        <vt:lpwstr/>
      </vt:variant>
      <vt:variant>
        <vt:lpwstr>_Toc41997640</vt:lpwstr>
      </vt:variant>
      <vt:variant>
        <vt:i4>1048633</vt:i4>
      </vt:variant>
      <vt:variant>
        <vt:i4>101</vt:i4>
      </vt:variant>
      <vt:variant>
        <vt:i4>0</vt:i4>
      </vt:variant>
      <vt:variant>
        <vt:i4>5</vt:i4>
      </vt:variant>
      <vt:variant>
        <vt:lpwstr/>
      </vt:variant>
      <vt:variant>
        <vt:lpwstr>_Toc41997639</vt:lpwstr>
      </vt:variant>
      <vt:variant>
        <vt:i4>1114169</vt:i4>
      </vt:variant>
      <vt:variant>
        <vt:i4>95</vt:i4>
      </vt:variant>
      <vt:variant>
        <vt:i4>0</vt:i4>
      </vt:variant>
      <vt:variant>
        <vt:i4>5</vt:i4>
      </vt:variant>
      <vt:variant>
        <vt:lpwstr/>
      </vt:variant>
      <vt:variant>
        <vt:lpwstr>_Toc41997638</vt:lpwstr>
      </vt:variant>
      <vt:variant>
        <vt:i4>1966137</vt:i4>
      </vt:variant>
      <vt:variant>
        <vt:i4>89</vt:i4>
      </vt:variant>
      <vt:variant>
        <vt:i4>0</vt:i4>
      </vt:variant>
      <vt:variant>
        <vt:i4>5</vt:i4>
      </vt:variant>
      <vt:variant>
        <vt:lpwstr/>
      </vt:variant>
      <vt:variant>
        <vt:lpwstr>_Toc41997637</vt:lpwstr>
      </vt:variant>
      <vt:variant>
        <vt:i4>2031673</vt:i4>
      </vt:variant>
      <vt:variant>
        <vt:i4>83</vt:i4>
      </vt:variant>
      <vt:variant>
        <vt:i4>0</vt:i4>
      </vt:variant>
      <vt:variant>
        <vt:i4>5</vt:i4>
      </vt:variant>
      <vt:variant>
        <vt:lpwstr/>
      </vt:variant>
      <vt:variant>
        <vt:lpwstr>_Toc41997636</vt:lpwstr>
      </vt:variant>
      <vt:variant>
        <vt:i4>1835065</vt:i4>
      </vt:variant>
      <vt:variant>
        <vt:i4>77</vt:i4>
      </vt:variant>
      <vt:variant>
        <vt:i4>0</vt:i4>
      </vt:variant>
      <vt:variant>
        <vt:i4>5</vt:i4>
      </vt:variant>
      <vt:variant>
        <vt:lpwstr/>
      </vt:variant>
      <vt:variant>
        <vt:lpwstr>_Toc41997635</vt:lpwstr>
      </vt:variant>
      <vt:variant>
        <vt:i4>1900601</vt:i4>
      </vt:variant>
      <vt:variant>
        <vt:i4>71</vt:i4>
      </vt:variant>
      <vt:variant>
        <vt:i4>0</vt:i4>
      </vt:variant>
      <vt:variant>
        <vt:i4>5</vt:i4>
      </vt:variant>
      <vt:variant>
        <vt:lpwstr/>
      </vt:variant>
      <vt:variant>
        <vt:lpwstr>_Toc41997634</vt:lpwstr>
      </vt:variant>
      <vt:variant>
        <vt:i4>1703993</vt:i4>
      </vt:variant>
      <vt:variant>
        <vt:i4>65</vt:i4>
      </vt:variant>
      <vt:variant>
        <vt:i4>0</vt:i4>
      </vt:variant>
      <vt:variant>
        <vt:i4>5</vt:i4>
      </vt:variant>
      <vt:variant>
        <vt:lpwstr/>
      </vt:variant>
      <vt:variant>
        <vt:lpwstr>_Toc41997633</vt:lpwstr>
      </vt:variant>
      <vt:variant>
        <vt:i4>1769529</vt:i4>
      </vt:variant>
      <vt:variant>
        <vt:i4>59</vt:i4>
      </vt:variant>
      <vt:variant>
        <vt:i4>0</vt:i4>
      </vt:variant>
      <vt:variant>
        <vt:i4>5</vt:i4>
      </vt:variant>
      <vt:variant>
        <vt:lpwstr/>
      </vt:variant>
      <vt:variant>
        <vt:lpwstr>_Toc41997632</vt:lpwstr>
      </vt:variant>
      <vt:variant>
        <vt:i4>1572921</vt:i4>
      </vt:variant>
      <vt:variant>
        <vt:i4>53</vt:i4>
      </vt:variant>
      <vt:variant>
        <vt:i4>0</vt:i4>
      </vt:variant>
      <vt:variant>
        <vt:i4>5</vt:i4>
      </vt:variant>
      <vt:variant>
        <vt:lpwstr/>
      </vt:variant>
      <vt:variant>
        <vt:lpwstr>_Toc41997631</vt:lpwstr>
      </vt:variant>
      <vt:variant>
        <vt:i4>1638457</vt:i4>
      </vt:variant>
      <vt:variant>
        <vt:i4>47</vt:i4>
      </vt:variant>
      <vt:variant>
        <vt:i4>0</vt:i4>
      </vt:variant>
      <vt:variant>
        <vt:i4>5</vt:i4>
      </vt:variant>
      <vt:variant>
        <vt:lpwstr/>
      </vt:variant>
      <vt:variant>
        <vt:lpwstr>_Toc41997630</vt:lpwstr>
      </vt:variant>
      <vt:variant>
        <vt:i4>1048632</vt:i4>
      </vt:variant>
      <vt:variant>
        <vt:i4>41</vt:i4>
      </vt:variant>
      <vt:variant>
        <vt:i4>0</vt:i4>
      </vt:variant>
      <vt:variant>
        <vt:i4>5</vt:i4>
      </vt:variant>
      <vt:variant>
        <vt:lpwstr/>
      </vt:variant>
      <vt:variant>
        <vt:lpwstr>_Toc41997629</vt:lpwstr>
      </vt:variant>
      <vt:variant>
        <vt:i4>1114168</vt:i4>
      </vt:variant>
      <vt:variant>
        <vt:i4>35</vt:i4>
      </vt:variant>
      <vt:variant>
        <vt:i4>0</vt:i4>
      </vt:variant>
      <vt:variant>
        <vt:i4>5</vt:i4>
      </vt:variant>
      <vt:variant>
        <vt:lpwstr/>
      </vt:variant>
      <vt:variant>
        <vt:lpwstr>_Toc41997628</vt:lpwstr>
      </vt:variant>
      <vt:variant>
        <vt:i4>1966136</vt:i4>
      </vt:variant>
      <vt:variant>
        <vt:i4>29</vt:i4>
      </vt:variant>
      <vt:variant>
        <vt:i4>0</vt:i4>
      </vt:variant>
      <vt:variant>
        <vt:i4>5</vt:i4>
      </vt:variant>
      <vt:variant>
        <vt:lpwstr/>
      </vt:variant>
      <vt:variant>
        <vt:lpwstr>_Toc41997627</vt:lpwstr>
      </vt:variant>
      <vt:variant>
        <vt:i4>2031672</vt:i4>
      </vt:variant>
      <vt:variant>
        <vt:i4>23</vt:i4>
      </vt:variant>
      <vt:variant>
        <vt:i4>0</vt:i4>
      </vt:variant>
      <vt:variant>
        <vt:i4>5</vt:i4>
      </vt:variant>
      <vt:variant>
        <vt:lpwstr/>
      </vt:variant>
      <vt:variant>
        <vt:lpwstr>_Toc41997626</vt:lpwstr>
      </vt:variant>
      <vt:variant>
        <vt:i4>1835064</vt:i4>
      </vt:variant>
      <vt:variant>
        <vt:i4>17</vt:i4>
      </vt:variant>
      <vt:variant>
        <vt:i4>0</vt:i4>
      </vt:variant>
      <vt:variant>
        <vt:i4>5</vt:i4>
      </vt:variant>
      <vt:variant>
        <vt:lpwstr/>
      </vt:variant>
      <vt:variant>
        <vt:lpwstr>_Toc41997625</vt:lpwstr>
      </vt:variant>
      <vt:variant>
        <vt:i4>1900600</vt:i4>
      </vt:variant>
      <vt:variant>
        <vt:i4>11</vt:i4>
      </vt:variant>
      <vt:variant>
        <vt:i4>0</vt:i4>
      </vt:variant>
      <vt:variant>
        <vt:i4>5</vt:i4>
      </vt:variant>
      <vt:variant>
        <vt:lpwstr/>
      </vt:variant>
      <vt:variant>
        <vt:lpwstr>_Toc41997624</vt:lpwstr>
      </vt:variant>
      <vt:variant>
        <vt:i4>720977</vt:i4>
      </vt:variant>
      <vt:variant>
        <vt:i4>6</vt:i4>
      </vt:variant>
      <vt:variant>
        <vt:i4>0</vt:i4>
      </vt:variant>
      <vt:variant>
        <vt:i4>5</vt:i4>
      </vt:variant>
      <vt:variant>
        <vt:lpwstr>http://www.nopta.gov.au/</vt:lpwstr>
      </vt:variant>
      <vt:variant>
        <vt:lpwstr/>
      </vt:variant>
      <vt:variant>
        <vt:i4>65622</vt:i4>
      </vt:variant>
      <vt:variant>
        <vt:i4>3</vt:i4>
      </vt:variant>
      <vt:variant>
        <vt:i4>0</vt:i4>
      </vt:variant>
      <vt:variant>
        <vt:i4>5</vt:i4>
      </vt:variant>
      <vt:variant>
        <vt:lpwstr>https://www.industry.gov.au/</vt:lpwstr>
      </vt:variant>
      <vt:variant>
        <vt:lpwstr/>
      </vt:variant>
      <vt:variant>
        <vt:i4>27</vt:i4>
      </vt:variant>
      <vt:variant>
        <vt:i4>0</vt:i4>
      </vt:variant>
      <vt:variant>
        <vt:i4>0</vt:i4>
      </vt:variant>
      <vt:variant>
        <vt:i4>5</vt:i4>
      </vt:variant>
      <vt:variant>
        <vt:lpwstr>https://www.legislation.gov.au/Series/C2006A00014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2025-01-22T00:26:00Z</dcterms:created>
  <dcterms:modified xsi:type="dcterms:W3CDTF">2025-01-22T00:42:00Z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C_RegionCountry">
    <vt:lpwstr/>
  </property>
  <property fmtid="{D5CDD505-2E9C-101B-9397-08002B2CF9AE}" pid="3" name="DMC_DocumentType">
    <vt:lpwstr>8;#Guidelines|5a27e7de-d512-4d44-9ba4-6e2c37c7b8e7</vt:lpwstr>
  </property>
  <property fmtid="{D5CDD505-2E9C-101B-9397-08002B2CF9AE}" pid="4" name="DMC_Year">
    <vt:lpwstr>30;#2016|84af7214-c3da-4f08-9591-4d824ba748b1</vt:lpwstr>
  </property>
  <property fmtid="{D5CDD505-2E9C-101B-9397-08002B2CF9AE}" pid="5" name="ContentTypeId">
    <vt:lpwstr>0x0101001CF82F786EBCAC43A8AD5D89DA53274F</vt:lpwstr>
  </property>
  <property fmtid="{D5CDD505-2E9C-101B-9397-08002B2CF9AE}" pid="6" name="DMC_SecurityClassification">
    <vt:lpwstr>1;#UNCLASSIFIED|7620ac2e-9ba0-4913-ad84-4a45a5f91059</vt:lpwstr>
  </property>
  <property fmtid="{D5CDD505-2E9C-101B-9397-08002B2CF9AE}" pid="7" name="DMC_WorkActivity">
    <vt:lpwstr>9;#Permit Applications|13f48e56-f34c-4a35-bf1a-cc05ba666067</vt:lpwstr>
  </property>
  <property fmtid="{D5CDD505-2E9C-101B-9397-08002B2CF9AE}" pid="8" name="DMC_GovernmentEntities">
    <vt:lpwstr/>
  </property>
  <property fmtid="{D5CDD505-2E9C-101B-9397-08002B2CF9AE}" pid="9" name="DMC_RecordValue">
    <vt:lpwstr>4;#RNA - High Value|1256365b-30ec-4db2-ad4f-6f915f3c047b</vt:lpwstr>
  </property>
  <property fmtid="{D5CDD505-2E9C-101B-9397-08002B2CF9AE}" pid="10" name="DMC_BCSFunction">
    <vt:lpwstr>2;#Energy and Mineral Resources|971eb4e4-8b00-4b72-9115-bc99853ce4dc</vt:lpwstr>
  </property>
  <property fmtid="{D5CDD505-2E9C-101B-9397-08002B2CF9AE}" pid="11" name="_dlc_DocIdItemGuid">
    <vt:lpwstr>9fef15a8-0936-47ca-b70f-7f4df39e9741</vt:lpwstr>
  </property>
  <property fmtid="{D5CDD505-2E9C-101B-9397-08002B2CF9AE}" pid="12" name="Resources_WorkTopic">
    <vt:lpwstr>23;#Administrative Guidelines|f07964ad-13ca-4d49-8baf-8456f5b7da2d</vt:lpwstr>
  </property>
  <property fmtid="{D5CDD505-2E9C-101B-9397-08002B2CF9AE}" pid="13" name="Resources_GroupsOtherEntities">
    <vt:lpwstr/>
  </property>
  <property fmtid="{D5CDD505-2E9C-101B-9397-08002B2CF9AE}" pid="14" name="Resources_DivisionKeywords">
    <vt:lpwstr/>
  </property>
  <property fmtid="{D5CDD505-2E9C-101B-9397-08002B2CF9AE}" pid="15" name="DMC_EnergyMineralResources">
    <vt:lpwstr>3;#Petroleum|010a373e-f183-4d18-82b4-b2ed4ce7b9ca</vt:lpwstr>
  </property>
  <property fmtid="{D5CDD505-2E9C-101B-9397-08002B2CF9AE}" pid="16" name="DMC_OrganisationEntities">
    <vt:lpwstr/>
  </property>
  <property fmtid="{D5CDD505-2E9C-101B-9397-08002B2CF9AE}" pid="17" name="VersionNumber">
    <vt:i4>0</vt:i4>
  </property>
  <property fmtid="{D5CDD505-2E9C-101B-9397-08002B2CF9AE}" pid="18" name="ClassificationPty">
    <vt:lpwstr/>
  </property>
  <property fmtid="{D5CDD505-2E9C-101B-9397-08002B2CF9AE}" pid="19" name="FileNumberPty">
    <vt:lpwstr/>
  </property>
  <property fmtid="{D5CDD505-2E9C-101B-9397-08002B2CF9AE}" pid="20" name="CorporateTmplBased">
    <vt:lpwstr>No</vt:lpwstr>
  </property>
  <property fmtid="{D5CDD505-2E9C-101B-9397-08002B2CF9AE}" pid="21" name="DMC_State">
    <vt:lpwstr/>
  </property>
  <property fmtid="{D5CDD505-2E9C-101B-9397-08002B2CF9AE}" pid="22" name="DocHub_RegionCountry">
    <vt:lpwstr/>
  </property>
  <property fmtid="{D5CDD505-2E9C-101B-9397-08002B2CF9AE}" pid="23" name="DocHub_DocumentType">
    <vt:lpwstr>81;#Guideline|1cb7cffe-f5b4-42ac-8a71-3f61d9d0fa0a</vt:lpwstr>
  </property>
  <property fmtid="{D5CDD505-2E9C-101B-9397-08002B2CF9AE}" pid="24" name="DocHub_SecurityClassification">
    <vt:lpwstr>1;#OFFICIAL|6106d03b-a1a0-4e30-9d91-d5e9fb4314f9</vt:lpwstr>
  </property>
  <property fmtid="{D5CDD505-2E9C-101B-9397-08002B2CF9AE}" pid="25" name="DocHub_GovernmentEntities">
    <vt:lpwstr/>
  </property>
  <property fmtid="{D5CDD505-2E9C-101B-9397-08002B2CF9AE}" pid="26" name="DocHub_OrganisationEntities">
    <vt:lpwstr/>
  </property>
  <property fmtid="{D5CDD505-2E9C-101B-9397-08002B2CF9AE}" pid="27" name="DocHub_WorkActivity">
    <vt:lpwstr>445;#Website Content Management|737bdabb-9ecb-4c8a-b82a-6abec0eb2cd1</vt:lpwstr>
  </property>
  <property fmtid="{D5CDD505-2E9C-101B-9397-08002B2CF9AE}" pid="28" name="DocHub_WorkTopic">
    <vt:lpwstr>909;#Administrative Guidelines|f07964ad-13ca-4d49-8baf-8456f5b7da2d</vt:lpwstr>
  </property>
  <property fmtid="{D5CDD505-2E9C-101B-9397-08002B2CF9AE}" pid="29" name="DocHub_EnergyMineralResources">
    <vt:lpwstr/>
  </property>
  <property fmtid="{D5CDD505-2E9C-101B-9397-08002B2CF9AE}" pid="30" name="DocHub_Keywords">
    <vt:lpwstr/>
  </property>
  <property fmtid="{D5CDD505-2E9C-101B-9397-08002B2CF9AE}" pid="31" name="DocHub_State">
    <vt:lpwstr/>
  </property>
  <property fmtid="{D5CDD505-2E9C-101B-9397-08002B2CF9AE}" pid="32" name="DocHub_TRIMNumber">
    <vt:lpwstr/>
  </property>
  <property fmtid="{D5CDD505-2E9C-101B-9397-08002B2CF9AE}" pid="33" name="DocHub_Year">
    <vt:lpwstr>5401;#2025|1efc169e-4afb-45b1-acf9-0c320b928901</vt:lpwstr>
  </property>
  <property fmtid="{D5CDD505-2E9C-101B-9397-08002B2CF9AE}" pid="34" name="DocHub_GroupsOtherEntities">
    <vt:lpwstr/>
  </property>
  <property fmtid="{D5CDD505-2E9C-101B-9397-08002B2CF9AE}" pid="35" name="BusinessFunction">
    <vt:lpwstr>841;#Internal Guidance|aac56f95-1689-4a6c-a456-9f4dd2065907</vt:lpwstr>
  </property>
  <property fmtid="{D5CDD505-2E9C-101B-9397-08002B2CF9AE}" pid="36" name="TaxKeyword">
    <vt:lpwstr>2561;#greenhouse gas|b28d5f15-e2cd-4cde-ba16-36593862804c;#11990;#Cross Boundary|29abe690-e2bc-469f-8905-6aa82ccd0cfb;#11451;#unified title|79dd468c-82a0-4073-bfc2-8646bd3dfec1;#4432;#GUIDELINE|7b854432-e6f1-42f8-aa05-216c6371a353</vt:lpwstr>
  </property>
  <property fmtid="{D5CDD505-2E9C-101B-9397-08002B2CF9AE}" pid="37" name="Titles">
    <vt:lpwstr/>
  </property>
  <property fmtid="{D5CDD505-2E9C-101B-9397-08002B2CF9AE}" pid="38" name="Title Type">
    <vt:lpwstr/>
  </property>
  <property fmtid="{D5CDD505-2E9C-101B-9397-08002B2CF9AE}" pid="39" name="Offshore Region">
    <vt:lpwstr/>
  </property>
  <property fmtid="{D5CDD505-2E9C-101B-9397-08002B2CF9AE}" pid="40" name="Application Library">
    <vt:lpwstr/>
  </property>
  <property fmtid="{D5CDD505-2E9C-101B-9397-08002B2CF9AE}" pid="41" name="Team">
    <vt:lpwstr>424;#Legislative Compliance|cb4b5b1d-0a66-42b0-ad54-d9e1e7b82ef0</vt:lpwstr>
  </property>
  <property fmtid="{D5CDD505-2E9C-101B-9397-08002B2CF9AE}" pid="42" name="DocumentType">
    <vt:lpwstr>137;#Guideline|d1b666ff-1768-485a-b83d-c8693c6a4acc</vt:lpwstr>
  </property>
</Properties>
</file>